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4A0" w:firstRow="1" w:lastRow="0" w:firstColumn="1" w:lastColumn="0" w:noHBand="0" w:noVBand="1"/>
      </w:tblPr>
      <w:tblGrid>
        <w:gridCol w:w="3261"/>
        <w:gridCol w:w="708"/>
        <w:gridCol w:w="5670"/>
      </w:tblGrid>
      <w:tr w:rsidR="00C67192" w:rsidRPr="00196579" w:rsidTr="00C67192">
        <w:trPr>
          <w:trHeight w:val="1163"/>
        </w:trPr>
        <w:tc>
          <w:tcPr>
            <w:tcW w:w="3261" w:type="dxa"/>
          </w:tcPr>
          <w:p w:rsidR="00C67192" w:rsidRPr="00196579" w:rsidRDefault="00C67192" w:rsidP="00F87274">
            <w:pPr>
              <w:jc w:val="center"/>
              <w:rPr>
                <w:b/>
                <w:sz w:val="26"/>
              </w:rPr>
            </w:pPr>
            <w:r w:rsidRPr="00196579">
              <w:rPr>
                <w:b/>
                <w:sz w:val="26"/>
              </w:rPr>
              <w:t>HỘI ĐỒNG NHÂN DÂN</w:t>
            </w:r>
          </w:p>
          <w:p w:rsidR="00C67192" w:rsidRPr="00196579" w:rsidRDefault="00C67192" w:rsidP="00F87274">
            <w:pPr>
              <w:jc w:val="center"/>
              <w:rPr>
                <w:b/>
                <w:sz w:val="26"/>
              </w:rPr>
            </w:pPr>
            <w:r w:rsidRPr="00196579">
              <w:rPr>
                <w:b/>
                <w:sz w:val="26"/>
              </w:rPr>
              <w:t>TỈNH BẾN TRE</w:t>
            </w:r>
          </w:p>
          <w:p w:rsidR="00C67192" w:rsidRPr="00196579" w:rsidRDefault="00C67192" w:rsidP="00F87274">
            <w:pPr>
              <w:jc w:val="center"/>
            </w:pPr>
            <w:r>
              <w:rPr>
                <w:noProof/>
                <w:lang w:eastAsia="en-US"/>
              </w:rPr>
              <mc:AlternateContent>
                <mc:Choice Requires="wps">
                  <w:drawing>
                    <wp:anchor distT="4294967295" distB="4294967295" distL="114300" distR="114300" simplePos="0" relativeHeight="251667456" behindDoc="0" locked="0" layoutInCell="1" allowOverlap="1" wp14:anchorId="693DFC81" wp14:editId="0A0CE198">
                      <wp:simplePos x="0" y="0"/>
                      <wp:positionH relativeFrom="column">
                        <wp:posOffset>666750</wp:posOffset>
                      </wp:positionH>
                      <wp:positionV relativeFrom="paragraph">
                        <wp:posOffset>30479</wp:posOffset>
                      </wp:positionV>
                      <wp:extent cx="518160" cy="0"/>
                      <wp:effectExtent l="0" t="0" r="1524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2.4pt" to="93.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" strokecolor="black [3200]" strokeweight=".5pt">
                      <v:stroke joinstyle="miter"/>
                      <o:lock v:ext="edit" shapetype="f"/>
                    </v:line>
                  </w:pict>
                </mc:Fallback>
              </mc:AlternateContent>
            </w:r>
          </w:p>
          <w:p w:rsidR="00C67192" w:rsidRPr="00196579" w:rsidRDefault="00C67192" w:rsidP="00F87274">
            <w:pPr>
              <w:jc w:val="center"/>
            </w:pPr>
            <w:r w:rsidRPr="00196579">
              <w:rPr>
                <w:sz w:val="26"/>
                <w:szCs w:val="26"/>
              </w:rPr>
              <w:t>Số</w:t>
            </w:r>
            <w:r>
              <w:rPr>
                <w:sz w:val="26"/>
                <w:szCs w:val="26"/>
              </w:rPr>
              <w:t>: 29</w:t>
            </w:r>
            <w:r w:rsidRPr="00196579">
              <w:rPr>
                <w:sz w:val="26"/>
                <w:szCs w:val="26"/>
              </w:rPr>
              <w:t>/2022/NQ-HĐND</w:t>
            </w:r>
          </w:p>
        </w:tc>
        <w:tc>
          <w:tcPr>
            <w:tcW w:w="708" w:type="dxa"/>
          </w:tcPr>
          <w:p w:rsidR="00C67192" w:rsidRPr="00196579" w:rsidRDefault="00C67192" w:rsidP="00F87274">
            <w:pPr>
              <w:jc w:val="center"/>
              <w:rPr>
                <w:b/>
                <w:sz w:val="26"/>
                <w:szCs w:val="26"/>
              </w:rPr>
            </w:pPr>
          </w:p>
        </w:tc>
        <w:tc>
          <w:tcPr>
            <w:tcW w:w="5670" w:type="dxa"/>
          </w:tcPr>
          <w:p w:rsidR="00C67192" w:rsidRPr="00196579" w:rsidRDefault="00C67192" w:rsidP="00F87274">
            <w:pPr>
              <w:jc w:val="center"/>
              <w:rPr>
                <w:b/>
              </w:rPr>
            </w:pPr>
            <w:r w:rsidRPr="00196579">
              <w:rPr>
                <w:b/>
                <w:sz w:val="26"/>
                <w:szCs w:val="26"/>
              </w:rPr>
              <w:t>CỘNG HÒA XÃ HỘI CHỦ NGHĨA VIỆT NAM</w:t>
            </w:r>
          </w:p>
          <w:p w:rsidR="00C67192" w:rsidRPr="00196579" w:rsidRDefault="00C67192" w:rsidP="00F87274">
            <w:pPr>
              <w:jc w:val="center"/>
              <w:rPr>
                <w:b/>
                <w:sz w:val="26"/>
                <w:szCs w:val="26"/>
              </w:rPr>
            </w:pPr>
            <w:r w:rsidRPr="00196579">
              <w:rPr>
                <w:b/>
                <w:sz w:val="28"/>
                <w:szCs w:val="26"/>
              </w:rPr>
              <w:t>Độc lập - Tự do - Hạnh phúc</w:t>
            </w:r>
          </w:p>
          <w:p w:rsidR="00C67192" w:rsidRPr="00196579" w:rsidRDefault="00C67192" w:rsidP="00F87274">
            <w:pPr>
              <w:jc w:val="center"/>
            </w:pPr>
            <w:r>
              <w:rPr>
                <w:b/>
                <w:noProof/>
                <w:sz w:val="28"/>
                <w:szCs w:val="26"/>
                <w:lang w:eastAsia="en-US"/>
              </w:rPr>
              <mc:AlternateContent>
                <mc:Choice Requires="wps">
                  <w:drawing>
                    <wp:anchor distT="4294967295" distB="4294967295" distL="114300" distR="114300" simplePos="0" relativeHeight="251666432" behindDoc="0" locked="0" layoutInCell="1" allowOverlap="1" wp14:anchorId="2B3739F2" wp14:editId="00B6B576">
                      <wp:simplePos x="0" y="0"/>
                      <wp:positionH relativeFrom="margin">
                        <wp:align>center</wp:align>
                      </wp:positionH>
                      <wp:positionV relativeFrom="paragraph">
                        <wp:posOffset>4444</wp:posOffset>
                      </wp:positionV>
                      <wp:extent cx="215201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5pt" to="16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" strokecolor="black [3200]" strokeweight=".5pt">
                      <v:stroke joinstyle="miter"/>
                      <o:lock v:ext="edit" shapetype="f"/>
                      <w10:wrap anchorx="margin"/>
                    </v:line>
                  </w:pict>
                </mc:Fallback>
              </mc:AlternateContent>
            </w:r>
          </w:p>
          <w:p w:rsidR="00C67192" w:rsidRPr="00196579" w:rsidRDefault="00C67192" w:rsidP="00C67192">
            <w:pPr>
              <w:jc w:val="center"/>
              <w:rPr>
                <w:i/>
                <w:spacing w:val="2"/>
                <w:sz w:val="26"/>
                <w:szCs w:val="26"/>
              </w:rPr>
            </w:pPr>
            <w:r w:rsidRPr="0031262C">
              <w:rPr>
                <w:i/>
                <w:spacing w:val="2"/>
                <w:sz w:val="28"/>
                <w:szCs w:val="26"/>
              </w:rPr>
              <w:t>Bến Tre, ngày 08 tháng 12 năm 2022</w:t>
            </w:r>
          </w:p>
        </w:tc>
      </w:tr>
    </w:tbl>
    <w:p w:rsidR="00F15E6C" w:rsidRPr="00196579" w:rsidRDefault="00F15E6C">
      <w:pPr>
        <w:jc w:val="both"/>
        <w:rPr>
          <w:b/>
          <w:sz w:val="28"/>
        </w:rPr>
      </w:pPr>
    </w:p>
    <w:p w:rsidR="00F15E6C" w:rsidRPr="00196579" w:rsidRDefault="003B5ECE" w:rsidP="006134BB">
      <w:pPr>
        <w:spacing w:before="120"/>
        <w:jc w:val="center"/>
        <w:rPr>
          <w:b/>
          <w:sz w:val="28"/>
          <w:szCs w:val="28"/>
        </w:rPr>
      </w:pPr>
      <w:r w:rsidRPr="00196579">
        <w:rPr>
          <w:b/>
          <w:sz w:val="28"/>
          <w:szCs w:val="28"/>
        </w:rPr>
        <w:t>NGHỊ QUYẾT</w:t>
      </w:r>
    </w:p>
    <w:p w:rsidR="001B12D1" w:rsidRDefault="003B5ECE">
      <w:pPr>
        <w:keepNext/>
        <w:widowControl w:val="0"/>
        <w:jc w:val="center"/>
        <w:rPr>
          <w:b/>
          <w:sz w:val="28"/>
          <w:szCs w:val="28"/>
        </w:rPr>
      </w:pPr>
      <w:bookmarkStart w:id="0" w:name="_Hlk117370143"/>
      <w:r w:rsidRPr="00196579">
        <w:rPr>
          <w:b/>
          <w:sz w:val="28"/>
          <w:szCs w:val="28"/>
        </w:rPr>
        <w:t>Quy định một số nội dung chi và mức chi hỗ trợ thực hiện</w:t>
      </w:r>
    </w:p>
    <w:p w:rsidR="001B12D1" w:rsidRDefault="003B5ECE">
      <w:pPr>
        <w:keepNext/>
        <w:widowControl w:val="0"/>
        <w:jc w:val="center"/>
        <w:rPr>
          <w:b/>
          <w:sz w:val="28"/>
          <w:szCs w:val="28"/>
        </w:rPr>
      </w:pPr>
      <w:r w:rsidRPr="00196579">
        <w:rPr>
          <w:b/>
          <w:sz w:val="28"/>
          <w:szCs w:val="28"/>
        </w:rPr>
        <w:t xml:space="preserve"> Chương trình mục tiêu quốc gia xây dựng nông thôn mới</w:t>
      </w:r>
    </w:p>
    <w:p w:rsidR="00F15E6C" w:rsidRPr="00196579" w:rsidRDefault="003B5ECE" w:rsidP="001B12D1">
      <w:pPr>
        <w:keepNext/>
        <w:widowControl w:val="0"/>
        <w:jc w:val="center"/>
        <w:rPr>
          <w:b/>
          <w:sz w:val="28"/>
          <w:szCs w:val="28"/>
        </w:rPr>
      </w:pPr>
      <w:r w:rsidRPr="00196579">
        <w:rPr>
          <w:b/>
          <w:sz w:val="28"/>
          <w:szCs w:val="28"/>
        </w:rPr>
        <w:t xml:space="preserve"> giai đoạn 2022 - 2025 trên địa bàn tỉnh Bến Tre</w:t>
      </w:r>
      <w:bookmarkEnd w:id="0"/>
      <w:r w:rsidRPr="00196579">
        <w:rPr>
          <w:b/>
          <w:sz w:val="28"/>
          <w:szCs w:val="28"/>
        </w:rPr>
        <w:t xml:space="preserve">  </w:t>
      </w:r>
    </w:p>
    <w:p w:rsidR="00F15E6C" w:rsidRPr="00196579" w:rsidRDefault="005A79B1">
      <w:pPr>
        <w:ind w:firstLine="720"/>
        <w:jc w:val="center"/>
        <w:rPr>
          <w:b/>
          <w:sz w:val="28"/>
          <w:szCs w:val="28"/>
        </w:rPr>
      </w:pPr>
      <w:r>
        <w:rPr>
          <w:b/>
          <w:bCs/>
          <w:noProof/>
          <w:sz w:val="28"/>
          <w:szCs w:val="28"/>
          <w:lang w:eastAsia="en-US"/>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paragraph">
                  <wp:posOffset>97154</wp:posOffset>
                </wp:positionV>
                <wp:extent cx="1223645" cy="0"/>
                <wp:effectExtent l="0" t="0" r="1460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65pt" to="96.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">
                <w10:wrap anchorx="margin"/>
              </v:line>
            </w:pict>
          </mc:Fallback>
        </mc:AlternateContent>
      </w:r>
    </w:p>
    <w:p w:rsidR="00F15E6C" w:rsidRPr="00196579" w:rsidRDefault="003B5ECE" w:rsidP="00DF21E4">
      <w:pPr>
        <w:spacing w:before="360"/>
        <w:jc w:val="center"/>
        <w:rPr>
          <w:b/>
          <w:sz w:val="28"/>
          <w:szCs w:val="28"/>
        </w:rPr>
      </w:pPr>
      <w:r w:rsidRPr="00196579">
        <w:rPr>
          <w:b/>
          <w:sz w:val="28"/>
          <w:szCs w:val="28"/>
        </w:rPr>
        <w:t>HỘI ĐỒNG NHÂN DÂN TỈNH BẾN TRE</w:t>
      </w:r>
    </w:p>
    <w:p w:rsidR="00F15E6C" w:rsidRPr="00196579" w:rsidRDefault="003B5ECE" w:rsidP="00DF21E4">
      <w:pPr>
        <w:jc w:val="center"/>
        <w:rPr>
          <w:b/>
          <w:sz w:val="28"/>
          <w:szCs w:val="28"/>
        </w:rPr>
      </w:pPr>
      <w:r w:rsidRPr="00196579">
        <w:rPr>
          <w:b/>
          <w:sz w:val="28"/>
          <w:szCs w:val="28"/>
        </w:rPr>
        <w:t>KHÓA X - KỲ HỌP THỨ 7</w:t>
      </w:r>
    </w:p>
    <w:p w:rsidR="00F15E6C" w:rsidRPr="00196579" w:rsidRDefault="00F15E6C">
      <w:pPr>
        <w:jc w:val="center"/>
        <w:rPr>
          <w:b/>
          <w:sz w:val="28"/>
          <w:szCs w:val="28"/>
        </w:rPr>
      </w:pPr>
    </w:p>
    <w:p w:rsidR="00F15E6C" w:rsidRPr="00FA11E5" w:rsidRDefault="003B5ECE" w:rsidP="00DF21E4">
      <w:pPr>
        <w:pStyle w:val="NormalWeb"/>
        <w:shd w:val="clear" w:color="auto" w:fill="FFFFFF"/>
        <w:spacing w:before="160" w:beforeAutospacing="0" w:after="0" w:afterAutospacing="0"/>
        <w:ind w:firstLine="720"/>
        <w:jc w:val="both"/>
        <w:rPr>
          <w:bCs/>
          <w:i/>
          <w:iCs/>
          <w:spacing w:val="-4"/>
          <w:sz w:val="28"/>
          <w:szCs w:val="28"/>
        </w:rPr>
      </w:pPr>
      <w:r w:rsidRPr="00FA11E5">
        <w:rPr>
          <w:bCs/>
          <w:i/>
          <w:iCs/>
          <w:spacing w:val="-4"/>
          <w:sz w:val="28"/>
          <w:szCs w:val="28"/>
        </w:rPr>
        <w:t>Căn cứ Luật Tổ chức chính quyền địa phương ngày 19 tháng 6 năm 2015;</w:t>
      </w:r>
    </w:p>
    <w:p w:rsidR="00F15E6C" w:rsidRPr="00FA11E5" w:rsidRDefault="003B5ECE" w:rsidP="00DF21E4">
      <w:pPr>
        <w:pStyle w:val="NormalWeb"/>
        <w:shd w:val="clear" w:color="auto" w:fill="FFFFFF"/>
        <w:spacing w:before="160" w:beforeAutospacing="0" w:after="0" w:afterAutospacing="0"/>
        <w:ind w:firstLine="720"/>
        <w:jc w:val="both"/>
        <w:rPr>
          <w:i/>
          <w:sz w:val="28"/>
          <w:szCs w:val="28"/>
        </w:rPr>
      </w:pPr>
      <w:r w:rsidRPr="00FA11E5">
        <w:rPr>
          <w:i/>
          <w:sz w:val="28"/>
          <w:szCs w:val="28"/>
        </w:rPr>
        <w:t>Căn cứ Luật sửa đổi, bổ sung một số điều của Luật Tổ chức Chính phủ và Luật Tổ chức chính quyền địa phương ngày 22 tháng 11 năm 2019;</w:t>
      </w:r>
    </w:p>
    <w:p w:rsidR="00F15E6C" w:rsidRPr="00FA11E5" w:rsidRDefault="003B5ECE" w:rsidP="00DF21E4">
      <w:pPr>
        <w:pStyle w:val="NormalWeb"/>
        <w:shd w:val="clear" w:color="auto" w:fill="FFFFFF"/>
        <w:spacing w:before="160" w:beforeAutospacing="0" w:after="0" w:afterAutospacing="0"/>
        <w:ind w:firstLine="720"/>
        <w:jc w:val="both"/>
        <w:rPr>
          <w:bCs/>
          <w:i/>
          <w:iCs/>
          <w:spacing w:val="-10"/>
          <w:sz w:val="28"/>
          <w:szCs w:val="28"/>
        </w:rPr>
      </w:pPr>
      <w:r w:rsidRPr="00FA11E5">
        <w:rPr>
          <w:bCs/>
          <w:i/>
          <w:iCs/>
          <w:spacing w:val="-10"/>
          <w:sz w:val="28"/>
          <w:szCs w:val="28"/>
        </w:rPr>
        <w:t>Căn cứ Luật Ban hành văn bản quy phạm pháp luật ngày 22 tháng 6 năm 2015;</w:t>
      </w:r>
    </w:p>
    <w:p w:rsidR="00F15E6C" w:rsidRPr="00FA11E5" w:rsidRDefault="003B5ECE" w:rsidP="00DF21E4">
      <w:pPr>
        <w:pStyle w:val="NormalWeb"/>
        <w:shd w:val="clear" w:color="auto" w:fill="FFFFFF"/>
        <w:spacing w:before="160" w:beforeAutospacing="0" w:after="0" w:afterAutospacing="0"/>
        <w:ind w:firstLine="720"/>
        <w:jc w:val="both"/>
        <w:rPr>
          <w:bCs/>
          <w:i/>
          <w:iCs/>
          <w:spacing w:val="-4"/>
          <w:sz w:val="28"/>
          <w:szCs w:val="28"/>
        </w:rPr>
      </w:pPr>
      <w:r w:rsidRPr="00FA11E5">
        <w:rPr>
          <w:bCs/>
          <w:i/>
          <w:iCs/>
          <w:sz w:val="28"/>
          <w:szCs w:val="28"/>
        </w:rPr>
        <w:t>Căn cứ Luật sửa đổi, bổ sung một số điều của Luật Ban hành văn bản quy phạm pháp luật ngày 18 tháng 6 năm 2020;</w:t>
      </w:r>
    </w:p>
    <w:p w:rsidR="00F15E6C" w:rsidRPr="00FA11E5" w:rsidRDefault="003B5ECE" w:rsidP="00DF21E4">
      <w:pPr>
        <w:pStyle w:val="NormalWeb"/>
        <w:shd w:val="clear" w:color="auto" w:fill="FFFFFF"/>
        <w:spacing w:before="160" w:beforeAutospacing="0" w:after="0" w:afterAutospacing="0"/>
        <w:ind w:firstLine="720"/>
        <w:jc w:val="both"/>
        <w:rPr>
          <w:i/>
          <w:iCs/>
          <w:sz w:val="28"/>
          <w:szCs w:val="28"/>
        </w:rPr>
      </w:pPr>
      <w:r w:rsidRPr="00FA11E5">
        <w:rPr>
          <w:i/>
          <w:iCs/>
          <w:sz w:val="28"/>
          <w:szCs w:val="28"/>
        </w:rPr>
        <w:t xml:space="preserve">Căn cứ </w:t>
      </w:r>
      <w:hyperlink r:id="rId12" w:tgtFrame="_blank" w:history="1">
        <w:r w:rsidRPr="00FA11E5">
          <w:rPr>
            <w:bCs/>
            <w:i/>
            <w:iCs/>
            <w:sz w:val="28"/>
            <w:szCs w:val="28"/>
          </w:rPr>
          <w:t>Luật Ngân sách nhà nước ngày 25 tháng 6 năm 2015</w:t>
        </w:r>
      </w:hyperlink>
      <w:r w:rsidRPr="00FA11E5">
        <w:rPr>
          <w:i/>
          <w:iCs/>
          <w:sz w:val="28"/>
          <w:szCs w:val="28"/>
        </w:rPr>
        <w:t>;</w:t>
      </w:r>
    </w:p>
    <w:p w:rsidR="00F15E6C" w:rsidRPr="00FA11E5" w:rsidRDefault="003B5ECE" w:rsidP="00DF21E4">
      <w:pPr>
        <w:pStyle w:val="NormalWeb"/>
        <w:shd w:val="clear" w:color="auto" w:fill="FFFFFF"/>
        <w:spacing w:before="160" w:beforeAutospacing="0" w:after="0" w:afterAutospacing="0"/>
        <w:ind w:firstLine="720"/>
        <w:jc w:val="both"/>
        <w:rPr>
          <w:i/>
          <w:sz w:val="28"/>
          <w:szCs w:val="28"/>
        </w:rPr>
      </w:pPr>
      <w:r w:rsidRPr="00FA11E5">
        <w:rPr>
          <w:i/>
          <w:iCs/>
          <w:spacing w:val="6"/>
          <w:sz w:val="28"/>
          <w:szCs w:val="28"/>
        </w:rPr>
        <w:t xml:space="preserve">Căn cứ Nghị định số 27/2022/NĐ-CP ngày 19 </w:t>
      </w:r>
      <w:r w:rsidR="00B6561E">
        <w:rPr>
          <w:i/>
          <w:iCs/>
          <w:spacing w:val="6"/>
          <w:sz w:val="28"/>
          <w:szCs w:val="28"/>
        </w:rPr>
        <w:t>tháng 4 năm 2022 của Chính phủ q</w:t>
      </w:r>
      <w:r w:rsidRPr="00FA11E5">
        <w:rPr>
          <w:i/>
          <w:iCs/>
          <w:spacing w:val="6"/>
          <w:sz w:val="28"/>
          <w:szCs w:val="28"/>
        </w:rPr>
        <w:t>uy định cơ chế quản lý, tổ chức thực hiện các chương trình mục tiêu quốc gia;</w:t>
      </w:r>
    </w:p>
    <w:p w:rsidR="00F15E6C" w:rsidRPr="00FA11E5" w:rsidRDefault="003B5ECE" w:rsidP="00DF21E4">
      <w:pPr>
        <w:pStyle w:val="NormalWeb"/>
        <w:shd w:val="clear" w:color="auto" w:fill="FFFFFF"/>
        <w:spacing w:before="160" w:beforeAutospacing="0" w:after="0" w:afterAutospacing="0"/>
        <w:ind w:firstLine="720"/>
        <w:jc w:val="both"/>
        <w:rPr>
          <w:i/>
          <w:iCs/>
          <w:sz w:val="28"/>
          <w:szCs w:val="28"/>
          <w:lang w:val="vi-VN"/>
        </w:rPr>
      </w:pPr>
      <w:r w:rsidRPr="00FA11E5">
        <w:rPr>
          <w:i/>
          <w:sz w:val="28"/>
          <w:szCs w:val="28"/>
        </w:rPr>
        <w:t xml:space="preserve">Căn cứ Thông tư số 53/2022/TT-BTC ngày 12 tháng 8 năm 2022 của Bộ trưởng Bộ Tài chính </w:t>
      </w:r>
      <w:bookmarkStart w:id="1" w:name="loai_1_name"/>
      <w:r w:rsidRPr="00FA11E5">
        <w:rPr>
          <w:i/>
          <w:sz w:val="28"/>
          <w:szCs w:val="28"/>
        </w:rPr>
        <w:t>q</w:t>
      </w:r>
      <w:r w:rsidRPr="00FA11E5">
        <w:rPr>
          <w:i/>
          <w:sz w:val="28"/>
          <w:szCs w:val="28"/>
          <w:shd w:val="clear" w:color="auto" w:fill="FFFFFF"/>
          <w:lang w:val="vi-VN"/>
        </w:rPr>
        <w:t xml:space="preserve">uy định quản lý và sử dụng kinh phí sự nghiệp từ nguồn ngân sách trung ương thực hiện Chương trình mục tiêu quốc gia </w:t>
      </w:r>
      <w:r w:rsidR="008E6630">
        <w:rPr>
          <w:i/>
          <w:sz w:val="28"/>
          <w:szCs w:val="28"/>
          <w:shd w:val="clear" w:color="auto" w:fill="FFFFFF"/>
        </w:rPr>
        <w:t>x</w:t>
      </w:r>
      <w:r w:rsidRPr="00FA11E5">
        <w:rPr>
          <w:i/>
          <w:sz w:val="28"/>
          <w:szCs w:val="28"/>
          <w:shd w:val="clear" w:color="auto" w:fill="FFFFFF"/>
          <w:lang w:val="vi-VN"/>
        </w:rPr>
        <w:t>ây dựng nông thôn mới giai đoạn 2021</w:t>
      </w:r>
      <w:r w:rsidR="0031262C">
        <w:rPr>
          <w:i/>
          <w:sz w:val="28"/>
          <w:szCs w:val="28"/>
          <w:shd w:val="clear" w:color="auto" w:fill="FFFFFF"/>
        </w:rPr>
        <w:t xml:space="preserve"> -</w:t>
      </w:r>
      <w:r w:rsidRPr="00FA11E5">
        <w:rPr>
          <w:i/>
          <w:sz w:val="28"/>
          <w:szCs w:val="28"/>
          <w:shd w:val="clear" w:color="auto" w:fill="FFFFFF"/>
        </w:rPr>
        <w:t xml:space="preserve"> </w:t>
      </w:r>
      <w:r w:rsidRPr="00FA11E5">
        <w:rPr>
          <w:i/>
          <w:sz w:val="28"/>
          <w:szCs w:val="28"/>
          <w:shd w:val="clear" w:color="auto" w:fill="FFFFFF"/>
          <w:lang w:val="vi-VN"/>
        </w:rPr>
        <w:t>2025</w:t>
      </w:r>
      <w:bookmarkEnd w:id="1"/>
      <w:r w:rsidRPr="00FA11E5">
        <w:rPr>
          <w:i/>
          <w:iCs/>
          <w:sz w:val="28"/>
          <w:szCs w:val="28"/>
          <w:lang w:val="vi-VN"/>
        </w:rPr>
        <w:t>;</w:t>
      </w:r>
    </w:p>
    <w:p w:rsidR="00F15E6C" w:rsidRPr="00FA11E5" w:rsidRDefault="006A3C82" w:rsidP="00DF21E4">
      <w:pPr>
        <w:pStyle w:val="NormalWeb"/>
        <w:shd w:val="clear" w:color="auto" w:fill="FFFFFF"/>
        <w:spacing w:before="160" w:beforeAutospacing="0" w:after="0" w:afterAutospacing="0"/>
        <w:ind w:firstLine="720"/>
        <w:jc w:val="both"/>
        <w:rPr>
          <w:i/>
          <w:iCs/>
          <w:sz w:val="28"/>
          <w:szCs w:val="28"/>
          <w:lang w:val="vi-VN"/>
        </w:rPr>
      </w:pPr>
      <w:r>
        <w:rPr>
          <w:i/>
          <w:iCs/>
          <w:sz w:val="28"/>
          <w:szCs w:val="28"/>
          <w:lang w:val="vi-VN"/>
        </w:rPr>
        <w:t xml:space="preserve">Xét Tờ trình số </w:t>
      </w:r>
      <w:r w:rsidRPr="00B6561E">
        <w:rPr>
          <w:i/>
          <w:iCs/>
          <w:sz w:val="28"/>
          <w:szCs w:val="28"/>
          <w:lang w:val="vi-VN"/>
        </w:rPr>
        <w:t>7529</w:t>
      </w:r>
      <w:r>
        <w:rPr>
          <w:i/>
          <w:iCs/>
          <w:sz w:val="28"/>
          <w:szCs w:val="28"/>
          <w:lang w:val="vi-VN"/>
        </w:rPr>
        <w:t>/TTr-UBND ngày 20</w:t>
      </w:r>
      <w:r w:rsidRPr="00B6561E">
        <w:rPr>
          <w:i/>
          <w:iCs/>
          <w:sz w:val="28"/>
          <w:szCs w:val="28"/>
          <w:lang w:val="vi-VN"/>
        </w:rPr>
        <w:t xml:space="preserve"> </w:t>
      </w:r>
      <w:r>
        <w:rPr>
          <w:i/>
          <w:iCs/>
          <w:sz w:val="28"/>
          <w:szCs w:val="28"/>
          <w:lang w:val="vi-VN"/>
        </w:rPr>
        <w:t xml:space="preserve">tháng 11 </w:t>
      </w:r>
      <w:r w:rsidR="003B5ECE" w:rsidRPr="00FA11E5">
        <w:rPr>
          <w:i/>
          <w:iCs/>
          <w:sz w:val="28"/>
          <w:szCs w:val="28"/>
          <w:lang w:val="vi-VN"/>
        </w:rPr>
        <w:t>năm 202</w:t>
      </w:r>
      <w:r w:rsidR="003B5ECE" w:rsidRPr="00B6561E">
        <w:rPr>
          <w:i/>
          <w:iCs/>
          <w:sz w:val="28"/>
          <w:szCs w:val="28"/>
          <w:lang w:val="vi-VN"/>
        </w:rPr>
        <w:t>2</w:t>
      </w:r>
      <w:r w:rsidR="003B5ECE" w:rsidRPr="00FA11E5">
        <w:rPr>
          <w:i/>
          <w:iCs/>
          <w:sz w:val="28"/>
          <w:szCs w:val="28"/>
          <w:lang w:val="vi-VN"/>
        </w:rPr>
        <w:t xml:space="preserve"> của Ủy ban nhân dân tỉnh về việc </w:t>
      </w:r>
      <w:r w:rsidR="003B5ECE" w:rsidRPr="00B6561E">
        <w:rPr>
          <w:i/>
          <w:iCs/>
          <w:sz w:val="28"/>
          <w:szCs w:val="28"/>
          <w:lang w:val="vi-VN"/>
        </w:rPr>
        <w:t xml:space="preserve">thông qua </w:t>
      </w:r>
      <w:r w:rsidR="003B5ECE" w:rsidRPr="00FA11E5">
        <w:rPr>
          <w:i/>
          <w:iCs/>
          <w:sz w:val="28"/>
          <w:szCs w:val="28"/>
          <w:lang w:val="vi-VN"/>
        </w:rPr>
        <w:t xml:space="preserve">Nghị quyết </w:t>
      </w:r>
      <w:r w:rsidR="00B6561E">
        <w:rPr>
          <w:bCs/>
          <w:i/>
          <w:iCs/>
          <w:sz w:val="28"/>
          <w:szCs w:val="28"/>
          <w:lang w:val="vi-VN"/>
        </w:rPr>
        <w:t>q</w:t>
      </w:r>
      <w:r w:rsidR="003B5ECE" w:rsidRPr="00B6561E">
        <w:rPr>
          <w:bCs/>
          <w:i/>
          <w:iCs/>
          <w:sz w:val="28"/>
          <w:szCs w:val="28"/>
          <w:lang w:val="vi-VN"/>
        </w:rPr>
        <w:t xml:space="preserve">uy định một số nội dung chi và mức chi hỗ trợ thực hiện Chương trình mục tiêu quốc gia xây dựng nông thôn mới giai đoạn 2022 </w:t>
      </w:r>
      <w:r w:rsidR="00C93D82" w:rsidRPr="00B6561E">
        <w:rPr>
          <w:bCs/>
          <w:i/>
          <w:iCs/>
          <w:sz w:val="28"/>
          <w:szCs w:val="28"/>
          <w:lang w:val="vi-VN"/>
        </w:rPr>
        <w:t>-</w:t>
      </w:r>
      <w:r w:rsidR="003B5ECE" w:rsidRPr="00B6561E">
        <w:rPr>
          <w:bCs/>
          <w:i/>
          <w:iCs/>
          <w:sz w:val="28"/>
          <w:szCs w:val="28"/>
          <w:lang w:val="vi-VN"/>
        </w:rPr>
        <w:t xml:space="preserve"> 2025 trên địa bàn tỉnh Bến Tre</w:t>
      </w:r>
      <w:r w:rsidR="003B5ECE" w:rsidRPr="00FA11E5">
        <w:rPr>
          <w:i/>
          <w:iCs/>
          <w:sz w:val="28"/>
          <w:szCs w:val="28"/>
          <w:lang w:val="vi-VN"/>
        </w:rPr>
        <w:t>; Báo cáo thẩm tra của Ban kinh tế - ngân sách Hội đồng nhân dân tỉnh; ý kiến thảo luận của đại biểu Hội đồng nhân dân</w:t>
      </w:r>
      <w:r w:rsidRPr="00B6561E">
        <w:rPr>
          <w:i/>
          <w:iCs/>
          <w:sz w:val="28"/>
          <w:szCs w:val="28"/>
          <w:lang w:val="vi-VN"/>
        </w:rPr>
        <w:t xml:space="preserve"> tỉnh</w:t>
      </w:r>
      <w:r w:rsidR="003B5ECE" w:rsidRPr="00FA11E5">
        <w:rPr>
          <w:i/>
          <w:iCs/>
          <w:sz w:val="28"/>
          <w:szCs w:val="28"/>
          <w:lang w:val="vi-VN"/>
        </w:rPr>
        <w:t xml:space="preserve"> tại kỳ họp.</w:t>
      </w:r>
    </w:p>
    <w:p w:rsidR="00F15E6C" w:rsidRPr="00B6561E" w:rsidRDefault="003B5ECE" w:rsidP="00DF21E4">
      <w:pPr>
        <w:spacing w:before="360" w:after="360"/>
        <w:jc w:val="center"/>
        <w:rPr>
          <w:b/>
          <w:sz w:val="28"/>
          <w:szCs w:val="28"/>
          <w:lang w:val="vi-VN"/>
        </w:rPr>
      </w:pPr>
      <w:r w:rsidRPr="00B6561E">
        <w:rPr>
          <w:b/>
          <w:sz w:val="28"/>
          <w:szCs w:val="28"/>
          <w:lang w:val="vi-VN"/>
        </w:rPr>
        <w:t>QUYẾT NGHỊ:</w:t>
      </w:r>
    </w:p>
    <w:p w:rsidR="00F15E6C" w:rsidRPr="00B6561E" w:rsidRDefault="003B5ECE" w:rsidP="00DF21E4">
      <w:pPr>
        <w:spacing w:before="160"/>
        <w:ind w:firstLine="709"/>
        <w:jc w:val="both"/>
        <w:rPr>
          <w:b/>
          <w:bCs/>
          <w:sz w:val="28"/>
          <w:szCs w:val="28"/>
          <w:lang w:val="vi-VN"/>
        </w:rPr>
      </w:pPr>
      <w:r w:rsidRPr="00B6561E">
        <w:rPr>
          <w:b/>
          <w:bCs/>
          <w:sz w:val="28"/>
          <w:szCs w:val="28"/>
          <w:lang w:val="vi-VN"/>
        </w:rPr>
        <w:t>Điều </w:t>
      </w:r>
      <w:bookmarkStart w:id="2" w:name="Dieu_1"/>
      <w:bookmarkEnd w:id="2"/>
      <w:r w:rsidRPr="00B6561E">
        <w:rPr>
          <w:b/>
          <w:bCs/>
          <w:sz w:val="28"/>
          <w:szCs w:val="28"/>
          <w:lang w:val="vi-VN"/>
        </w:rPr>
        <w:t>1. Phạm vi điều chỉnh</w:t>
      </w:r>
    </w:p>
    <w:p w:rsidR="00F15E6C" w:rsidRPr="00B6561E" w:rsidRDefault="003B5ECE" w:rsidP="00DF21E4">
      <w:pPr>
        <w:spacing w:before="160"/>
        <w:ind w:firstLine="709"/>
        <w:jc w:val="both"/>
        <w:rPr>
          <w:sz w:val="28"/>
          <w:szCs w:val="28"/>
          <w:lang w:val="vi-VN"/>
        </w:rPr>
      </w:pPr>
      <w:r w:rsidRPr="00B6561E">
        <w:rPr>
          <w:bCs/>
          <w:sz w:val="28"/>
          <w:szCs w:val="28"/>
          <w:lang w:val="vi-VN"/>
        </w:rPr>
        <w:lastRenderedPageBreak/>
        <w:t xml:space="preserve">1. </w:t>
      </w:r>
      <w:r w:rsidRPr="00B6561E">
        <w:rPr>
          <w:iCs/>
          <w:sz w:val="28"/>
          <w:szCs w:val="28"/>
          <w:lang w:val="vi-VN"/>
        </w:rPr>
        <w:t xml:space="preserve">Nghị quyết này </w:t>
      </w:r>
      <w:r w:rsidRPr="00B6561E">
        <w:rPr>
          <w:bCs/>
          <w:sz w:val="28"/>
          <w:szCs w:val="28"/>
          <w:lang w:val="vi-VN"/>
        </w:rPr>
        <w:t>Quy định một số nội dung chi và mức chi hỗ trợ thực hiện Chương trình mục tiêu quốc gia xây dựng nông thôn mới giai đoạn 2022 - 2025 trên địa bàn tỉnh Bến Tre</w:t>
      </w:r>
      <w:r w:rsidRPr="00B6561E">
        <w:rPr>
          <w:sz w:val="28"/>
          <w:szCs w:val="28"/>
          <w:lang w:val="vi-VN"/>
        </w:rPr>
        <w:t>.</w:t>
      </w:r>
    </w:p>
    <w:p w:rsidR="00F15E6C" w:rsidRPr="00B6561E" w:rsidRDefault="003B5ECE" w:rsidP="00DF21E4">
      <w:pPr>
        <w:spacing w:before="160"/>
        <w:ind w:firstLine="709"/>
        <w:jc w:val="both"/>
        <w:rPr>
          <w:sz w:val="28"/>
          <w:szCs w:val="28"/>
          <w:shd w:val="clear" w:color="auto" w:fill="FFFFFF"/>
          <w:lang w:val="vi-VN"/>
        </w:rPr>
      </w:pPr>
      <w:r w:rsidRPr="00B6561E">
        <w:rPr>
          <w:sz w:val="28"/>
          <w:szCs w:val="28"/>
          <w:lang w:val="vi-VN"/>
        </w:rPr>
        <w:t>2. Các nội dung khác không quy định tại Nghị quyết này được thực hiện theo Thông tư số 53/2022/TT-BTC ngày 12 tháng 8 năm 2022 của Bộ trưởng Bộ Tài chính q</w:t>
      </w:r>
      <w:r w:rsidRPr="00B6561E">
        <w:rPr>
          <w:sz w:val="28"/>
          <w:szCs w:val="28"/>
          <w:shd w:val="clear" w:color="auto" w:fill="FFFFFF"/>
          <w:lang w:val="vi-VN"/>
        </w:rPr>
        <w:t>uy định quản lý và sử dụng kinh phí sự nghiệp từ nguồn ngân sách trung ương thực hiện Chương trình mục tiêu quốc gia xây dựng nông thôn mới giai đoạn 2021 – 2025.</w:t>
      </w:r>
    </w:p>
    <w:p w:rsidR="00F15E6C" w:rsidRPr="00B6561E" w:rsidRDefault="003B5ECE" w:rsidP="00DF21E4">
      <w:pPr>
        <w:spacing w:before="160"/>
        <w:ind w:firstLine="709"/>
        <w:jc w:val="both"/>
        <w:rPr>
          <w:sz w:val="28"/>
          <w:szCs w:val="28"/>
          <w:lang w:val="vi-VN"/>
        </w:rPr>
      </w:pPr>
      <w:r w:rsidRPr="00B6561E">
        <w:rPr>
          <w:b/>
          <w:bCs/>
          <w:sz w:val="28"/>
          <w:szCs w:val="28"/>
          <w:lang w:val="vi-VN"/>
        </w:rPr>
        <w:t>Điều 2. Đối tượng áp dụng</w:t>
      </w:r>
    </w:p>
    <w:p w:rsidR="00F15E6C" w:rsidRPr="00B6561E" w:rsidRDefault="003B5ECE" w:rsidP="00DF21E4">
      <w:pPr>
        <w:spacing w:before="160"/>
        <w:ind w:firstLine="709"/>
        <w:jc w:val="both"/>
        <w:rPr>
          <w:sz w:val="28"/>
          <w:szCs w:val="28"/>
          <w:shd w:val="clear" w:color="auto" w:fill="FFFFFF"/>
          <w:lang w:val="vi-VN"/>
        </w:rPr>
      </w:pPr>
      <w:r w:rsidRPr="00B6561E">
        <w:rPr>
          <w:sz w:val="28"/>
          <w:szCs w:val="28"/>
          <w:shd w:val="clear" w:color="auto" w:fill="FFFFFF"/>
          <w:lang w:val="vi-VN"/>
        </w:rPr>
        <w:t xml:space="preserve">Các cơ quan, đơn vị, tổ chức, cá nhân quản lý, sử dụng, quyết toán và thụ hưởng nguồn kinh phí sự nghiệp từ nguồn ngân sách nhà nước thực hiện Chương trình mục tiêu quốc gia xây dựng nông thôn mới giai đoạn 2022 </w:t>
      </w:r>
      <w:r w:rsidR="00C67192">
        <w:rPr>
          <w:sz w:val="28"/>
          <w:szCs w:val="28"/>
          <w:shd w:val="clear" w:color="auto" w:fill="FFFFFF"/>
        </w:rPr>
        <w:t>-</w:t>
      </w:r>
      <w:r w:rsidRPr="00B6561E">
        <w:rPr>
          <w:sz w:val="28"/>
          <w:szCs w:val="28"/>
          <w:shd w:val="clear" w:color="auto" w:fill="FFFFFF"/>
          <w:lang w:val="vi-VN"/>
        </w:rPr>
        <w:t xml:space="preserve"> 2025 trên địa bàn tỉnh Bến Tre.</w:t>
      </w:r>
    </w:p>
    <w:p w:rsidR="00F15E6C" w:rsidRPr="00B6561E" w:rsidRDefault="003B5ECE" w:rsidP="00DF21E4">
      <w:pPr>
        <w:spacing w:before="160"/>
        <w:ind w:firstLine="709"/>
        <w:jc w:val="both"/>
        <w:rPr>
          <w:b/>
          <w:sz w:val="28"/>
          <w:szCs w:val="28"/>
          <w:lang w:val="vi-VN"/>
        </w:rPr>
      </w:pPr>
      <w:r w:rsidRPr="00B6561E">
        <w:rPr>
          <w:b/>
          <w:bCs/>
          <w:sz w:val="28"/>
          <w:szCs w:val="28"/>
          <w:lang w:val="vi-VN"/>
        </w:rPr>
        <w:t xml:space="preserve">Điều 3. </w:t>
      </w:r>
      <w:r w:rsidRPr="00B6561E">
        <w:rPr>
          <w:b/>
          <w:sz w:val="28"/>
          <w:szCs w:val="28"/>
          <w:lang w:val="vi-VN"/>
        </w:rPr>
        <w:t>Quy định một số nội dung chi và mức chi hỗ trợ</w:t>
      </w:r>
    </w:p>
    <w:p w:rsidR="00F15E6C" w:rsidRPr="00B6561E" w:rsidRDefault="003B5ECE" w:rsidP="00DF21E4">
      <w:pPr>
        <w:spacing w:before="160"/>
        <w:ind w:firstLine="709"/>
        <w:jc w:val="both"/>
        <w:rPr>
          <w:bCs/>
          <w:sz w:val="28"/>
          <w:szCs w:val="28"/>
          <w:highlight w:val="white"/>
          <w:lang w:val="vi-VN"/>
        </w:rPr>
      </w:pPr>
      <w:r w:rsidRPr="00B6561E">
        <w:rPr>
          <w:bCs/>
          <w:sz w:val="28"/>
          <w:szCs w:val="28"/>
          <w:lang w:val="vi-VN"/>
        </w:rPr>
        <w:t>1. Hoàn thiện và nâng cao chất lượng hệ thống thủy lợi và phòng chống thiên tai tại cấp xã, huyện, đảm bảo bền vững và thích ứng với biến đổi khí hậu</w:t>
      </w:r>
    </w:p>
    <w:p w:rsidR="00F15E6C" w:rsidRPr="00B6561E" w:rsidRDefault="003B5ECE" w:rsidP="00DF21E4">
      <w:pPr>
        <w:shd w:val="clear" w:color="auto" w:fill="FFFFFF"/>
        <w:spacing w:before="160"/>
        <w:ind w:firstLine="709"/>
        <w:jc w:val="both"/>
        <w:rPr>
          <w:rStyle w:val="Vnbnnidung"/>
          <w:sz w:val="28"/>
          <w:szCs w:val="28"/>
          <w:lang w:val="vi-VN" w:eastAsia="vi-VN"/>
        </w:rPr>
      </w:pPr>
      <w:r w:rsidRPr="00B6561E">
        <w:rPr>
          <w:sz w:val="28"/>
          <w:szCs w:val="28"/>
          <w:lang w:val="vi-VN"/>
        </w:rPr>
        <w:t>a)</w:t>
      </w:r>
      <w:r w:rsidRPr="00B6561E">
        <w:rPr>
          <w:rStyle w:val="Vnbnnidung"/>
          <w:sz w:val="28"/>
          <w:szCs w:val="28"/>
          <w:lang w:val="vi-VN" w:eastAsia="vi-VN"/>
        </w:rPr>
        <w:t xml:space="preserve"> Nội dung chi: hỗ trợ chi phí vật liệu, máy thi công và thiết bị để đầu tư xây dựng hệ thống tưới tiên tiến, tiết kiệm nước cho cây trồng cạn thực hiện theo quy định tại khoản 2 Điều 5 </w:t>
      </w:r>
      <w:r w:rsidRPr="00B6561E">
        <w:rPr>
          <w:sz w:val="28"/>
          <w:szCs w:val="28"/>
          <w:lang w:val="vi-VN"/>
        </w:rPr>
        <w:t>Nghị định số 77/2018/NĐ-CP ngày 16 tháng 5 năm 2018 của Chính phủ quy định hỗ trợ phát triển thủy lợi nhỏ, thủy lợi nội đồng và tưới tiên tiến, tiết kiệm nước</w:t>
      </w:r>
      <w:r w:rsidRPr="00B6561E">
        <w:rPr>
          <w:rStyle w:val="Vnbnnidung"/>
          <w:sz w:val="28"/>
          <w:szCs w:val="28"/>
          <w:lang w:val="vi-VN" w:eastAsia="vi-VN"/>
        </w:rPr>
        <w:t>.</w:t>
      </w:r>
    </w:p>
    <w:p w:rsidR="00F15E6C" w:rsidRPr="00B6561E" w:rsidRDefault="003B5ECE" w:rsidP="00DF21E4">
      <w:pPr>
        <w:shd w:val="clear" w:color="auto" w:fill="FFFFFF"/>
        <w:spacing w:before="160"/>
        <w:ind w:firstLine="709"/>
        <w:jc w:val="both"/>
        <w:rPr>
          <w:rStyle w:val="Vnbnnidung"/>
          <w:sz w:val="28"/>
          <w:szCs w:val="28"/>
          <w:lang w:val="vi-VN" w:eastAsia="vi-VN"/>
        </w:rPr>
      </w:pPr>
      <w:r w:rsidRPr="00B6561E">
        <w:rPr>
          <w:sz w:val="28"/>
          <w:szCs w:val="28"/>
          <w:lang w:val="vi-VN"/>
        </w:rPr>
        <w:t>b)</w:t>
      </w:r>
      <w:r w:rsidRPr="00B6561E">
        <w:rPr>
          <w:iCs/>
          <w:sz w:val="28"/>
          <w:szCs w:val="28"/>
          <w:lang w:val="vi-VN"/>
        </w:rPr>
        <w:t xml:space="preserve"> Mức hỗ trợ: từ ngân</w:t>
      </w:r>
      <w:r w:rsidRPr="00B6561E">
        <w:rPr>
          <w:rFonts w:eastAsia="Times New Roman"/>
          <w:sz w:val="28"/>
          <w:szCs w:val="28"/>
          <w:lang w:val="nb-NO"/>
        </w:rPr>
        <w:t xml:space="preserve"> sách trung ương phân bổ là 50%</w:t>
      </w:r>
      <w:r w:rsidRPr="00B6561E">
        <w:rPr>
          <w:iCs/>
          <w:sz w:val="28"/>
          <w:szCs w:val="28"/>
          <w:lang w:val="vi-VN"/>
        </w:rPr>
        <w:t xml:space="preserve"> tổng kinh phí thực hiện, 50% còn lại từ các nguồn vốn huy động, đóng góp hợp pháp khác.  Mức hỗ trợ tối đa 40 triệu đồng/01ha.</w:t>
      </w:r>
    </w:p>
    <w:p w:rsidR="00F15E6C" w:rsidRPr="00B6561E" w:rsidRDefault="003B5ECE" w:rsidP="00DF21E4">
      <w:pPr>
        <w:spacing w:before="160"/>
        <w:ind w:firstLine="709"/>
        <w:jc w:val="both"/>
        <w:rPr>
          <w:spacing w:val="-10"/>
          <w:sz w:val="28"/>
          <w:szCs w:val="28"/>
          <w:lang w:val="vi-VN"/>
        </w:rPr>
      </w:pPr>
      <w:r w:rsidRPr="00B6561E">
        <w:rPr>
          <w:spacing w:val="-10"/>
          <w:sz w:val="28"/>
          <w:szCs w:val="28"/>
          <w:lang w:val="vi-VN"/>
        </w:rPr>
        <w:t>2. Chi tăng cường cơ sở vật chất cho hệ thống thông tin và truyền thông cơ sở</w:t>
      </w:r>
    </w:p>
    <w:p w:rsidR="00F15E6C" w:rsidRPr="00B6561E" w:rsidRDefault="003B5ECE" w:rsidP="00DF21E4">
      <w:pPr>
        <w:spacing w:before="160"/>
        <w:ind w:firstLine="709"/>
        <w:jc w:val="both"/>
        <w:rPr>
          <w:iCs/>
          <w:sz w:val="28"/>
          <w:szCs w:val="28"/>
          <w:lang w:val="vi-VN"/>
        </w:rPr>
      </w:pPr>
      <w:r w:rsidRPr="00B6561E">
        <w:rPr>
          <w:sz w:val="28"/>
          <w:szCs w:val="28"/>
          <w:lang w:val="vi-VN"/>
        </w:rPr>
        <w:t>a)</w:t>
      </w:r>
      <w:r w:rsidRPr="00B6561E">
        <w:rPr>
          <w:iCs/>
          <w:sz w:val="28"/>
          <w:szCs w:val="28"/>
          <w:lang w:val="vi-VN"/>
        </w:rPr>
        <w:t xml:space="preserve"> Nội dung chi: hỗ trợ mua sắm mới thiết bị đài truyền thanh ứng dụng công nghệ thông tin, viễn thông cho một đài truyền thanh cấp xã (mua sắm mỗi ấp 01 cụm loa ứng dụng công nghệ thông tin </w:t>
      </w:r>
      <w:r w:rsidR="00C67192">
        <w:rPr>
          <w:iCs/>
          <w:sz w:val="28"/>
          <w:szCs w:val="28"/>
        </w:rPr>
        <w:t>-</w:t>
      </w:r>
      <w:r w:rsidRPr="00B6561E">
        <w:rPr>
          <w:iCs/>
          <w:sz w:val="28"/>
          <w:szCs w:val="28"/>
          <w:lang w:val="vi-VN"/>
        </w:rPr>
        <w:t xml:space="preserve"> viễn thông).</w:t>
      </w:r>
    </w:p>
    <w:p w:rsidR="00F15E6C" w:rsidRPr="00B6561E" w:rsidRDefault="003B5ECE" w:rsidP="00DF21E4">
      <w:pPr>
        <w:spacing w:before="160"/>
        <w:ind w:firstLine="709"/>
        <w:jc w:val="both"/>
        <w:rPr>
          <w:iCs/>
          <w:sz w:val="28"/>
          <w:szCs w:val="28"/>
          <w:lang w:val="vi-VN"/>
        </w:rPr>
      </w:pPr>
      <w:r w:rsidRPr="00B6561E">
        <w:rPr>
          <w:iCs/>
          <w:sz w:val="28"/>
          <w:szCs w:val="28"/>
          <w:lang w:val="vi-VN"/>
        </w:rPr>
        <w:t>Mức hỗ trợ: từ ngân</w:t>
      </w:r>
      <w:r w:rsidRPr="00B6561E">
        <w:rPr>
          <w:rFonts w:eastAsia="Times New Roman"/>
          <w:sz w:val="28"/>
          <w:szCs w:val="28"/>
          <w:lang w:val="nb-NO"/>
        </w:rPr>
        <w:t xml:space="preserve"> sách trung ương phân bổ là 50%</w:t>
      </w:r>
      <w:r w:rsidRPr="00B6561E">
        <w:rPr>
          <w:iCs/>
          <w:sz w:val="28"/>
          <w:szCs w:val="28"/>
          <w:lang w:val="vi-VN"/>
        </w:rPr>
        <w:t>; ngân sách cấp tỉnh hỗ trợ 40%; ngân sách cấp huyện hỗ trợ 10% tổng kinh phí thực hiện; tối đa 30 triệu đồng/01 cụm loa. Ưu tiên bố trí theo Kế hoạch thực hiện Chương trình xây dựng nông thôn mới của địa phương theo từng năm đã được Ủy ban nhân dân tỉnh phê duyệt.</w:t>
      </w:r>
    </w:p>
    <w:p w:rsidR="00F15E6C" w:rsidRPr="00B6561E" w:rsidRDefault="003B5ECE" w:rsidP="00DF21E4">
      <w:pPr>
        <w:spacing w:before="160"/>
        <w:ind w:firstLine="709"/>
        <w:jc w:val="both"/>
        <w:rPr>
          <w:iCs/>
          <w:sz w:val="28"/>
          <w:szCs w:val="28"/>
          <w:lang w:val="vi-VN"/>
        </w:rPr>
      </w:pPr>
      <w:r w:rsidRPr="00B6561E">
        <w:rPr>
          <w:sz w:val="28"/>
          <w:szCs w:val="28"/>
          <w:lang w:val="vi-VN"/>
        </w:rPr>
        <w:t>b)</w:t>
      </w:r>
      <w:r w:rsidRPr="00B6561E">
        <w:rPr>
          <w:iCs/>
          <w:sz w:val="28"/>
          <w:szCs w:val="28"/>
          <w:lang w:val="vi-VN"/>
        </w:rPr>
        <w:t xml:space="preserve"> Nội dung chi: hỗ trợ mua sắm, hiện đại hóa các trang thiết bị sản xuất chương trình phát thanh cho một cơ sở truyền thanh - truyền hình cấp huyện.</w:t>
      </w:r>
    </w:p>
    <w:p w:rsidR="00F15E6C" w:rsidRPr="00B6561E" w:rsidRDefault="003B5ECE" w:rsidP="00DF21E4">
      <w:pPr>
        <w:spacing w:before="160"/>
        <w:ind w:firstLine="709"/>
        <w:jc w:val="both"/>
        <w:rPr>
          <w:iCs/>
          <w:sz w:val="28"/>
          <w:szCs w:val="28"/>
          <w:lang w:val="vi-VN"/>
        </w:rPr>
      </w:pPr>
      <w:r w:rsidRPr="00B6561E">
        <w:rPr>
          <w:iCs/>
          <w:sz w:val="28"/>
          <w:szCs w:val="28"/>
          <w:lang w:val="vi-VN"/>
        </w:rPr>
        <w:t>Mức hỗ trợ: từ ngân</w:t>
      </w:r>
      <w:r w:rsidRPr="00B6561E">
        <w:rPr>
          <w:rFonts w:eastAsia="Times New Roman"/>
          <w:sz w:val="28"/>
          <w:szCs w:val="28"/>
          <w:lang w:val="nb-NO"/>
        </w:rPr>
        <w:t xml:space="preserve"> sách trung ương phân bổ là 50%</w:t>
      </w:r>
      <w:r w:rsidRPr="00B6561E">
        <w:rPr>
          <w:iCs/>
          <w:sz w:val="28"/>
          <w:szCs w:val="28"/>
          <w:lang w:val="vi-VN"/>
        </w:rPr>
        <w:t>; ngân sách cấp tỉnh hỗ trợ 40%; ngân sách cấp huyện hỗ trợ 10% tổng kinh phí thực hiện. Mức hỗ trợ tối đa 150 triệu đồng/huyện, thành phố.</w:t>
      </w:r>
    </w:p>
    <w:p w:rsidR="00F15E6C" w:rsidRPr="00B6561E" w:rsidRDefault="003B5ECE" w:rsidP="00DF21E4">
      <w:pPr>
        <w:spacing w:before="160"/>
        <w:ind w:firstLine="709"/>
        <w:jc w:val="both"/>
        <w:rPr>
          <w:sz w:val="28"/>
          <w:szCs w:val="28"/>
          <w:lang w:val="vi-VN"/>
        </w:rPr>
      </w:pPr>
      <w:r w:rsidRPr="00B6561E">
        <w:rPr>
          <w:sz w:val="28"/>
          <w:szCs w:val="28"/>
          <w:lang w:val="vi-VN"/>
        </w:rPr>
        <w:lastRenderedPageBreak/>
        <w:t>3. Chi hỗ trợ phát triển các mô hình xử lý nước thải sinh hoạt quy mô hộ gia đình, ấp, khu phố</w:t>
      </w:r>
    </w:p>
    <w:p w:rsidR="00F15E6C" w:rsidRPr="00B6561E" w:rsidRDefault="003B5ECE" w:rsidP="00DF21E4">
      <w:pPr>
        <w:pStyle w:val="Vnbnnidung0"/>
        <w:tabs>
          <w:tab w:val="left" w:pos="567"/>
        </w:tabs>
        <w:adjustRightInd w:val="0"/>
        <w:snapToGrid w:val="0"/>
        <w:spacing w:before="160" w:after="0" w:line="240" w:lineRule="auto"/>
        <w:ind w:firstLine="709"/>
        <w:jc w:val="both"/>
        <w:rPr>
          <w:sz w:val="28"/>
          <w:szCs w:val="28"/>
          <w:lang w:val="vi-VN"/>
        </w:rPr>
      </w:pPr>
      <w:r w:rsidRPr="00B6561E">
        <w:rPr>
          <w:sz w:val="28"/>
          <w:szCs w:val="28"/>
          <w:lang w:val="vi-VN"/>
        </w:rPr>
        <w:t>a) Nội dung chi: hỗ trợ phát triển các mô hình xử lý nước thải sinh hoạt quy mô hộ gia đình, ấp, khu phố (theo quy hoạch chung xã nông thôn mới) thực hiện theo hướng dẫn tại Điều 8 Thông tư số</w:t>
      </w:r>
      <w:r w:rsidR="001C538B" w:rsidRPr="00B6561E">
        <w:rPr>
          <w:sz w:val="28"/>
          <w:szCs w:val="28"/>
          <w:lang w:val="vi-VN"/>
        </w:rPr>
        <w:t xml:space="preserve"> 05/2022/TT-BNNPTNT ngày 25 tháng 7 năm </w:t>
      </w:r>
      <w:r w:rsidRPr="00B6561E">
        <w:rPr>
          <w:sz w:val="28"/>
          <w:szCs w:val="28"/>
          <w:lang w:val="vi-VN"/>
        </w:rPr>
        <w:t xml:space="preserve">2022 của Bộ Nông nghiệp và Phát triển nông thôn </w:t>
      </w:r>
      <w:r w:rsidRPr="00B6561E">
        <w:rPr>
          <w:sz w:val="28"/>
          <w:szCs w:val="28"/>
          <w:shd w:val="clear" w:color="auto" w:fill="FFFFFF"/>
          <w:lang w:val="vi-VN"/>
        </w:rPr>
        <w:t>hướng dẫn một số nội dung thực hiện chương trình mục tiêu quốc gia xây dựng nông thôn mới giai đoạn 2021-2025 thuộc phạm vi quản lý nhà nước của Bộ Nông nghiệp và Phát triển nông thôn</w:t>
      </w:r>
      <w:r w:rsidRPr="00B6561E">
        <w:rPr>
          <w:sz w:val="28"/>
          <w:szCs w:val="28"/>
          <w:lang w:val="vi-VN"/>
        </w:rPr>
        <w:t xml:space="preserve">. </w:t>
      </w:r>
      <w:r w:rsidRPr="00B6561E">
        <w:rPr>
          <w:spacing w:val="-2"/>
          <w:sz w:val="28"/>
          <w:szCs w:val="28"/>
          <w:lang w:val="vi-VN"/>
        </w:rPr>
        <w:t>Áp dụng cho các xã thuộc kế hoạch phấn đấu đạt chuẩn xã nông thôn mới nâng cao, kiểu mẫu giai đoạn 2022 – 2025.</w:t>
      </w:r>
    </w:p>
    <w:p w:rsidR="00F15E6C" w:rsidRPr="00B6561E" w:rsidRDefault="003B5ECE" w:rsidP="00DF21E4">
      <w:pPr>
        <w:pStyle w:val="Vnbnnidung0"/>
        <w:tabs>
          <w:tab w:val="left" w:pos="567"/>
        </w:tabs>
        <w:adjustRightInd w:val="0"/>
        <w:snapToGrid w:val="0"/>
        <w:spacing w:before="160" w:after="0" w:line="240" w:lineRule="auto"/>
        <w:ind w:firstLine="709"/>
        <w:jc w:val="both"/>
        <w:rPr>
          <w:sz w:val="28"/>
          <w:szCs w:val="28"/>
          <w:lang w:val="vi-VN"/>
        </w:rPr>
      </w:pPr>
      <w:r w:rsidRPr="00B6561E">
        <w:rPr>
          <w:sz w:val="28"/>
          <w:szCs w:val="28"/>
          <w:lang w:val="vi-VN"/>
        </w:rPr>
        <w:t>b)</w:t>
      </w:r>
      <w:r w:rsidRPr="00B6561E">
        <w:rPr>
          <w:iCs/>
          <w:sz w:val="28"/>
          <w:szCs w:val="28"/>
          <w:lang w:val="vi-VN"/>
        </w:rPr>
        <w:t xml:space="preserve"> Mức hỗ trợ: từ ngân</w:t>
      </w:r>
      <w:r w:rsidRPr="00B6561E">
        <w:rPr>
          <w:rFonts w:eastAsia="Times New Roman"/>
          <w:sz w:val="28"/>
          <w:szCs w:val="28"/>
          <w:lang w:val="nb-NO"/>
        </w:rPr>
        <w:t xml:space="preserve"> sách trung ương phân bổ là 50%</w:t>
      </w:r>
      <w:r w:rsidRPr="00B6561E">
        <w:rPr>
          <w:iCs/>
          <w:sz w:val="28"/>
          <w:szCs w:val="28"/>
          <w:lang w:val="vi-VN"/>
        </w:rPr>
        <w:t>; ngân sách cấp tỉnh hỗ trợ 30%; ngân sách cấp huyện hỗ trợ 20% tổng kinh phí thực hiện dự án được cấp có thẩm quyền phê duyệt. Mức hỗ trợ tối đa 500 ngàn đồng/hộ gia đình; 50 triệu đồng/công trình ấp, khu phố theo mô hình được cấp có thẩm quyền phê duyệt.</w:t>
      </w:r>
    </w:p>
    <w:p w:rsidR="00F15E6C" w:rsidRPr="00B6561E" w:rsidRDefault="003B5ECE" w:rsidP="00DF21E4">
      <w:pPr>
        <w:spacing w:before="160"/>
        <w:ind w:firstLine="709"/>
        <w:jc w:val="both"/>
        <w:rPr>
          <w:spacing w:val="6"/>
          <w:sz w:val="28"/>
          <w:szCs w:val="28"/>
          <w:lang w:val="vi-VN"/>
        </w:rPr>
      </w:pPr>
      <w:r w:rsidRPr="00B6561E">
        <w:rPr>
          <w:spacing w:val="6"/>
          <w:sz w:val="28"/>
          <w:szCs w:val="28"/>
          <w:lang w:val="vi-VN"/>
        </w:rPr>
        <w:t>4. Chi hỗ trợ xây dựng và phát triển các vùng nguyên liệu tập trung, chuyển đổi cơ cấu sản xuất, góp phần thúc đẩy chuyển đổi số trong nông nghiệp</w:t>
      </w:r>
    </w:p>
    <w:p w:rsidR="00F15E6C" w:rsidRPr="00B6561E" w:rsidRDefault="003B5ECE" w:rsidP="00DF21E4">
      <w:pPr>
        <w:widowControl w:val="0"/>
        <w:tabs>
          <w:tab w:val="left" w:pos="567"/>
        </w:tabs>
        <w:adjustRightInd w:val="0"/>
        <w:snapToGrid w:val="0"/>
        <w:spacing w:before="160"/>
        <w:ind w:firstLine="709"/>
        <w:jc w:val="both"/>
        <w:rPr>
          <w:sz w:val="28"/>
          <w:szCs w:val="28"/>
          <w:lang w:val="vi-VN" w:eastAsia="en-US"/>
        </w:rPr>
      </w:pPr>
      <w:r w:rsidRPr="00B6561E">
        <w:rPr>
          <w:sz w:val="28"/>
          <w:szCs w:val="28"/>
          <w:lang w:val="vi-VN"/>
        </w:rPr>
        <w:t>a)</w:t>
      </w:r>
      <w:r w:rsidRPr="00B6561E">
        <w:rPr>
          <w:sz w:val="28"/>
          <w:szCs w:val="28"/>
          <w:lang w:val="vi-VN" w:eastAsia="en-US"/>
        </w:rPr>
        <w:t xml:space="preserve"> Nội dung chi: hỗ trợ điều tra, khảo sát, thu thập dữ liệu sản phẩm; thuê chuyên gia xây dựng đề án, kế hoạch.</w:t>
      </w:r>
    </w:p>
    <w:p w:rsidR="00F15E6C" w:rsidRPr="00B6561E" w:rsidRDefault="003B5ECE" w:rsidP="00DF21E4">
      <w:pPr>
        <w:widowControl w:val="0"/>
        <w:tabs>
          <w:tab w:val="left" w:pos="567"/>
        </w:tabs>
        <w:adjustRightInd w:val="0"/>
        <w:snapToGrid w:val="0"/>
        <w:spacing w:before="160"/>
        <w:ind w:firstLine="709"/>
        <w:jc w:val="both"/>
        <w:rPr>
          <w:sz w:val="28"/>
          <w:szCs w:val="28"/>
          <w:lang w:val="vi-VN" w:eastAsia="en-US"/>
        </w:rPr>
      </w:pPr>
      <w:r w:rsidRPr="00B6561E">
        <w:rPr>
          <w:sz w:val="28"/>
          <w:szCs w:val="28"/>
          <w:lang w:val="vi-VN" w:eastAsia="en-US"/>
        </w:rPr>
        <w:t>Mức hỗ trợ: thực hiện theo Nghị quyết số 06/2017/NQ-HĐND ngày 18 tháng 7 năm 2017 của Hội đồng nhân dân tỉnh Bến Tre về việc quy định nội dung và mức chi thực hiện các cuộc điều tra thống kê trên địa bàn tỉ</w:t>
      </w:r>
      <w:r w:rsidR="00037610">
        <w:rPr>
          <w:sz w:val="28"/>
          <w:szCs w:val="28"/>
          <w:lang w:val="vi-VN" w:eastAsia="en-US"/>
        </w:rPr>
        <w:t xml:space="preserve">nh </w:t>
      </w:r>
      <w:r w:rsidR="00037610" w:rsidRPr="00037610">
        <w:rPr>
          <w:sz w:val="28"/>
          <w:szCs w:val="28"/>
          <w:lang w:val="vi-VN" w:eastAsia="en-US"/>
        </w:rPr>
        <w:t>B</w:t>
      </w:r>
      <w:r w:rsidRPr="00B6561E">
        <w:rPr>
          <w:sz w:val="28"/>
          <w:szCs w:val="28"/>
          <w:lang w:val="vi-VN" w:eastAsia="en-US"/>
        </w:rPr>
        <w:t>ến Tre.</w:t>
      </w:r>
    </w:p>
    <w:p w:rsidR="00F15E6C" w:rsidRPr="00B6561E" w:rsidRDefault="003B5ECE" w:rsidP="00DF21E4">
      <w:pPr>
        <w:widowControl w:val="0"/>
        <w:tabs>
          <w:tab w:val="left" w:pos="567"/>
        </w:tabs>
        <w:adjustRightInd w:val="0"/>
        <w:snapToGrid w:val="0"/>
        <w:spacing w:before="160"/>
        <w:ind w:firstLine="709"/>
        <w:jc w:val="both"/>
        <w:rPr>
          <w:sz w:val="28"/>
          <w:szCs w:val="28"/>
          <w:lang w:val="vi-VN" w:eastAsia="en-US"/>
        </w:rPr>
      </w:pPr>
      <w:r w:rsidRPr="00B6561E">
        <w:rPr>
          <w:sz w:val="28"/>
          <w:szCs w:val="28"/>
          <w:lang w:val="vi-VN"/>
        </w:rPr>
        <w:t>b)</w:t>
      </w:r>
      <w:r w:rsidRPr="00B6561E">
        <w:rPr>
          <w:spacing w:val="2"/>
          <w:sz w:val="28"/>
          <w:szCs w:val="28"/>
          <w:lang w:val="vi-VN" w:eastAsia="en-US"/>
        </w:rPr>
        <w:t xml:space="preserve"> Nội dung chi: hỗ trợ chi phí tư vấn, giám sát và gắn mã vùng trồng cho các cá nhân tổ chức. Ưu tiên cấp mã vùng trồng cho vùng sản xuất đã được đánh giá chứng nhận vùng trồng thực hành sản xuất nông nghiệp tốt (GAP) và nông nghiệp hữu cơ; hỗ trợ truy xuất nguồn gốc các sản phẩm chủ lực của xã, huyện, tỉnh.</w:t>
      </w:r>
    </w:p>
    <w:p w:rsidR="00F15E6C" w:rsidRPr="00B6561E" w:rsidRDefault="003B5ECE" w:rsidP="00DF21E4">
      <w:pPr>
        <w:widowControl w:val="0"/>
        <w:tabs>
          <w:tab w:val="left" w:pos="567"/>
        </w:tabs>
        <w:adjustRightInd w:val="0"/>
        <w:snapToGrid w:val="0"/>
        <w:spacing w:before="160"/>
        <w:ind w:firstLine="709"/>
        <w:jc w:val="both"/>
        <w:rPr>
          <w:sz w:val="28"/>
          <w:szCs w:val="28"/>
          <w:lang w:val="vi-VN" w:eastAsia="en-US"/>
        </w:rPr>
      </w:pPr>
      <w:r w:rsidRPr="00B6561E">
        <w:rPr>
          <w:sz w:val="28"/>
          <w:szCs w:val="28"/>
          <w:lang w:val="vi-VN" w:eastAsia="en-US"/>
        </w:rPr>
        <w:t>Mức hỗ trợ: từ ngân sách trung ương phân bổ là 50%; ngân sách cấp tỉnh hỗ trợ 40%; ngân sách cấp huyện hỗ trợ 10% tổng kinh phí thực hiện. Mức hỗ trợ tối đa 100 triệu đồng/mô hình, dự án.</w:t>
      </w:r>
    </w:p>
    <w:p w:rsidR="00F15E6C" w:rsidRPr="00B6561E" w:rsidRDefault="003B5ECE" w:rsidP="00DF21E4">
      <w:pPr>
        <w:widowControl w:val="0"/>
        <w:tabs>
          <w:tab w:val="left" w:pos="567"/>
        </w:tabs>
        <w:adjustRightInd w:val="0"/>
        <w:snapToGrid w:val="0"/>
        <w:spacing w:before="160"/>
        <w:ind w:firstLine="709"/>
        <w:jc w:val="both"/>
        <w:rPr>
          <w:sz w:val="28"/>
          <w:szCs w:val="28"/>
          <w:lang w:val="vi-VN" w:eastAsia="en-US"/>
        </w:rPr>
      </w:pPr>
      <w:r w:rsidRPr="00B6561E">
        <w:rPr>
          <w:sz w:val="28"/>
          <w:szCs w:val="28"/>
          <w:lang w:val="vi-VN"/>
        </w:rPr>
        <w:t>c)</w:t>
      </w:r>
      <w:r w:rsidRPr="00B6561E">
        <w:rPr>
          <w:sz w:val="28"/>
          <w:szCs w:val="28"/>
          <w:lang w:val="vi-VN" w:eastAsia="en-US"/>
        </w:rPr>
        <w:t xml:space="preserve"> Nội dung chi: tổ chức đào tạo, tập huấn cho các cá nhân, tổ chức tham gia; chi tổ chức trao đổi, học tập kinh nghiệm tại các địa phương.</w:t>
      </w:r>
    </w:p>
    <w:p w:rsidR="00F15E6C" w:rsidRPr="00B6561E" w:rsidRDefault="003B5ECE" w:rsidP="00DF21E4">
      <w:pPr>
        <w:tabs>
          <w:tab w:val="left" w:pos="3600"/>
        </w:tabs>
        <w:spacing w:before="160"/>
        <w:ind w:firstLine="709"/>
        <w:jc w:val="both"/>
        <w:rPr>
          <w:sz w:val="28"/>
          <w:szCs w:val="28"/>
          <w:lang w:val="vi-VN"/>
        </w:rPr>
      </w:pPr>
      <w:r w:rsidRPr="00B6561E">
        <w:rPr>
          <w:sz w:val="28"/>
          <w:szCs w:val="28"/>
          <w:lang w:val="vi-VN" w:eastAsia="en-US"/>
        </w:rPr>
        <w:t>Mức hỗ trợ: thực hiện theo Nghị quyết số 18/2017/NQ-HĐND ngày 05 tháng 12 năm 2017 của Hội đồng nhân dân tỉnh Bến Tre về việc quy định chế độ công tác phí, chế độ chi hội nghị trên địa bàn tỉnh Bến Tre.</w:t>
      </w:r>
    </w:p>
    <w:p w:rsidR="00F15E6C" w:rsidRPr="00B6561E" w:rsidRDefault="003B5ECE" w:rsidP="00DF21E4">
      <w:pPr>
        <w:spacing w:before="160"/>
        <w:ind w:firstLine="709"/>
        <w:jc w:val="both"/>
        <w:rPr>
          <w:sz w:val="28"/>
          <w:szCs w:val="28"/>
          <w:lang w:val="vi-VN"/>
        </w:rPr>
      </w:pPr>
      <w:r w:rsidRPr="00B6561E">
        <w:rPr>
          <w:sz w:val="28"/>
          <w:szCs w:val="28"/>
          <w:lang w:val="vi-VN"/>
        </w:rPr>
        <w:t>5. Chi hỗ trợ các dự án liên kết, kế hoạch liên kết chuỗi giá trị sản phẩm nông nghiệp</w:t>
      </w:r>
    </w:p>
    <w:p w:rsidR="00F15E6C" w:rsidRPr="00B6561E" w:rsidRDefault="003B5ECE" w:rsidP="00DF21E4">
      <w:pPr>
        <w:spacing w:before="160"/>
        <w:ind w:firstLine="709"/>
        <w:jc w:val="both"/>
        <w:rPr>
          <w:bCs/>
          <w:spacing w:val="4"/>
          <w:sz w:val="28"/>
          <w:szCs w:val="28"/>
          <w:lang w:val="vi-VN"/>
        </w:rPr>
      </w:pPr>
      <w:r w:rsidRPr="00B6561E">
        <w:rPr>
          <w:spacing w:val="4"/>
          <w:sz w:val="28"/>
          <w:szCs w:val="28"/>
          <w:lang w:val="vi-VN"/>
        </w:rPr>
        <w:t xml:space="preserve">a) Nội dung chi: thực hiện theo </w:t>
      </w:r>
      <w:r w:rsidRPr="00B6561E">
        <w:rPr>
          <w:bCs/>
          <w:spacing w:val="4"/>
          <w:sz w:val="28"/>
          <w:szCs w:val="28"/>
          <w:lang w:val="vi-VN"/>
        </w:rPr>
        <w:t xml:space="preserve">Nghị quyết số 06/2019/NQ-HĐND ngày 03 tháng 7 năm 2019 của Hội đồng nhân dân tỉnh Bến Tre </w:t>
      </w:r>
      <w:r w:rsidRPr="00B6561E">
        <w:rPr>
          <w:spacing w:val="4"/>
          <w:sz w:val="28"/>
          <w:szCs w:val="28"/>
          <w:shd w:val="clear" w:color="auto" w:fill="FFFFFF"/>
          <w:lang w:val="vi-VN"/>
        </w:rPr>
        <w:t>quy định chính sách hỗ trợ liên kết sản xuất và tiêu thụ sản phẩm nông nghiệp trên địa bàn tỉnh Bến Tre.</w:t>
      </w:r>
    </w:p>
    <w:p w:rsidR="00F15E6C" w:rsidRPr="00B6561E" w:rsidRDefault="003B5ECE" w:rsidP="00DF21E4">
      <w:pPr>
        <w:spacing w:before="160"/>
        <w:ind w:firstLine="709"/>
        <w:jc w:val="both"/>
        <w:rPr>
          <w:bCs/>
          <w:sz w:val="28"/>
          <w:szCs w:val="28"/>
          <w:lang w:val="vi-VN"/>
        </w:rPr>
      </w:pPr>
      <w:r w:rsidRPr="00B6561E">
        <w:rPr>
          <w:sz w:val="28"/>
          <w:szCs w:val="28"/>
          <w:lang w:val="vi-VN"/>
        </w:rPr>
        <w:lastRenderedPageBreak/>
        <w:t xml:space="preserve">b) Mức hỗ trợ: thực hiện theo quy định tại </w:t>
      </w:r>
      <w:r w:rsidRPr="00B6561E">
        <w:rPr>
          <w:bCs/>
          <w:sz w:val="28"/>
          <w:szCs w:val="28"/>
          <w:lang w:val="vi-VN"/>
        </w:rPr>
        <w:t xml:space="preserve">Nghị quyết số 06/2019/NQ-HĐND ngày 03 tháng 7 năm 2019 của Hội đồng nhân dân tỉnh Bến Tre </w:t>
      </w:r>
      <w:r w:rsidRPr="00B6561E">
        <w:rPr>
          <w:sz w:val="28"/>
          <w:szCs w:val="28"/>
          <w:shd w:val="clear" w:color="auto" w:fill="FFFFFF"/>
          <w:lang w:val="vi-VN"/>
        </w:rPr>
        <w:t>quy định chính sách hỗ trợ liên kết sản xuất và tiêu thụ sản phẩm nông nghiệp trên địa bàn tỉnh Bến Tre.</w:t>
      </w:r>
    </w:p>
    <w:p w:rsidR="00F15E6C" w:rsidRPr="00B6561E" w:rsidRDefault="003B5ECE" w:rsidP="00DF21E4">
      <w:pPr>
        <w:spacing w:before="160"/>
        <w:ind w:firstLine="709"/>
        <w:jc w:val="both"/>
        <w:rPr>
          <w:sz w:val="28"/>
          <w:szCs w:val="28"/>
          <w:lang w:val="vi-VN"/>
        </w:rPr>
      </w:pPr>
      <w:r w:rsidRPr="00B6561E">
        <w:rPr>
          <w:sz w:val="28"/>
          <w:szCs w:val="28"/>
          <w:lang w:val="vi-VN"/>
        </w:rPr>
        <w:t>Riêng hỗ trợ quảng bá, xúc tiến thương mại cho sản phẩm hàng hóa, dịch vụ thuộc dự án, kế hoạch liên kết theo chuỗi giá trị; mức hỗ trợ: từ</w:t>
      </w:r>
      <w:r w:rsidR="00967634" w:rsidRPr="00B6561E">
        <w:rPr>
          <w:sz w:val="28"/>
          <w:szCs w:val="28"/>
          <w:lang w:val="vi-VN"/>
        </w:rPr>
        <w:t xml:space="preserve"> ngân sách </w:t>
      </w:r>
      <w:r w:rsidRPr="00B6561E">
        <w:rPr>
          <w:spacing w:val="-2"/>
          <w:sz w:val="28"/>
          <w:szCs w:val="28"/>
          <w:lang w:val="vi-VN"/>
        </w:rPr>
        <w:t xml:space="preserve">trung ương phân bổ là 50% tổng chi phí được cấp có thẩm quyền phê duyệt, </w:t>
      </w:r>
      <w:r w:rsidR="00967634" w:rsidRPr="00B6561E">
        <w:rPr>
          <w:iCs/>
          <w:spacing w:val="-2"/>
          <w:sz w:val="28"/>
          <w:szCs w:val="28"/>
          <w:lang w:val="vi-VN"/>
        </w:rPr>
        <w:t>50%</w:t>
      </w:r>
      <w:r w:rsidR="00967634" w:rsidRPr="00B6561E">
        <w:rPr>
          <w:iCs/>
          <w:sz w:val="28"/>
          <w:szCs w:val="28"/>
          <w:lang w:val="vi-VN"/>
        </w:rPr>
        <w:t xml:space="preserve"> </w:t>
      </w:r>
      <w:r w:rsidRPr="00B6561E">
        <w:rPr>
          <w:iCs/>
          <w:sz w:val="28"/>
          <w:szCs w:val="28"/>
          <w:lang w:val="vi-VN"/>
        </w:rPr>
        <w:t>còn lại từ các nguồn vốn huy động, đóng góp hợp pháp khác;</w:t>
      </w:r>
      <w:r w:rsidRPr="00B6561E">
        <w:rPr>
          <w:sz w:val="28"/>
          <w:szCs w:val="28"/>
          <w:lang w:val="vi-VN"/>
        </w:rPr>
        <w:t xml:space="preserve"> tối đa 100 triệu đồng/dự án, kế hoạch liên kết.</w:t>
      </w:r>
    </w:p>
    <w:p w:rsidR="00F15E6C" w:rsidRPr="00B6561E" w:rsidRDefault="003B5ECE" w:rsidP="00DF21E4">
      <w:pPr>
        <w:spacing w:before="160"/>
        <w:ind w:firstLine="709"/>
        <w:jc w:val="both"/>
        <w:rPr>
          <w:sz w:val="28"/>
          <w:szCs w:val="28"/>
          <w:lang w:val="vi-VN"/>
        </w:rPr>
      </w:pPr>
      <w:r w:rsidRPr="00B6561E">
        <w:rPr>
          <w:sz w:val="28"/>
          <w:szCs w:val="28"/>
          <w:lang w:val="vi-VN"/>
        </w:rPr>
        <w:t>Tổng mức chi hỗ trợ các nội dung quy định tại khoản này cho một dự án/kế hoạch liên kết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từ nguồn kinh phí sự nghiệp thực hiện Chương trình mục tiêu quốc gia về xây dựng nông thôn mới.</w:t>
      </w:r>
    </w:p>
    <w:p w:rsidR="00F15E6C" w:rsidRPr="00B6561E" w:rsidRDefault="003B5ECE" w:rsidP="00DF21E4">
      <w:pPr>
        <w:spacing w:before="160"/>
        <w:ind w:firstLine="709"/>
        <w:jc w:val="both"/>
        <w:rPr>
          <w:sz w:val="28"/>
          <w:szCs w:val="28"/>
          <w:lang w:val="vi-VN"/>
        </w:rPr>
      </w:pPr>
      <w:r w:rsidRPr="00B6561E">
        <w:rPr>
          <w:sz w:val="28"/>
          <w:szCs w:val="28"/>
          <w:lang w:val="vi-VN"/>
        </w:rPr>
        <w:t>6. Chi hỗ trợ cơ giới hóa, ứng dụng công nghệ cao trong sản xuất nông nghiệp hiện đại</w:t>
      </w:r>
    </w:p>
    <w:p w:rsidR="00F15E6C" w:rsidRPr="00B6561E" w:rsidRDefault="003B5ECE" w:rsidP="00DF21E4">
      <w:pPr>
        <w:spacing w:before="160"/>
        <w:ind w:firstLine="709"/>
        <w:jc w:val="both"/>
        <w:rPr>
          <w:sz w:val="28"/>
          <w:szCs w:val="28"/>
          <w:lang w:val="vi-VN"/>
        </w:rPr>
      </w:pPr>
      <w:r w:rsidRPr="00B6561E">
        <w:rPr>
          <w:sz w:val="28"/>
          <w:szCs w:val="28"/>
          <w:lang w:val="vi-VN"/>
        </w:rPr>
        <w:t>a) Nội dung chi: hỗ trợ xây dựng và phát triển các dự án cơ giới hóa đồng bộ trong nông nghiệp và các dự án trung tâm cơ giới hóa vùng, thực hiện theo quy định của pháp luật hiện hành và các văn bản hướng dẫn có liên quan.</w:t>
      </w:r>
    </w:p>
    <w:p w:rsidR="00F15E6C" w:rsidRPr="00B6561E" w:rsidRDefault="003B5ECE" w:rsidP="00DF21E4">
      <w:pPr>
        <w:spacing w:before="160"/>
        <w:ind w:firstLine="709"/>
        <w:jc w:val="both"/>
        <w:rPr>
          <w:iCs/>
          <w:sz w:val="28"/>
          <w:szCs w:val="28"/>
          <w:lang w:val="vi-VN"/>
        </w:rPr>
      </w:pPr>
      <w:r w:rsidRPr="00B6561E">
        <w:rPr>
          <w:sz w:val="28"/>
          <w:szCs w:val="28"/>
          <w:lang w:val="vi-VN"/>
        </w:rPr>
        <w:t>b)</w:t>
      </w:r>
      <w:r w:rsidRPr="00B6561E">
        <w:rPr>
          <w:iCs/>
          <w:sz w:val="28"/>
          <w:szCs w:val="28"/>
          <w:lang w:val="vi-VN"/>
        </w:rPr>
        <w:t xml:space="preserve"> Mức hỗ trợ: từ ngân</w:t>
      </w:r>
      <w:r w:rsidRPr="00B6561E">
        <w:rPr>
          <w:rFonts w:eastAsia="Times New Roman"/>
          <w:sz w:val="28"/>
          <w:szCs w:val="28"/>
          <w:lang w:val="nb-NO"/>
        </w:rPr>
        <w:t xml:space="preserve"> sách trung ương phân bổ là 50%</w:t>
      </w:r>
      <w:r w:rsidRPr="00B6561E">
        <w:rPr>
          <w:iCs/>
          <w:sz w:val="28"/>
          <w:szCs w:val="28"/>
          <w:lang w:val="vi-VN"/>
        </w:rPr>
        <w:t xml:space="preserve"> kinh phí thực hiện dự án được cấp có thẩm quyền phê duyệt, 50% còn lại từ các nguồn vốn huy động, đóng góp hợp pháp khác. Mức hỗ trợ tối đa 300 triệu đồng/dự án.</w:t>
      </w:r>
    </w:p>
    <w:p w:rsidR="00F15E6C" w:rsidRPr="00B6561E" w:rsidRDefault="003B5ECE" w:rsidP="00DF21E4">
      <w:pPr>
        <w:spacing w:before="160"/>
        <w:ind w:firstLine="709"/>
        <w:jc w:val="both"/>
        <w:rPr>
          <w:iCs/>
          <w:sz w:val="28"/>
          <w:szCs w:val="28"/>
          <w:lang w:val="vi-VN"/>
        </w:rPr>
      </w:pPr>
      <w:r w:rsidRPr="00B6561E">
        <w:rPr>
          <w:bCs/>
          <w:iCs/>
          <w:sz w:val="28"/>
          <w:szCs w:val="28"/>
          <w:lang w:val="vi-VN"/>
        </w:rPr>
        <w:t xml:space="preserve">7. </w:t>
      </w:r>
      <w:r w:rsidRPr="00B6561E">
        <w:rPr>
          <w:bCs/>
          <w:spacing w:val="-4"/>
          <w:sz w:val="28"/>
          <w:szCs w:val="28"/>
          <w:lang w:val="vi-VN"/>
        </w:rPr>
        <w:t>Chi phát triển tiểu thủ công nghiệp, ngành nghề và dịch vụ nông thôn;</w:t>
      </w:r>
      <w:r w:rsidRPr="00B6561E">
        <w:rPr>
          <w:spacing w:val="-4"/>
          <w:sz w:val="28"/>
          <w:szCs w:val="28"/>
          <w:lang w:val="vi-VN"/>
        </w:rPr>
        <w:t xml:space="preserve"> bảo tồn và phát huy các làng nghề truyền thống ở nông thôn</w:t>
      </w:r>
    </w:p>
    <w:p w:rsidR="00F15E6C" w:rsidRPr="00B6561E" w:rsidRDefault="003B5ECE" w:rsidP="00DF21E4">
      <w:pPr>
        <w:spacing w:before="160"/>
        <w:ind w:firstLine="709"/>
        <w:jc w:val="both"/>
        <w:rPr>
          <w:sz w:val="28"/>
          <w:szCs w:val="28"/>
          <w:shd w:val="clear" w:color="auto" w:fill="FFFFFF"/>
          <w:lang w:val="vi-VN"/>
        </w:rPr>
      </w:pPr>
      <w:r w:rsidRPr="00B6561E">
        <w:rPr>
          <w:sz w:val="28"/>
          <w:szCs w:val="28"/>
          <w:lang w:val="vi-VN"/>
        </w:rPr>
        <w:t>a) Nội dung chi: hỗ trợ</w:t>
      </w:r>
      <w:r w:rsidRPr="00B6561E">
        <w:rPr>
          <w:sz w:val="28"/>
          <w:szCs w:val="28"/>
          <w:shd w:val="clear" w:color="auto" w:fill="FFFFFF"/>
          <w:lang w:val="vi-VN"/>
        </w:rPr>
        <w:t xml:space="preserve"> đào tạo nhân lực theo quy định tại </w:t>
      </w:r>
      <w:bookmarkStart w:id="3" w:name="dc_19"/>
      <w:r w:rsidRPr="00B6561E">
        <w:rPr>
          <w:sz w:val="28"/>
          <w:szCs w:val="28"/>
          <w:shd w:val="clear" w:color="auto" w:fill="FFFFFF"/>
          <w:lang w:val="vi-VN"/>
        </w:rPr>
        <w:t>Điều 11 Nghị định số 52/2018/NĐ-CP</w:t>
      </w:r>
      <w:bookmarkEnd w:id="3"/>
      <w:r w:rsidRPr="00B6561E">
        <w:rPr>
          <w:sz w:val="28"/>
          <w:szCs w:val="28"/>
          <w:shd w:val="clear" w:color="auto" w:fill="FFFFFF"/>
          <w:lang w:val="vi-VN"/>
        </w:rPr>
        <w:t xml:space="preserve"> ngày 12 tháng 4 năm 2018 của Chính phủ về phát triển ngành nghề nông thôn. </w:t>
      </w:r>
      <w:r w:rsidRPr="00B6561E">
        <w:rPr>
          <w:bCs/>
          <w:iCs/>
          <w:sz w:val="28"/>
          <w:szCs w:val="28"/>
          <w:shd w:val="clear" w:color="auto" w:fill="FFFFFF"/>
          <w:lang w:val="vi-VN"/>
        </w:rPr>
        <w:t xml:space="preserve">Nội dung chi thực hiện theo quy định tại khoản 1 Điều 5 Thông tư số 53/2022/TT-BTC ngày 12 tháng 8 năm 2022 của </w:t>
      </w:r>
      <w:r w:rsidRPr="00B6561E">
        <w:rPr>
          <w:bCs/>
          <w:iCs/>
          <w:sz w:val="28"/>
          <w:szCs w:val="28"/>
          <w:lang w:val="vi-VN"/>
        </w:rPr>
        <w:t>Bộ trưởng Bộ Tài chính q</w:t>
      </w:r>
      <w:r w:rsidRPr="00B6561E">
        <w:rPr>
          <w:bCs/>
          <w:iCs/>
          <w:sz w:val="28"/>
          <w:szCs w:val="28"/>
          <w:shd w:val="clear" w:color="auto" w:fill="FFFFFF"/>
          <w:lang w:val="vi-VN"/>
        </w:rPr>
        <w:t xml:space="preserve">uy định quản lý và sử dụng kinh phí sự nghiệp từ nguồn ngân sách trung ương thực hiện Chương trình mục tiêu quốc gia Xây dựng nông thôn mới giai đoạn 2021 </w:t>
      </w:r>
      <w:r w:rsidR="00C93D82" w:rsidRPr="00B6561E">
        <w:rPr>
          <w:bCs/>
          <w:iCs/>
          <w:sz w:val="28"/>
          <w:szCs w:val="28"/>
          <w:shd w:val="clear" w:color="auto" w:fill="FFFFFF"/>
          <w:lang w:val="vi-VN"/>
        </w:rPr>
        <w:t>-</w:t>
      </w:r>
      <w:r w:rsidRPr="00B6561E">
        <w:rPr>
          <w:bCs/>
          <w:iCs/>
          <w:sz w:val="28"/>
          <w:szCs w:val="28"/>
          <w:shd w:val="clear" w:color="auto" w:fill="FFFFFF"/>
          <w:lang w:val="vi-VN"/>
        </w:rPr>
        <w:t xml:space="preserve"> 2025.</w:t>
      </w:r>
    </w:p>
    <w:p w:rsidR="00F15E6C" w:rsidRPr="00B6561E" w:rsidRDefault="003B5ECE" w:rsidP="00DF21E4">
      <w:pPr>
        <w:spacing w:before="160"/>
        <w:ind w:firstLine="709"/>
        <w:jc w:val="both"/>
        <w:rPr>
          <w:sz w:val="28"/>
          <w:szCs w:val="28"/>
          <w:lang w:val="vi-VN"/>
        </w:rPr>
      </w:pPr>
      <w:r w:rsidRPr="00B6561E">
        <w:rPr>
          <w:iCs/>
          <w:sz w:val="28"/>
          <w:szCs w:val="28"/>
          <w:lang w:val="vi-VN"/>
        </w:rPr>
        <w:t>Mức hỗ trợ: từ ngân</w:t>
      </w:r>
      <w:r w:rsidRPr="00B6561E">
        <w:rPr>
          <w:rFonts w:eastAsia="Times New Roman"/>
          <w:sz w:val="28"/>
          <w:szCs w:val="28"/>
          <w:lang w:val="nb-NO"/>
        </w:rPr>
        <w:t xml:space="preserve"> sách trung ương phân bổ là 50%</w:t>
      </w:r>
      <w:r w:rsidRPr="00B6561E">
        <w:rPr>
          <w:iCs/>
          <w:sz w:val="28"/>
          <w:szCs w:val="28"/>
          <w:lang w:val="vi-VN"/>
        </w:rPr>
        <w:t xml:space="preserve"> tổng kinh phí thực hiện dự án được cấp có thẩm quyền phê duyệt; 50% còn lại từ các nguồn vốn huy động, đóng góp hợp pháp khác. Định mức</w:t>
      </w:r>
      <w:r w:rsidRPr="00B6561E">
        <w:rPr>
          <w:sz w:val="28"/>
          <w:szCs w:val="28"/>
          <w:shd w:val="clear" w:color="auto" w:fill="FFFFFF"/>
          <w:lang w:val="vi-VN"/>
        </w:rPr>
        <w:t xml:space="preserve"> chi thực hiện theo quy định tại Nghị quyết số 18/2017/NQ-HĐND ngày 05 tháng 12 năm 2017 </w:t>
      </w:r>
      <w:r w:rsidRPr="00B6561E">
        <w:rPr>
          <w:sz w:val="28"/>
          <w:szCs w:val="28"/>
          <w:lang w:val="vi-VN"/>
        </w:rPr>
        <w:t xml:space="preserve">của Hội đồng nhân dân tỉnh Bến Tre </w:t>
      </w:r>
      <w:r w:rsidRPr="00B6561E">
        <w:rPr>
          <w:sz w:val="28"/>
          <w:szCs w:val="28"/>
          <w:lang w:val="vi-VN" w:eastAsia="en-US"/>
        </w:rPr>
        <w:t>về việc quy định chế độ công tác phí, chế độ chi hội nghị trên địa bàn tỉnh Bến Tre</w:t>
      </w:r>
      <w:r w:rsidRPr="00B6561E">
        <w:rPr>
          <w:sz w:val="28"/>
          <w:szCs w:val="28"/>
          <w:lang w:val="vi-VN"/>
        </w:rPr>
        <w:t xml:space="preserve">, tối đa </w:t>
      </w:r>
      <w:r w:rsidR="0094635C" w:rsidRPr="00B6561E">
        <w:rPr>
          <w:sz w:val="28"/>
          <w:szCs w:val="28"/>
          <w:lang w:val="vi-VN"/>
        </w:rPr>
        <w:t>3</w:t>
      </w:r>
      <w:r w:rsidRPr="00B6561E">
        <w:rPr>
          <w:sz w:val="28"/>
          <w:szCs w:val="28"/>
          <w:lang w:val="vi-VN"/>
        </w:rPr>
        <w:t>00 triệu đồng/dự án.</w:t>
      </w:r>
    </w:p>
    <w:p w:rsidR="00F15E6C" w:rsidRPr="00B6561E" w:rsidRDefault="003B5ECE" w:rsidP="00DF21E4">
      <w:pPr>
        <w:spacing w:before="160"/>
        <w:ind w:firstLine="709"/>
        <w:jc w:val="both"/>
        <w:rPr>
          <w:sz w:val="28"/>
          <w:szCs w:val="28"/>
          <w:shd w:val="clear" w:color="auto" w:fill="FFFFFF"/>
          <w:lang w:val="vi-VN"/>
        </w:rPr>
      </w:pPr>
      <w:r w:rsidRPr="00B6561E">
        <w:rPr>
          <w:sz w:val="28"/>
          <w:szCs w:val="28"/>
          <w:lang w:val="vi-VN"/>
        </w:rPr>
        <w:t xml:space="preserve">b) Nội dung chi: </w:t>
      </w:r>
      <w:r w:rsidRPr="00B6561E">
        <w:rPr>
          <w:sz w:val="28"/>
          <w:szCs w:val="28"/>
          <w:shd w:val="clear" w:color="auto" w:fill="FFFFFF"/>
          <w:lang w:val="vi-VN"/>
        </w:rPr>
        <w:t>hỗ trợ dự án phát triển ngành nghề nông thôn theo quy định tại Điều 12 Nghị định số 52/2018/NĐ-CP.</w:t>
      </w:r>
    </w:p>
    <w:p w:rsidR="00F15E6C" w:rsidRPr="00B6561E" w:rsidRDefault="003B5ECE" w:rsidP="00DF21E4">
      <w:pPr>
        <w:spacing w:before="160"/>
        <w:ind w:firstLine="709"/>
        <w:jc w:val="both"/>
        <w:rPr>
          <w:sz w:val="28"/>
          <w:szCs w:val="28"/>
          <w:lang w:val="vi-VN"/>
        </w:rPr>
      </w:pPr>
      <w:r w:rsidRPr="00B6561E">
        <w:rPr>
          <w:iCs/>
          <w:sz w:val="28"/>
          <w:szCs w:val="28"/>
          <w:lang w:val="vi-VN"/>
        </w:rPr>
        <w:lastRenderedPageBreak/>
        <w:t>Mức hỗ trợ: từ ngân</w:t>
      </w:r>
      <w:r w:rsidRPr="00B6561E">
        <w:rPr>
          <w:rFonts w:eastAsia="Times New Roman"/>
          <w:sz w:val="28"/>
          <w:szCs w:val="28"/>
          <w:lang w:val="nb-NO"/>
        </w:rPr>
        <w:t xml:space="preserve"> sách trung ương phân bổ là 50%</w:t>
      </w:r>
      <w:r w:rsidRPr="00B6561E">
        <w:rPr>
          <w:iCs/>
          <w:sz w:val="28"/>
          <w:szCs w:val="28"/>
          <w:lang w:val="vi-VN"/>
        </w:rPr>
        <w:t xml:space="preserve"> tổng kinh phí thực hiện dự án được cấp có thẩm quyền phê duyệt; 50% còn lại từ các nguồn vốn huy động, đóng góp hợp pháp khác. Định mức</w:t>
      </w:r>
      <w:r w:rsidRPr="00B6561E">
        <w:rPr>
          <w:sz w:val="28"/>
          <w:szCs w:val="28"/>
          <w:shd w:val="clear" w:color="auto" w:fill="FFFFFF"/>
          <w:lang w:val="vi-VN"/>
        </w:rPr>
        <w:t xml:space="preserve"> chi thực hiện theo quy định tại Nghị quyết số 18/2017/NQ-HĐND ngày 05 tháng 12 năm 2017 </w:t>
      </w:r>
      <w:r w:rsidRPr="00B6561E">
        <w:rPr>
          <w:sz w:val="28"/>
          <w:szCs w:val="28"/>
          <w:lang w:val="vi-VN"/>
        </w:rPr>
        <w:t xml:space="preserve">của Hội đồng nhân dân tỉnh Bến Tre </w:t>
      </w:r>
      <w:r w:rsidRPr="00B6561E">
        <w:rPr>
          <w:sz w:val="28"/>
          <w:szCs w:val="28"/>
          <w:lang w:val="vi-VN" w:eastAsia="en-US"/>
        </w:rPr>
        <w:t>về việc quy định chế độ công tác phí, chế độ chi hội nghị trên địa bàn tỉnh Bến Tre</w:t>
      </w:r>
      <w:r w:rsidRPr="00B6561E">
        <w:rPr>
          <w:sz w:val="28"/>
          <w:szCs w:val="28"/>
          <w:lang w:val="vi-VN"/>
        </w:rPr>
        <w:t>, tối đa 300 triệu đồng/dự án.</w:t>
      </w:r>
    </w:p>
    <w:p w:rsidR="00F15E6C" w:rsidRPr="00B6561E" w:rsidRDefault="003B5ECE" w:rsidP="00DF21E4">
      <w:pPr>
        <w:spacing w:before="160"/>
        <w:ind w:firstLine="709"/>
        <w:jc w:val="both"/>
        <w:rPr>
          <w:spacing w:val="-4"/>
          <w:sz w:val="28"/>
          <w:szCs w:val="28"/>
          <w:lang w:val="vi-VN"/>
        </w:rPr>
      </w:pPr>
      <w:r w:rsidRPr="00B6561E">
        <w:rPr>
          <w:sz w:val="28"/>
          <w:szCs w:val="28"/>
          <w:lang w:val="vi-VN"/>
        </w:rPr>
        <w:t>c) Nội dung chi: chi bảo tồn và phát huy các làng nghề truyền thống ở nông thôn thực hiện theo Quyết định số 801/QĐ-TTg ngày 07 tháng 7 năm 2022 của Thủ tướng Chính phủ phê duyệt Chương trình bảo tồn và phát triển làng nghề Việt Nam và hướng dẫn của Bộ Nông nghiệp và Phát triển nông thôn.</w:t>
      </w:r>
    </w:p>
    <w:p w:rsidR="00F15E6C" w:rsidRPr="00B6561E" w:rsidRDefault="003B5ECE" w:rsidP="00DF21E4">
      <w:pPr>
        <w:spacing w:before="160"/>
        <w:ind w:firstLine="709"/>
        <w:jc w:val="both"/>
        <w:rPr>
          <w:sz w:val="28"/>
          <w:szCs w:val="28"/>
          <w:lang w:val="vi-VN"/>
        </w:rPr>
      </w:pPr>
      <w:r w:rsidRPr="00B6561E">
        <w:rPr>
          <w:bCs/>
          <w:sz w:val="28"/>
          <w:szCs w:val="28"/>
          <w:lang w:val="vi-VN"/>
        </w:rPr>
        <w:t>Mức hỗ trợ: từ ngân sách trung ương phân bổ là 50% tổng kinh phí thực hiện, 50% còn lại từ các nguồn vốn huy động, đóng góp hợp pháp khác. Mức hỗ trợ tối đa 100 triệu đồng/dự án</w:t>
      </w:r>
      <w:r w:rsidRPr="00B6561E">
        <w:rPr>
          <w:sz w:val="28"/>
          <w:szCs w:val="28"/>
          <w:lang w:val="vi-VN"/>
        </w:rPr>
        <w:t>.</w:t>
      </w:r>
    </w:p>
    <w:p w:rsidR="00F15E6C" w:rsidRPr="00B6561E" w:rsidRDefault="003B5ECE" w:rsidP="00DF21E4">
      <w:pPr>
        <w:spacing w:before="160"/>
        <w:ind w:firstLine="709"/>
        <w:jc w:val="both"/>
        <w:rPr>
          <w:sz w:val="28"/>
          <w:szCs w:val="28"/>
          <w:lang w:val="vi-VN"/>
        </w:rPr>
      </w:pPr>
      <w:r w:rsidRPr="00B6561E">
        <w:rPr>
          <w:sz w:val="28"/>
          <w:szCs w:val="28"/>
          <w:lang w:val="vi-VN"/>
        </w:rPr>
        <w:t>8. Chi đẩy mạnh sản xuất chế biến muối theo chuỗi giá trị</w:t>
      </w:r>
    </w:p>
    <w:p w:rsidR="00F15E6C" w:rsidRPr="00B6561E" w:rsidRDefault="003B5ECE" w:rsidP="00DF21E4">
      <w:pPr>
        <w:spacing w:before="160"/>
        <w:ind w:firstLine="709"/>
        <w:jc w:val="both"/>
        <w:rPr>
          <w:bCs/>
          <w:sz w:val="28"/>
          <w:szCs w:val="28"/>
          <w:lang w:val="vi-VN"/>
        </w:rPr>
      </w:pPr>
      <w:r w:rsidRPr="00B6561E">
        <w:rPr>
          <w:sz w:val="28"/>
          <w:szCs w:val="28"/>
          <w:lang w:val="vi-VN"/>
        </w:rPr>
        <w:t>a)</w:t>
      </w:r>
      <w:r w:rsidRPr="00B6561E">
        <w:rPr>
          <w:bCs/>
          <w:sz w:val="28"/>
          <w:szCs w:val="28"/>
          <w:lang w:val="vi-VN"/>
        </w:rPr>
        <w:t xml:space="preserve"> Nội dung chi: hỗ trợ xây dựng mô hình liên kết sản xuất muối theo chuỗi giá trị từ sản xuất, chế biến đến tiêu thụ; mô hình thí điểm sản xuất muối kết hợp du lịch nông thôn, du lịch nghỉ dưỡng; mô hình áp dụng tiến bộ kỹ thuật trong sản xuất muối sạch; mô hình sản xuất muối chứa nhiều khoáng chất, vi chất dinh dưỡng tự nhiên theo dự án được cấp có thẩm quyền phê duyệt.</w:t>
      </w:r>
    </w:p>
    <w:p w:rsidR="00F15E6C" w:rsidRPr="00B6561E" w:rsidRDefault="003B5ECE" w:rsidP="00DF21E4">
      <w:pPr>
        <w:spacing w:before="160"/>
        <w:ind w:firstLine="709"/>
        <w:jc w:val="both"/>
        <w:rPr>
          <w:iCs/>
          <w:sz w:val="28"/>
          <w:szCs w:val="28"/>
          <w:lang w:val="vi-VN"/>
        </w:rPr>
      </w:pPr>
      <w:r w:rsidRPr="00B6561E">
        <w:rPr>
          <w:iCs/>
          <w:sz w:val="28"/>
          <w:szCs w:val="28"/>
          <w:lang w:val="vi-VN"/>
        </w:rPr>
        <w:t>Mức hỗ trợ: từ ngân</w:t>
      </w:r>
      <w:r w:rsidRPr="00B6561E">
        <w:rPr>
          <w:rFonts w:eastAsia="Times New Roman"/>
          <w:sz w:val="28"/>
          <w:szCs w:val="28"/>
          <w:lang w:val="nb-NO"/>
        </w:rPr>
        <w:t xml:space="preserve"> sách trung ương phân bổ là 50%</w:t>
      </w:r>
      <w:r w:rsidRPr="00B6561E">
        <w:rPr>
          <w:iCs/>
          <w:sz w:val="28"/>
          <w:szCs w:val="28"/>
          <w:lang w:val="vi-VN"/>
        </w:rPr>
        <w:t>; ngân sách cấp tỉnh hỗ trợ 30%; ngân sách cấp huyện hỗ trợ 20% tổng kinh phí thực hiện dự án được cấp có thẩm quyền phê duyệt. Mức hỗ trợ tối đa 100 triệu đồng/dự án.</w:t>
      </w:r>
    </w:p>
    <w:p w:rsidR="00F15E6C" w:rsidRPr="00B6561E" w:rsidRDefault="003B5ECE" w:rsidP="00DF21E4">
      <w:pPr>
        <w:spacing w:before="160"/>
        <w:ind w:firstLine="709"/>
        <w:jc w:val="both"/>
        <w:rPr>
          <w:b/>
          <w:bCs/>
          <w:iCs/>
          <w:sz w:val="28"/>
          <w:szCs w:val="28"/>
          <w:lang w:val="vi-VN"/>
        </w:rPr>
      </w:pPr>
      <w:r w:rsidRPr="00B6561E">
        <w:rPr>
          <w:sz w:val="28"/>
          <w:szCs w:val="28"/>
          <w:lang w:val="vi-VN"/>
        </w:rPr>
        <w:t>b)</w:t>
      </w:r>
      <w:r w:rsidRPr="00B6561E">
        <w:rPr>
          <w:iCs/>
          <w:sz w:val="28"/>
          <w:szCs w:val="28"/>
          <w:lang w:val="vi-VN"/>
        </w:rPr>
        <w:t xml:space="preserve"> Nội dung chi: hỗ trợ xây dựng trang thông tin điện tử giới thiệu sản phẩm, bán hàng trực tuyến; thiết kế mẫu mã sản phẩm, bao bì đóng gói; xây dựng thương hiệu, chỉ dẫn địa lý xuất xứ hàng hóa, bảo hộ sở hữu thương hiệu cho sản phẩm muối ở các địa phương.</w:t>
      </w:r>
    </w:p>
    <w:p w:rsidR="00F15E6C" w:rsidRPr="00B6561E" w:rsidRDefault="003B5ECE" w:rsidP="00DF21E4">
      <w:pPr>
        <w:spacing w:before="160"/>
        <w:ind w:firstLine="709"/>
        <w:jc w:val="both"/>
        <w:rPr>
          <w:sz w:val="28"/>
          <w:szCs w:val="28"/>
        </w:rPr>
      </w:pPr>
      <w:r w:rsidRPr="00B6561E">
        <w:rPr>
          <w:iCs/>
          <w:sz w:val="28"/>
          <w:szCs w:val="28"/>
          <w:lang w:val="vi-VN"/>
        </w:rPr>
        <w:t>Mức hỗ trợ: từ ngân</w:t>
      </w:r>
      <w:r w:rsidRPr="00B6561E">
        <w:rPr>
          <w:rFonts w:eastAsia="Times New Roman"/>
          <w:sz w:val="28"/>
          <w:szCs w:val="28"/>
          <w:lang w:val="nb-NO"/>
        </w:rPr>
        <w:t xml:space="preserve"> sách trung ương phân bổ là 60%</w:t>
      </w:r>
      <w:r w:rsidRPr="00B6561E">
        <w:rPr>
          <w:iCs/>
          <w:sz w:val="28"/>
          <w:szCs w:val="28"/>
          <w:lang w:val="vi-VN"/>
        </w:rPr>
        <w:t xml:space="preserve">; ngân sách cấp tỉnh hỗ trợ 20%; ngân sách cấp huyện hỗ trợ 20% tổng kinh phí thực hiện dự án được cấp có thẩm quyền phê duyệt. </w:t>
      </w:r>
      <w:r w:rsidRPr="00B6561E">
        <w:rPr>
          <w:iCs/>
          <w:sz w:val="28"/>
          <w:szCs w:val="28"/>
        </w:rPr>
        <w:t>Mức hỗ trợ tối đa 100 triệu đồng/dự án.</w:t>
      </w:r>
    </w:p>
    <w:p w:rsidR="00F15E6C" w:rsidRPr="00B6561E" w:rsidRDefault="003B5ECE" w:rsidP="00DF21E4">
      <w:pPr>
        <w:numPr>
          <w:ilvl w:val="0"/>
          <w:numId w:val="1"/>
        </w:numPr>
        <w:spacing w:before="160"/>
        <w:ind w:firstLine="709"/>
        <w:jc w:val="both"/>
        <w:rPr>
          <w:sz w:val="28"/>
          <w:szCs w:val="28"/>
        </w:rPr>
      </w:pPr>
      <w:r w:rsidRPr="00B6561E">
        <w:rPr>
          <w:sz w:val="28"/>
          <w:szCs w:val="28"/>
        </w:rPr>
        <w:t>Chi thực hiện Chương trình phát triển du lịch nông thôn trong xây dựng nông thôn mới</w:t>
      </w:r>
    </w:p>
    <w:p w:rsidR="00F15E6C" w:rsidRPr="00B6561E" w:rsidRDefault="003B5ECE" w:rsidP="00DF21E4">
      <w:pPr>
        <w:spacing w:before="160"/>
        <w:ind w:firstLine="709"/>
        <w:jc w:val="both"/>
        <w:rPr>
          <w:sz w:val="28"/>
          <w:szCs w:val="28"/>
          <w:lang w:val="vi-VN"/>
        </w:rPr>
      </w:pPr>
      <w:r w:rsidRPr="00B6561E">
        <w:rPr>
          <w:sz w:val="28"/>
          <w:szCs w:val="28"/>
        </w:rPr>
        <w:t xml:space="preserve">a) Nội dung chi: </w:t>
      </w:r>
      <w:r w:rsidRPr="00B6561E">
        <w:rPr>
          <w:sz w:val="28"/>
          <w:szCs w:val="28"/>
          <w:shd w:val="clear" w:color="auto" w:fill="FFFFFF"/>
          <w:lang w:val="vi-VN"/>
        </w:rPr>
        <w:t>hỗ trợ phát triển </w:t>
      </w:r>
      <w:r w:rsidRPr="00B6561E">
        <w:rPr>
          <w:sz w:val="28"/>
          <w:szCs w:val="28"/>
          <w:shd w:val="clear" w:color="auto" w:fill="FFFFFF"/>
        </w:rPr>
        <w:t>điểm </w:t>
      </w:r>
      <w:r w:rsidRPr="00B6561E">
        <w:rPr>
          <w:sz w:val="28"/>
          <w:szCs w:val="28"/>
          <w:shd w:val="clear" w:color="auto" w:fill="FFFFFF"/>
          <w:lang w:val="vi-VN"/>
        </w:rPr>
        <w:t>du lịch nông thôn và sản phẩm du lịch nông thôn mang đặc trưng vùng, miền. Nội dung chi cụ thể thực hiện theo Quyết định số </w:t>
      </w:r>
      <w:hyperlink r:id="rId13" w:tgtFrame="_blank" w:tooltip="Quyết định 922/QĐ-TTg" w:history="1">
        <w:r w:rsidRPr="00B6561E">
          <w:rPr>
            <w:rStyle w:val="Hyperlink"/>
            <w:color w:val="auto"/>
            <w:sz w:val="28"/>
            <w:szCs w:val="28"/>
            <w:u w:val="none"/>
            <w:shd w:val="clear" w:color="auto" w:fill="FFFFFF"/>
            <w:lang w:val="vi-VN"/>
          </w:rPr>
          <w:t>922/QĐ-TTg</w:t>
        </w:r>
      </w:hyperlink>
      <w:r w:rsidRPr="00B6561E">
        <w:rPr>
          <w:sz w:val="28"/>
          <w:szCs w:val="28"/>
          <w:shd w:val="clear" w:color="auto" w:fill="FFFFFF"/>
          <w:lang w:val="vi-VN"/>
        </w:rPr>
        <w:t xml:space="preserve"> ngày 02 tháng 8 năm 2022 của Thủ tướng Chính phủ phê duyệt Chương trình Phát triển du lịch nông thôn trong xây dựng nông thôn mới giai đoạn 2021 - 2025 và Thông tư số 05/2022/TT-BNNPTNT ngày 25 tháng 7 năm 2022 của Bộ Nông nghiệp và Phát triển nông thôn </w:t>
      </w:r>
      <w:r w:rsidR="00FD78B0" w:rsidRPr="00B6561E">
        <w:rPr>
          <w:sz w:val="28"/>
          <w:szCs w:val="28"/>
          <w:lang w:val="vi-VN"/>
        </w:rPr>
        <w:t>h</w:t>
      </w:r>
      <w:r w:rsidRPr="00B6561E">
        <w:rPr>
          <w:sz w:val="28"/>
          <w:szCs w:val="28"/>
          <w:lang w:val="vi-VN"/>
        </w:rPr>
        <w:t>ướng dẫn một số nội dung thực hiện Chương trình mục tiêu quốc gia xây dựng nông thôn mới giai đoạn 2021-2025 thuộc phạm vi quản lý nhà nước của Bộ Nông nghiệp và Phát triển nông thôn.</w:t>
      </w:r>
    </w:p>
    <w:p w:rsidR="00F15E6C" w:rsidRPr="00B6561E" w:rsidRDefault="003B5ECE" w:rsidP="00DF21E4">
      <w:pPr>
        <w:spacing w:before="160"/>
        <w:ind w:firstLine="709"/>
        <w:jc w:val="both"/>
        <w:rPr>
          <w:iCs/>
          <w:sz w:val="28"/>
          <w:szCs w:val="28"/>
          <w:lang w:val="vi-VN"/>
        </w:rPr>
      </w:pPr>
      <w:r w:rsidRPr="00B6561E">
        <w:rPr>
          <w:iCs/>
          <w:sz w:val="28"/>
          <w:szCs w:val="28"/>
          <w:lang w:val="vi-VN"/>
        </w:rPr>
        <w:lastRenderedPageBreak/>
        <w:t>Mức hỗ trợ: từ ngân</w:t>
      </w:r>
      <w:r w:rsidRPr="00B6561E">
        <w:rPr>
          <w:rFonts w:eastAsia="Times New Roman"/>
          <w:sz w:val="28"/>
          <w:szCs w:val="28"/>
          <w:lang w:val="nb-NO"/>
        </w:rPr>
        <w:t xml:space="preserve"> sách trung ương phân bổ là 60%</w:t>
      </w:r>
      <w:r w:rsidRPr="00B6561E">
        <w:rPr>
          <w:iCs/>
          <w:sz w:val="28"/>
          <w:szCs w:val="28"/>
          <w:lang w:val="vi-VN"/>
        </w:rPr>
        <w:t>; ngân sách cấp tỉnh hỗ trợ 20%; ngân sách cấp huyện hỗ trợ 20% tổng kinh phí thực hiện dự án được cấp có thẩm quyền phê duyệt. Mức hỗ trợ tối đa 200 triệu đồng/dự án.</w:t>
      </w:r>
    </w:p>
    <w:p w:rsidR="00F15E6C" w:rsidRPr="00B6561E" w:rsidRDefault="003B5ECE" w:rsidP="00DF21E4">
      <w:pPr>
        <w:spacing w:before="160"/>
        <w:ind w:firstLine="709"/>
        <w:jc w:val="both"/>
        <w:rPr>
          <w:iCs/>
          <w:sz w:val="28"/>
          <w:szCs w:val="28"/>
          <w:lang w:val="vi-VN"/>
        </w:rPr>
      </w:pPr>
      <w:r w:rsidRPr="00B6561E">
        <w:rPr>
          <w:sz w:val="28"/>
          <w:szCs w:val="28"/>
          <w:lang w:val="vi-VN"/>
        </w:rPr>
        <w:t>b)</w:t>
      </w:r>
      <w:r w:rsidRPr="00B6561E">
        <w:rPr>
          <w:iCs/>
          <w:sz w:val="28"/>
          <w:szCs w:val="28"/>
          <w:lang w:val="vi-VN"/>
        </w:rPr>
        <w:t xml:space="preserve"> Nội dung chi: </w:t>
      </w:r>
      <w:r w:rsidRPr="00B6561E">
        <w:rPr>
          <w:sz w:val="28"/>
          <w:szCs w:val="28"/>
          <w:shd w:val="clear" w:color="auto" w:fill="FFFFFF"/>
          <w:lang w:val="vi-VN"/>
        </w:rPr>
        <w:t>hỗ trợ truyền thông, xúc tiến, quảng bá du lịch nông thôn</w:t>
      </w:r>
      <w:r w:rsidRPr="00B6561E">
        <w:rPr>
          <w:iCs/>
          <w:sz w:val="28"/>
          <w:szCs w:val="28"/>
          <w:lang w:val="vi-VN"/>
        </w:rPr>
        <w:t>.</w:t>
      </w:r>
    </w:p>
    <w:p w:rsidR="00F15E6C" w:rsidRPr="00B6561E" w:rsidRDefault="003B5ECE" w:rsidP="00DF21E4">
      <w:pPr>
        <w:spacing w:before="160"/>
        <w:ind w:firstLine="709"/>
        <w:jc w:val="both"/>
        <w:rPr>
          <w:iCs/>
          <w:sz w:val="28"/>
          <w:szCs w:val="28"/>
          <w:lang w:val="vi-VN"/>
        </w:rPr>
      </w:pPr>
      <w:r w:rsidRPr="00B6561E">
        <w:rPr>
          <w:iCs/>
          <w:sz w:val="28"/>
          <w:szCs w:val="28"/>
          <w:lang w:val="vi-VN"/>
        </w:rPr>
        <w:t>Mức hỗ trợ: từ ngân</w:t>
      </w:r>
      <w:r w:rsidRPr="00B6561E">
        <w:rPr>
          <w:rFonts w:eastAsia="Times New Roman"/>
          <w:sz w:val="28"/>
          <w:szCs w:val="28"/>
          <w:lang w:val="nb-NO"/>
        </w:rPr>
        <w:t xml:space="preserve"> sách trung ương phân bổ là 60%</w:t>
      </w:r>
      <w:r w:rsidRPr="00B6561E">
        <w:rPr>
          <w:iCs/>
          <w:sz w:val="28"/>
          <w:szCs w:val="28"/>
          <w:lang w:val="vi-VN"/>
        </w:rPr>
        <w:t>; ngân sách cấp tỉnh hỗ trợ 20%; ngân sách cấp huyện hỗ trợ 20% tổng kinh phí thực hiện dự án được cấp có thẩm quyền phê duyệt. Định mức</w:t>
      </w:r>
      <w:r w:rsidRPr="00B6561E">
        <w:rPr>
          <w:sz w:val="28"/>
          <w:szCs w:val="28"/>
          <w:shd w:val="clear" w:color="auto" w:fill="FFFFFF"/>
          <w:lang w:val="vi-VN"/>
        </w:rPr>
        <w:t xml:space="preserve"> chi thực hiện theo quy định tại Nghị quyết số 18/2017/NQ-HĐND ngày 05 tháng 12 năm 2017 </w:t>
      </w:r>
      <w:r w:rsidRPr="00B6561E">
        <w:rPr>
          <w:sz w:val="28"/>
          <w:szCs w:val="28"/>
          <w:lang w:val="vi-VN"/>
        </w:rPr>
        <w:t xml:space="preserve">của Hội đồng nhân dân tỉnh </w:t>
      </w:r>
      <w:r w:rsidRPr="00B6561E">
        <w:rPr>
          <w:sz w:val="28"/>
          <w:szCs w:val="28"/>
          <w:lang w:val="vi-VN" w:eastAsia="en-US"/>
        </w:rPr>
        <w:t>về việc quy định chế độ công tác phí, chế độ chi hội nghị trên địa bàn tỉnh Bến Tre</w:t>
      </w:r>
      <w:r w:rsidRPr="00B6561E">
        <w:rPr>
          <w:sz w:val="28"/>
          <w:szCs w:val="28"/>
          <w:lang w:val="vi-VN"/>
        </w:rPr>
        <w:t>, tối đa 200 triệu đồng/dự án</w:t>
      </w:r>
      <w:r w:rsidRPr="00B6561E">
        <w:rPr>
          <w:iCs/>
          <w:sz w:val="28"/>
          <w:szCs w:val="28"/>
          <w:lang w:val="vi-VN"/>
        </w:rPr>
        <w:t>.</w:t>
      </w:r>
    </w:p>
    <w:p w:rsidR="00F15E6C" w:rsidRPr="00B6561E" w:rsidRDefault="003B5ECE" w:rsidP="00DF21E4">
      <w:pPr>
        <w:spacing w:before="160"/>
        <w:ind w:firstLine="709"/>
        <w:jc w:val="both"/>
        <w:rPr>
          <w:iCs/>
          <w:sz w:val="28"/>
          <w:szCs w:val="28"/>
          <w:lang w:val="vi-VN"/>
        </w:rPr>
      </w:pPr>
      <w:r w:rsidRPr="00B6561E">
        <w:rPr>
          <w:sz w:val="28"/>
          <w:szCs w:val="28"/>
          <w:lang w:val="vi-VN"/>
        </w:rPr>
        <w:t>c)</w:t>
      </w:r>
      <w:r w:rsidRPr="00B6561E">
        <w:rPr>
          <w:iCs/>
          <w:sz w:val="28"/>
          <w:szCs w:val="28"/>
          <w:lang w:val="vi-VN"/>
        </w:rPr>
        <w:t xml:space="preserve"> Nội dung chi: </w:t>
      </w:r>
      <w:r w:rsidRPr="00B6561E">
        <w:rPr>
          <w:sz w:val="28"/>
          <w:szCs w:val="28"/>
          <w:shd w:val="clear" w:color="auto" w:fill="FFFFFF"/>
          <w:lang w:val="vi-VN"/>
        </w:rPr>
        <w:t>hỗ trợ tập huấn, đào tạo nguồn nhân lực du lịch nông thôn có chất lượng</w:t>
      </w:r>
      <w:r w:rsidRPr="00B6561E">
        <w:rPr>
          <w:iCs/>
          <w:sz w:val="28"/>
          <w:szCs w:val="28"/>
          <w:lang w:val="vi-VN"/>
        </w:rPr>
        <w:t>.</w:t>
      </w:r>
    </w:p>
    <w:p w:rsidR="00F15E6C" w:rsidRPr="00B6561E" w:rsidRDefault="003B5ECE" w:rsidP="00DF21E4">
      <w:pPr>
        <w:spacing w:before="160"/>
        <w:ind w:firstLine="709"/>
        <w:jc w:val="both"/>
        <w:rPr>
          <w:iCs/>
          <w:sz w:val="28"/>
          <w:szCs w:val="28"/>
          <w:lang w:val="vi-VN"/>
        </w:rPr>
      </w:pPr>
      <w:r w:rsidRPr="00B6561E">
        <w:rPr>
          <w:iCs/>
          <w:sz w:val="28"/>
          <w:szCs w:val="28"/>
          <w:lang w:val="vi-VN"/>
        </w:rPr>
        <w:t>Mức hỗ trợ: từ ngân</w:t>
      </w:r>
      <w:r w:rsidRPr="00B6561E">
        <w:rPr>
          <w:rFonts w:eastAsia="Times New Roman"/>
          <w:sz w:val="28"/>
          <w:szCs w:val="28"/>
          <w:lang w:val="nb-NO"/>
        </w:rPr>
        <w:t xml:space="preserve"> sách trung ương phân bổ là 60%</w:t>
      </w:r>
      <w:r w:rsidRPr="00B6561E">
        <w:rPr>
          <w:iCs/>
          <w:sz w:val="28"/>
          <w:szCs w:val="28"/>
          <w:lang w:val="vi-VN"/>
        </w:rPr>
        <w:t>; ngân sách cấp tỉnh hỗ trợ 20%; ngân sách cấp huyện hỗ trợ 20% tổng kinh phí thực hiện dự án được cấp có thẩm quyền phê duyệt. Định mức</w:t>
      </w:r>
      <w:r w:rsidRPr="00B6561E">
        <w:rPr>
          <w:sz w:val="28"/>
          <w:szCs w:val="28"/>
          <w:shd w:val="clear" w:color="auto" w:fill="FFFFFF"/>
          <w:lang w:val="vi-VN"/>
        </w:rPr>
        <w:t xml:space="preserve"> chi thực hiện theo quy định tại Nghị quyết số 18/2017/NQ-HĐND ngày 05 tháng 12 năm 2017 </w:t>
      </w:r>
      <w:r w:rsidRPr="00B6561E">
        <w:rPr>
          <w:sz w:val="28"/>
          <w:szCs w:val="28"/>
          <w:lang w:val="vi-VN"/>
        </w:rPr>
        <w:t xml:space="preserve">của Hội đồng nhân dân tỉnh </w:t>
      </w:r>
      <w:r w:rsidRPr="00B6561E">
        <w:rPr>
          <w:sz w:val="28"/>
          <w:szCs w:val="28"/>
          <w:lang w:val="vi-VN" w:eastAsia="en-US"/>
        </w:rPr>
        <w:t>về việc quy định chế độ công tác phí, chế độ chi hội nghị trên địa bàn tỉnh Bến Tre;</w:t>
      </w:r>
      <w:r w:rsidRPr="00B6561E">
        <w:rPr>
          <w:sz w:val="28"/>
          <w:szCs w:val="28"/>
          <w:lang w:val="vi-VN"/>
        </w:rPr>
        <w:t xml:space="preserve"> tối đa 200 triệu đồng/dự án</w:t>
      </w:r>
      <w:r w:rsidRPr="00B6561E">
        <w:rPr>
          <w:iCs/>
          <w:sz w:val="28"/>
          <w:szCs w:val="28"/>
          <w:lang w:val="vi-VN"/>
        </w:rPr>
        <w:t>.</w:t>
      </w:r>
    </w:p>
    <w:p w:rsidR="00F15E6C" w:rsidRPr="00B6561E" w:rsidRDefault="003B5ECE" w:rsidP="00DF21E4">
      <w:pPr>
        <w:spacing w:before="160"/>
        <w:ind w:firstLine="709"/>
        <w:jc w:val="both"/>
        <w:rPr>
          <w:iCs/>
          <w:sz w:val="28"/>
          <w:szCs w:val="28"/>
          <w:lang w:val="vi-VN"/>
        </w:rPr>
      </w:pPr>
      <w:r w:rsidRPr="00B6561E">
        <w:rPr>
          <w:sz w:val="28"/>
          <w:szCs w:val="28"/>
          <w:lang w:val="vi-VN"/>
        </w:rPr>
        <w:t>d)</w:t>
      </w:r>
      <w:r w:rsidRPr="00B6561E">
        <w:rPr>
          <w:iCs/>
          <w:sz w:val="28"/>
          <w:szCs w:val="28"/>
          <w:lang w:val="vi-VN"/>
        </w:rPr>
        <w:t xml:space="preserve"> Nội dung chi: h</w:t>
      </w:r>
      <w:r w:rsidRPr="00B6561E">
        <w:rPr>
          <w:bCs/>
          <w:sz w:val="28"/>
          <w:szCs w:val="28"/>
          <w:lang w:val="nb-NO"/>
        </w:rPr>
        <w:t>ỗ trợ triển khai mô hình thí điểm phát triển du lịch nông thôn theo hướng du lịch xanh, có trách nhiệm và bền vững theo dự án được cấp có thẩm quyền phê duyệt (xây dựng thí điểm một số mô hình phát triển du lịch nông thôn theo các loại hình: du lịch cộng đồng, du lịch nông nghiệp, du lịch sinh thái, du lịch gắn với bảo tồn thiên nhiên, du lịch làng nghề</w:t>
      </w:r>
      <w:r w:rsidR="003C685E" w:rsidRPr="00B6561E">
        <w:rPr>
          <w:bCs/>
          <w:sz w:val="28"/>
          <w:szCs w:val="28"/>
          <w:lang w:val="nb-NO"/>
        </w:rPr>
        <w:t>, du lịch gắn với di tích lịch sử, văn hóa</w:t>
      </w:r>
      <w:r w:rsidRPr="00B6561E">
        <w:rPr>
          <w:bCs/>
          <w:sz w:val="28"/>
          <w:szCs w:val="28"/>
          <w:lang w:val="nb-NO"/>
        </w:rPr>
        <w:t>).</w:t>
      </w:r>
    </w:p>
    <w:p w:rsidR="00F15E6C" w:rsidRPr="00B6561E" w:rsidRDefault="003B5ECE" w:rsidP="00DF21E4">
      <w:pPr>
        <w:spacing w:before="160"/>
        <w:ind w:firstLine="709"/>
        <w:jc w:val="both"/>
        <w:rPr>
          <w:bCs/>
          <w:sz w:val="28"/>
          <w:szCs w:val="28"/>
          <w:lang w:val="nb-NO"/>
        </w:rPr>
      </w:pPr>
      <w:r w:rsidRPr="00B6561E">
        <w:rPr>
          <w:iCs/>
          <w:sz w:val="28"/>
          <w:szCs w:val="28"/>
          <w:lang w:val="vi-VN"/>
        </w:rPr>
        <w:t>Mức hỗ trợ: từ ngân</w:t>
      </w:r>
      <w:r w:rsidRPr="00B6561E">
        <w:rPr>
          <w:rFonts w:eastAsia="Times New Roman"/>
          <w:sz w:val="28"/>
          <w:szCs w:val="28"/>
          <w:lang w:val="nb-NO"/>
        </w:rPr>
        <w:t xml:space="preserve"> sách trung ương phân bổ là 50%</w:t>
      </w:r>
      <w:r w:rsidRPr="00B6561E">
        <w:rPr>
          <w:iCs/>
          <w:sz w:val="28"/>
          <w:szCs w:val="28"/>
          <w:lang w:val="vi-VN"/>
        </w:rPr>
        <w:t>; ngân sách cấp tỉnh hỗ trợ 30%; ngân sách cấp huyện hỗ trợ 20% tổng kinh phí thực hiện dự án được cấp có thẩm quyền phê duyệt. Mức hỗ trợ tối đa 500 triệu đồng/mô hình.</w:t>
      </w:r>
    </w:p>
    <w:p w:rsidR="00F15E6C" w:rsidRPr="00B6561E" w:rsidRDefault="003B5ECE" w:rsidP="00DF21E4">
      <w:pPr>
        <w:spacing w:before="160"/>
        <w:ind w:firstLine="709"/>
        <w:jc w:val="both"/>
        <w:rPr>
          <w:sz w:val="28"/>
          <w:szCs w:val="28"/>
          <w:lang w:val="vi-VN"/>
        </w:rPr>
      </w:pPr>
      <w:r w:rsidRPr="00B6561E">
        <w:rPr>
          <w:sz w:val="28"/>
          <w:szCs w:val="28"/>
          <w:lang w:val="vi-VN"/>
        </w:rPr>
        <w:t>10. Chi nâng cao hiệu quả hoạt động của hệ thống thiết chế văn hóa, thể thao cơ sở</w:t>
      </w:r>
    </w:p>
    <w:p w:rsidR="00F15E6C" w:rsidRPr="00B6561E" w:rsidRDefault="003B5ECE" w:rsidP="00DF21E4">
      <w:pPr>
        <w:spacing w:before="160"/>
        <w:ind w:firstLine="709"/>
        <w:jc w:val="both"/>
        <w:rPr>
          <w:sz w:val="28"/>
          <w:szCs w:val="28"/>
          <w:lang w:val="vi-VN"/>
        </w:rPr>
      </w:pPr>
      <w:r w:rsidRPr="00B6561E">
        <w:rPr>
          <w:sz w:val="28"/>
          <w:szCs w:val="28"/>
          <w:lang w:val="vi-VN"/>
        </w:rPr>
        <w:t>a) Nội dung chi: chi mua sắm các trang thiết bị phục vụ cho hoạt động văn hóa, văn nghệ, thể thao tại các thiết chế văn hóa, thể thao các cấp phù hợp với tình hình hoạt động thực tế của địa phương.</w:t>
      </w:r>
    </w:p>
    <w:p w:rsidR="00F15E6C" w:rsidRPr="00B6561E" w:rsidRDefault="003B5ECE" w:rsidP="00DF21E4">
      <w:pPr>
        <w:spacing w:before="160"/>
        <w:ind w:firstLine="709"/>
        <w:jc w:val="both"/>
        <w:rPr>
          <w:sz w:val="28"/>
          <w:szCs w:val="28"/>
          <w:lang w:val="vi-VN"/>
        </w:rPr>
      </w:pPr>
      <w:r w:rsidRPr="00B6561E">
        <w:rPr>
          <w:sz w:val="28"/>
          <w:szCs w:val="28"/>
          <w:lang w:val="vi-VN"/>
        </w:rPr>
        <w:t>Mức hỗ trợ: theo dự án được cấp có thẩm quyền phê duyệt từ ngân sách cấp tỉnh, mức chi cụ thể như sau:</w:t>
      </w:r>
    </w:p>
    <w:p w:rsidR="00F15E6C" w:rsidRPr="00B6561E" w:rsidRDefault="003B5ECE" w:rsidP="00DF21E4">
      <w:pPr>
        <w:spacing w:before="160"/>
        <w:ind w:firstLine="709"/>
        <w:jc w:val="both"/>
        <w:rPr>
          <w:sz w:val="28"/>
          <w:szCs w:val="28"/>
          <w:lang w:val="vi-VN"/>
        </w:rPr>
      </w:pPr>
      <w:r w:rsidRPr="00B6561E">
        <w:rPr>
          <w:sz w:val="28"/>
          <w:szCs w:val="28"/>
          <w:lang w:val="vi-VN"/>
        </w:rPr>
        <w:t>- Trung tâm Văn hóa - Thể thao cấp huyện (Trung tâm Văn hóa - Thể thao và Truyề</w:t>
      </w:r>
      <w:r w:rsidR="007E117F">
        <w:rPr>
          <w:sz w:val="28"/>
          <w:szCs w:val="28"/>
          <w:lang w:val="vi-VN"/>
        </w:rPr>
        <w:t xml:space="preserve">n </w:t>
      </w:r>
      <w:r w:rsidR="007E117F" w:rsidRPr="007E117F">
        <w:rPr>
          <w:sz w:val="28"/>
          <w:szCs w:val="28"/>
          <w:lang w:val="vi-VN"/>
        </w:rPr>
        <w:t>t</w:t>
      </w:r>
      <w:r w:rsidRPr="00B6561E">
        <w:rPr>
          <w:sz w:val="28"/>
          <w:szCs w:val="28"/>
          <w:lang w:val="vi-VN"/>
        </w:rPr>
        <w:t>hanh huyện; Trung tâm Văn hóa - Thể thao - Truyền thanh và Du lịch huyện): 200 triệu đồng/thiết chế;</w:t>
      </w:r>
    </w:p>
    <w:p w:rsidR="00F15E6C" w:rsidRPr="00B6561E" w:rsidRDefault="003B5ECE" w:rsidP="00DF21E4">
      <w:pPr>
        <w:spacing w:before="160"/>
        <w:ind w:firstLine="709"/>
        <w:jc w:val="both"/>
        <w:rPr>
          <w:sz w:val="28"/>
          <w:szCs w:val="28"/>
          <w:lang w:val="vi-VN"/>
        </w:rPr>
      </w:pPr>
      <w:r w:rsidRPr="00B6561E">
        <w:rPr>
          <w:sz w:val="28"/>
          <w:szCs w:val="28"/>
          <w:lang w:val="vi-VN"/>
        </w:rPr>
        <w:t>- Trung tâm Văn hóa - Thể thao cấp xã (Trung tâm Văn hóa - Thể thao và Học tập cộng đồng): 50 triệu đồng/thiết chế;</w:t>
      </w:r>
    </w:p>
    <w:p w:rsidR="00F15E6C" w:rsidRPr="00B6561E" w:rsidRDefault="003B5ECE" w:rsidP="00DF21E4">
      <w:pPr>
        <w:spacing w:before="160"/>
        <w:ind w:firstLine="709"/>
        <w:jc w:val="both"/>
        <w:rPr>
          <w:sz w:val="28"/>
          <w:szCs w:val="28"/>
          <w:lang w:val="vi-VN"/>
        </w:rPr>
      </w:pPr>
      <w:r w:rsidRPr="00B6561E">
        <w:rPr>
          <w:sz w:val="28"/>
          <w:szCs w:val="28"/>
          <w:lang w:val="vi-VN"/>
        </w:rPr>
        <w:lastRenderedPageBreak/>
        <w:t>- Nhà văn hóa - Khu thể thao ấp, khu phố: 20 triệu đồng/thiết chế.</w:t>
      </w:r>
    </w:p>
    <w:p w:rsidR="00F15E6C" w:rsidRPr="00B6561E" w:rsidRDefault="003B5ECE" w:rsidP="00DF21E4">
      <w:pPr>
        <w:spacing w:before="160"/>
        <w:ind w:firstLine="709"/>
        <w:jc w:val="both"/>
        <w:rPr>
          <w:sz w:val="28"/>
          <w:szCs w:val="28"/>
          <w:lang w:val="vi-VN"/>
        </w:rPr>
      </w:pPr>
      <w:r w:rsidRPr="00B6561E">
        <w:rPr>
          <w:sz w:val="28"/>
          <w:szCs w:val="28"/>
          <w:lang w:val="vi-VN"/>
        </w:rPr>
        <w:t>b) Nội dung chi: chi hỗ trợ xây dựng tủ sách cho Thư viện cấp huyện; tủ sách cho Trung tâm Văn hóa, Thể thao cấp xã (Trung tâm Văn hóa - Thể thao và Học tập cộng đồng).</w:t>
      </w:r>
    </w:p>
    <w:p w:rsidR="00F15E6C" w:rsidRPr="00B6561E" w:rsidRDefault="003B5ECE" w:rsidP="00DF21E4">
      <w:pPr>
        <w:spacing w:before="160"/>
        <w:ind w:firstLine="709"/>
        <w:jc w:val="both"/>
        <w:rPr>
          <w:sz w:val="28"/>
          <w:szCs w:val="28"/>
          <w:lang w:val="vi-VN"/>
        </w:rPr>
      </w:pPr>
      <w:r w:rsidRPr="00B6561E">
        <w:rPr>
          <w:sz w:val="28"/>
          <w:szCs w:val="28"/>
          <w:lang w:val="vi-VN"/>
        </w:rPr>
        <w:t>Mức hỗ trợ: theo dự án được cấp có thẩm quyền phê duyệt từ ngân sách cấp tỉnh, mức chi cụ thể như sau:</w:t>
      </w:r>
    </w:p>
    <w:p w:rsidR="00F15E6C" w:rsidRPr="00B6561E" w:rsidRDefault="003B5ECE" w:rsidP="00DF21E4">
      <w:pPr>
        <w:spacing w:before="160"/>
        <w:ind w:firstLine="709"/>
        <w:jc w:val="both"/>
        <w:rPr>
          <w:sz w:val="28"/>
          <w:szCs w:val="28"/>
          <w:lang w:val="vi-VN"/>
        </w:rPr>
      </w:pPr>
      <w:r w:rsidRPr="00B6561E">
        <w:rPr>
          <w:sz w:val="28"/>
          <w:szCs w:val="28"/>
          <w:lang w:val="vi-VN"/>
        </w:rPr>
        <w:t>- Thư viện, tủ sách tại Trung tâm Văn hóa - Thể thao cấp huyện (Trung tâm Văn hóa - Thể thao và Truyề</w:t>
      </w:r>
      <w:r w:rsidR="007E117F">
        <w:rPr>
          <w:sz w:val="28"/>
          <w:szCs w:val="28"/>
          <w:lang w:val="vi-VN"/>
        </w:rPr>
        <w:t>n t</w:t>
      </w:r>
      <w:r w:rsidRPr="00B6561E">
        <w:rPr>
          <w:sz w:val="28"/>
          <w:szCs w:val="28"/>
          <w:lang w:val="vi-VN"/>
        </w:rPr>
        <w:t>hanh huyện; Trung tâm Văn hóa - Thể thao - Truyền thanh và Du lịch huyện): 50 triệu đồng/01 tủ sách;</w:t>
      </w:r>
    </w:p>
    <w:p w:rsidR="00F15E6C" w:rsidRPr="00B6561E" w:rsidRDefault="003B5ECE" w:rsidP="00DF21E4">
      <w:pPr>
        <w:spacing w:before="160"/>
        <w:ind w:firstLine="709"/>
        <w:jc w:val="both"/>
        <w:rPr>
          <w:sz w:val="28"/>
          <w:szCs w:val="28"/>
          <w:lang w:val="vi-VN"/>
        </w:rPr>
      </w:pPr>
      <w:r w:rsidRPr="00B6561E">
        <w:rPr>
          <w:sz w:val="28"/>
          <w:szCs w:val="28"/>
          <w:lang w:val="vi-VN"/>
        </w:rPr>
        <w:t>- Thư viện, tủ sách cấp xã: 20 triệu đồng/01 tủ sách.</w:t>
      </w:r>
    </w:p>
    <w:p w:rsidR="00F15E6C" w:rsidRPr="00B6561E" w:rsidRDefault="003B5ECE" w:rsidP="00DF21E4">
      <w:pPr>
        <w:spacing w:before="160"/>
        <w:ind w:firstLine="709"/>
        <w:jc w:val="both"/>
        <w:rPr>
          <w:sz w:val="28"/>
          <w:szCs w:val="28"/>
          <w:lang w:val="vi-VN"/>
        </w:rPr>
      </w:pPr>
      <w:r w:rsidRPr="00B6561E">
        <w:rPr>
          <w:sz w:val="28"/>
          <w:szCs w:val="28"/>
          <w:lang w:val="vi-VN"/>
        </w:rPr>
        <w:t>c) Nội dung chi: chi hỗ trợ kinh phí hoạt động đối với thiết chế văn hóa, thể thao cấp xã, ấp, khu phố và hỗ trợ kinh phí tổ chức giải thể thao cấp xã, ấp, khu phố.</w:t>
      </w:r>
    </w:p>
    <w:p w:rsidR="00F15E6C" w:rsidRPr="00B6561E" w:rsidRDefault="003B5ECE" w:rsidP="00DF21E4">
      <w:pPr>
        <w:spacing w:before="160"/>
        <w:ind w:firstLine="709"/>
        <w:jc w:val="both"/>
        <w:rPr>
          <w:sz w:val="28"/>
          <w:szCs w:val="28"/>
          <w:lang w:val="vi-VN"/>
        </w:rPr>
      </w:pPr>
      <w:r w:rsidRPr="00B6561E">
        <w:rPr>
          <w:sz w:val="28"/>
          <w:szCs w:val="28"/>
          <w:lang w:val="vi-VN"/>
        </w:rPr>
        <w:t>Mức hỗ trợ: từ ngân sách cấp tỉnh, mức chi cụ thể như sau:</w:t>
      </w:r>
    </w:p>
    <w:p w:rsidR="00F15E6C" w:rsidRPr="00B6561E" w:rsidRDefault="003B5ECE" w:rsidP="00DF21E4">
      <w:pPr>
        <w:spacing w:before="160"/>
        <w:ind w:firstLine="709"/>
        <w:jc w:val="both"/>
        <w:rPr>
          <w:sz w:val="28"/>
          <w:szCs w:val="28"/>
          <w:lang w:val="vi-VN"/>
        </w:rPr>
      </w:pPr>
      <w:r w:rsidRPr="00B6561E">
        <w:rPr>
          <w:sz w:val="28"/>
          <w:szCs w:val="28"/>
          <w:lang w:val="vi-VN"/>
        </w:rPr>
        <w:t>- Trung tâm Văn hóa - Thể thao cấp xã (Trung tâm Văn hóa - Thể thao và Học tập cộng đồng): 10 triệu đồng/01 năm;</w:t>
      </w:r>
    </w:p>
    <w:p w:rsidR="00F15E6C" w:rsidRPr="00B6561E" w:rsidRDefault="003B5ECE" w:rsidP="00DF21E4">
      <w:pPr>
        <w:spacing w:before="160"/>
        <w:ind w:firstLine="709"/>
        <w:jc w:val="both"/>
        <w:rPr>
          <w:sz w:val="28"/>
          <w:szCs w:val="28"/>
          <w:lang w:val="vi-VN"/>
        </w:rPr>
      </w:pPr>
      <w:r w:rsidRPr="00B6561E">
        <w:rPr>
          <w:sz w:val="28"/>
          <w:szCs w:val="28"/>
          <w:lang w:val="vi-VN"/>
        </w:rPr>
        <w:t>- Nhà văn hóa - Khu thể thao ấp, khu phố: 05 triệu đồng/01 năm.</w:t>
      </w:r>
    </w:p>
    <w:p w:rsidR="00F15E6C" w:rsidRPr="00B6561E" w:rsidRDefault="003B5ECE" w:rsidP="00DF21E4">
      <w:pPr>
        <w:spacing w:before="160"/>
        <w:ind w:firstLine="709"/>
        <w:jc w:val="both"/>
        <w:rPr>
          <w:sz w:val="28"/>
          <w:szCs w:val="28"/>
          <w:lang w:val="vi-VN"/>
        </w:rPr>
      </w:pPr>
      <w:r w:rsidRPr="00B6561E">
        <w:rPr>
          <w:sz w:val="28"/>
          <w:szCs w:val="28"/>
          <w:lang w:val="vi-VN"/>
        </w:rPr>
        <w:t>11. Chi thực hiện các đề án, kế hoạch tổ chức phân loại, thu gom, vận chuyển chất thải rắn trên địa bàn huyện; phát triển, nhân rộng các mô hình phân loại chất thải rắn tại nguồn phát sinh</w:t>
      </w:r>
    </w:p>
    <w:p w:rsidR="00F15E6C" w:rsidRPr="00B6561E" w:rsidRDefault="003B5ECE" w:rsidP="00DF21E4">
      <w:pPr>
        <w:spacing w:before="160"/>
        <w:ind w:firstLine="709"/>
        <w:jc w:val="both"/>
        <w:rPr>
          <w:b/>
          <w:bCs/>
          <w:sz w:val="28"/>
          <w:szCs w:val="28"/>
          <w:lang w:val="vi-VN"/>
        </w:rPr>
      </w:pPr>
      <w:r w:rsidRPr="00B6561E">
        <w:rPr>
          <w:sz w:val="28"/>
          <w:szCs w:val="28"/>
          <w:lang w:val="vi-VN"/>
        </w:rPr>
        <w:t>a) Nội dung chi: hỗ trợ thực hiện đề án, kế hoạch tổ chức phân loại, thu gom, vận chuyển chất thải rắn trên địa bàn huyện được cấp có thẩm quyền phê duyệt theo hướng dẫn của Bộ Tài nguyên và Môi trường</w:t>
      </w:r>
      <w:r w:rsidRPr="00B6561E">
        <w:rPr>
          <w:spacing w:val="-2"/>
          <w:sz w:val="28"/>
          <w:szCs w:val="28"/>
          <w:lang w:val="vi-VN"/>
        </w:rPr>
        <w:t>.</w:t>
      </w:r>
    </w:p>
    <w:p w:rsidR="00F15E6C" w:rsidRPr="00B6561E" w:rsidRDefault="003B5ECE" w:rsidP="00DF21E4">
      <w:pPr>
        <w:spacing w:before="160"/>
        <w:ind w:firstLine="709"/>
        <w:jc w:val="both"/>
        <w:rPr>
          <w:iCs/>
          <w:sz w:val="28"/>
          <w:szCs w:val="28"/>
          <w:lang w:val="vi-VN"/>
        </w:rPr>
      </w:pPr>
      <w:r w:rsidRPr="00B6561E">
        <w:rPr>
          <w:sz w:val="28"/>
          <w:szCs w:val="28"/>
          <w:lang w:val="vi-VN"/>
        </w:rPr>
        <w:t xml:space="preserve">Mức hỗ trợ: </w:t>
      </w:r>
      <w:r w:rsidRPr="00B6561E">
        <w:rPr>
          <w:iCs/>
          <w:sz w:val="28"/>
          <w:szCs w:val="28"/>
          <w:lang w:val="vi-VN"/>
        </w:rPr>
        <w:t>từ ngân</w:t>
      </w:r>
      <w:r w:rsidRPr="00B6561E">
        <w:rPr>
          <w:rFonts w:eastAsia="Times New Roman"/>
          <w:sz w:val="28"/>
          <w:szCs w:val="28"/>
          <w:lang w:val="nb-NO"/>
        </w:rPr>
        <w:t xml:space="preserve"> sách trung ương phân bổ là 50%</w:t>
      </w:r>
      <w:r w:rsidRPr="00B6561E">
        <w:rPr>
          <w:iCs/>
          <w:sz w:val="28"/>
          <w:szCs w:val="28"/>
          <w:lang w:val="vi-VN"/>
        </w:rPr>
        <w:t xml:space="preserve">; ngân sách cấp tỉnh hỗ trợ 30%; ngân sách cấp huyện hỗ trợ 20% tổng kinh phí thực hiện </w:t>
      </w:r>
      <w:r w:rsidRPr="00B6561E">
        <w:rPr>
          <w:sz w:val="28"/>
          <w:szCs w:val="28"/>
          <w:lang w:val="vi-VN"/>
        </w:rPr>
        <w:t>đề án, kế hoạch</w:t>
      </w:r>
      <w:r w:rsidRPr="00B6561E">
        <w:rPr>
          <w:iCs/>
          <w:sz w:val="28"/>
          <w:szCs w:val="28"/>
          <w:lang w:val="vi-VN"/>
        </w:rPr>
        <w:t xml:space="preserve"> được cấp có thẩm quyền phê duyệt. Mức hỗ trợ tối đa 200 triệu đồng/đề án, kế hoạch.</w:t>
      </w:r>
    </w:p>
    <w:p w:rsidR="00F15E6C" w:rsidRPr="00B6561E" w:rsidRDefault="003B5ECE" w:rsidP="00DF21E4">
      <w:pPr>
        <w:spacing w:before="160"/>
        <w:ind w:firstLine="709"/>
        <w:jc w:val="both"/>
        <w:rPr>
          <w:b/>
          <w:bCs/>
          <w:sz w:val="28"/>
          <w:szCs w:val="28"/>
          <w:lang w:val="vi-VN"/>
        </w:rPr>
      </w:pPr>
      <w:r w:rsidRPr="00B6561E">
        <w:rPr>
          <w:sz w:val="28"/>
          <w:szCs w:val="28"/>
          <w:lang w:val="vi-VN"/>
        </w:rPr>
        <w:t>b) Nội dung chi: hỗ trợ phát triển, nhân rộng mô hình phân loại chất thải rắn tại nguồn phát sinh. Quy mô thực hiện mô hình, định mức kinh tế kỹ thuật, nội dung cụ thể của mô hình theo hướng dẫn tại Công văn số</w:t>
      </w:r>
      <w:r w:rsidR="007E117F">
        <w:rPr>
          <w:sz w:val="28"/>
          <w:szCs w:val="28"/>
          <w:lang w:val="vi-VN"/>
        </w:rPr>
        <w:t xml:space="preserve"> 3659/BTNMT-TCMT ngày 28 tháng 6 năm </w:t>
      </w:r>
      <w:r w:rsidRPr="00B6561E">
        <w:rPr>
          <w:sz w:val="28"/>
          <w:szCs w:val="28"/>
          <w:lang w:val="vi-VN"/>
        </w:rPr>
        <w:t>2022 của Bộ Tài nguyên và Môi trường h</w:t>
      </w:r>
      <w:r w:rsidRPr="00B6561E">
        <w:rPr>
          <w:rFonts w:eastAsia="Times New Roman"/>
          <w:bCs/>
          <w:kern w:val="36"/>
          <w:sz w:val="28"/>
          <w:szCs w:val="28"/>
          <w:lang w:val="vi-VN"/>
        </w:rPr>
        <w:t>ướng dẫn một số nội dung thành phần Chương trình mục tiêu quốc gia xây dựng nông thôn mới giai đoạn 2021-2025</w:t>
      </w:r>
      <w:r w:rsidRPr="00B6561E">
        <w:rPr>
          <w:sz w:val="28"/>
          <w:szCs w:val="28"/>
          <w:lang w:val="vi-VN"/>
        </w:rPr>
        <w:t>.</w:t>
      </w:r>
    </w:p>
    <w:p w:rsidR="00F15E6C" w:rsidRPr="00B6561E" w:rsidRDefault="003B5ECE" w:rsidP="00DF21E4">
      <w:pPr>
        <w:spacing w:before="160"/>
        <w:ind w:firstLine="709"/>
        <w:jc w:val="both"/>
        <w:rPr>
          <w:sz w:val="28"/>
          <w:szCs w:val="28"/>
          <w:lang w:val="vi-VN"/>
        </w:rPr>
      </w:pPr>
      <w:r w:rsidRPr="00B6561E">
        <w:rPr>
          <w:sz w:val="28"/>
          <w:szCs w:val="28"/>
          <w:lang w:val="vi-VN"/>
        </w:rPr>
        <w:t xml:space="preserve">Mức hỗ trợ: </w:t>
      </w:r>
      <w:r w:rsidRPr="00B6561E">
        <w:rPr>
          <w:iCs/>
          <w:sz w:val="28"/>
          <w:szCs w:val="28"/>
          <w:lang w:val="vi-VN"/>
        </w:rPr>
        <w:t>từ ngân</w:t>
      </w:r>
      <w:r w:rsidRPr="00B6561E">
        <w:rPr>
          <w:rFonts w:eastAsia="Times New Roman"/>
          <w:sz w:val="28"/>
          <w:szCs w:val="28"/>
          <w:lang w:val="nb-NO"/>
        </w:rPr>
        <w:t xml:space="preserve"> sách trung ương phân bổ là 50%</w:t>
      </w:r>
      <w:r w:rsidRPr="00B6561E">
        <w:rPr>
          <w:iCs/>
          <w:sz w:val="28"/>
          <w:szCs w:val="28"/>
          <w:lang w:val="vi-VN"/>
        </w:rPr>
        <w:t>; ngân sách cấp tỉnh hỗ trợ 30%; ngân sách cấp huyện hỗ trợ 20% tổng kinh phí thực hiện mô hình được cấp có thẩm quyền phê duyệt. Mức hỗ trợ tối đa 100 triệu đồng/mô hình.</w:t>
      </w:r>
    </w:p>
    <w:p w:rsidR="00F15E6C" w:rsidRPr="00B6561E" w:rsidRDefault="003B5ECE" w:rsidP="00DF21E4">
      <w:pPr>
        <w:spacing w:before="160"/>
        <w:ind w:firstLine="709"/>
        <w:jc w:val="both"/>
        <w:rPr>
          <w:spacing w:val="-6"/>
          <w:sz w:val="28"/>
          <w:szCs w:val="28"/>
          <w:lang w:val="vi-VN"/>
        </w:rPr>
      </w:pPr>
      <w:r w:rsidRPr="00B6561E">
        <w:rPr>
          <w:spacing w:val="-6"/>
          <w:sz w:val="28"/>
          <w:szCs w:val="28"/>
          <w:lang w:val="vi-VN"/>
        </w:rPr>
        <w:t>12. Chi xử lý, khắc phục ô nhiễm và cải thiện chất lượng môi trường</w:t>
      </w:r>
    </w:p>
    <w:p w:rsidR="00F15E6C" w:rsidRPr="00B6561E" w:rsidRDefault="003B5ECE" w:rsidP="00DF21E4">
      <w:pPr>
        <w:spacing w:before="160"/>
        <w:ind w:firstLine="709"/>
        <w:jc w:val="both"/>
        <w:rPr>
          <w:rFonts w:eastAsia="Times New Roman"/>
          <w:spacing w:val="-4"/>
          <w:sz w:val="28"/>
          <w:szCs w:val="28"/>
          <w:lang w:val="nb-NO"/>
        </w:rPr>
      </w:pPr>
      <w:r w:rsidRPr="00B6561E">
        <w:rPr>
          <w:sz w:val="28"/>
          <w:szCs w:val="28"/>
          <w:lang w:val="vi-VN"/>
        </w:rPr>
        <w:t>a)</w:t>
      </w:r>
      <w:r w:rsidRPr="00B6561E">
        <w:rPr>
          <w:rFonts w:eastAsia="Times New Roman"/>
          <w:spacing w:val="-4"/>
          <w:sz w:val="28"/>
          <w:szCs w:val="28"/>
          <w:lang w:val="nb-NO"/>
        </w:rPr>
        <w:t xml:space="preserve"> Nội dung chi: hỗ trợ điều tra, khảo sát, đánh giá thực trạng, xác định khu vực ô nhiễm; xây dựng và tổ chức thực hiện các </w:t>
      </w:r>
      <w:r w:rsidR="007E117F">
        <w:rPr>
          <w:rFonts w:eastAsia="Times New Roman"/>
          <w:spacing w:val="-4"/>
          <w:sz w:val="28"/>
          <w:szCs w:val="28"/>
          <w:lang w:val="nb-NO"/>
        </w:rPr>
        <w:t>giải pháp đẩy mạnh xử lý, khắc p</w:t>
      </w:r>
      <w:r w:rsidRPr="00B6561E">
        <w:rPr>
          <w:rFonts w:eastAsia="Times New Roman"/>
          <w:spacing w:val="-4"/>
          <w:sz w:val="28"/>
          <w:szCs w:val="28"/>
          <w:lang w:val="nb-NO"/>
        </w:rPr>
        <w:t xml:space="preserve">hục ô nhiễm </w:t>
      </w:r>
      <w:r w:rsidRPr="00B6561E">
        <w:rPr>
          <w:rFonts w:eastAsia="Times New Roman"/>
          <w:spacing w:val="-4"/>
          <w:sz w:val="28"/>
          <w:szCs w:val="28"/>
          <w:lang w:val="nb-NO"/>
        </w:rPr>
        <w:lastRenderedPageBreak/>
        <w:t>và cải thiện chất lượng môi trường; theo dõi diễn biến chất lượng môi trường tại những khu vực tập trung nhiều nguồn thải, những nơi gây ô nhiễm môi trường nghiêm trọng và các khu vực mặt nước bị ô nhiễm theo dự án được cấp thẩm quyền phê duyệt theo hướng dẫn tại Công</w:t>
      </w:r>
      <w:r w:rsidR="00BA102B">
        <w:rPr>
          <w:rFonts w:eastAsia="Times New Roman"/>
          <w:spacing w:val="-4"/>
          <w:sz w:val="28"/>
          <w:szCs w:val="28"/>
          <w:lang w:val="nb-NO"/>
        </w:rPr>
        <w:t xml:space="preserve"> văn số 3659/BTNMT-TCMT ngày 28 tháng 6 năm </w:t>
      </w:r>
      <w:r w:rsidRPr="00B6561E">
        <w:rPr>
          <w:rFonts w:eastAsia="Times New Roman"/>
          <w:spacing w:val="-4"/>
          <w:sz w:val="28"/>
          <w:szCs w:val="28"/>
          <w:lang w:val="nb-NO"/>
        </w:rPr>
        <w:t>2022 của Bộ Tài nguyên và Môi trường</w:t>
      </w:r>
      <w:r w:rsidRPr="00B6561E">
        <w:rPr>
          <w:rFonts w:eastAsia="Times New Roman"/>
          <w:spacing w:val="-4"/>
          <w:sz w:val="28"/>
          <w:szCs w:val="28"/>
          <w:lang w:val="vi-VN"/>
        </w:rPr>
        <w:t xml:space="preserve"> </w:t>
      </w:r>
      <w:r w:rsidRPr="00B6561E">
        <w:rPr>
          <w:rFonts w:eastAsia="Times New Roman"/>
          <w:spacing w:val="-4"/>
          <w:sz w:val="28"/>
          <w:szCs w:val="28"/>
          <w:lang w:val="nb-NO"/>
        </w:rPr>
        <w:t>hướng dẫn một số nội dung thành phần Chương trình mục tiêu quốc gia xây dựng nông thôn mới giai đoạn 2021-2025 thuộc phạm vi quản lý nhà nước của Bộ Tài nguyên và Môi trường và phù hợp với quy định pháp luật về bảo vệ môi trường.</w:t>
      </w:r>
    </w:p>
    <w:p w:rsidR="00F15E6C" w:rsidRPr="00B6561E" w:rsidRDefault="003B5ECE" w:rsidP="00DF21E4">
      <w:pPr>
        <w:spacing w:before="160"/>
        <w:ind w:firstLine="709"/>
        <w:jc w:val="both"/>
        <w:rPr>
          <w:b/>
          <w:spacing w:val="-4"/>
          <w:sz w:val="28"/>
          <w:szCs w:val="28"/>
          <w:lang w:val="nb-NO"/>
        </w:rPr>
      </w:pPr>
      <w:r w:rsidRPr="00B6561E">
        <w:rPr>
          <w:sz w:val="28"/>
          <w:szCs w:val="28"/>
          <w:lang w:val="nb-NO"/>
        </w:rPr>
        <w:t xml:space="preserve">b) Mức hỗ trợ: </w:t>
      </w:r>
      <w:r w:rsidRPr="00B6561E">
        <w:rPr>
          <w:iCs/>
          <w:sz w:val="28"/>
          <w:szCs w:val="28"/>
          <w:lang w:val="nb-NO"/>
        </w:rPr>
        <w:t>từ ngân</w:t>
      </w:r>
      <w:r w:rsidRPr="00B6561E">
        <w:rPr>
          <w:rFonts w:eastAsia="Times New Roman"/>
          <w:sz w:val="28"/>
          <w:szCs w:val="28"/>
          <w:lang w:val="nb-NO"/>
        </w:rPr>
        <w:t xml:space="preserve"> sách trung ương phân bổ là 50%</w:t>
      </w:r>
      <w:r w:rsidRPr="00B6561E">
        <w:rPr>
          <w:iCs/>
          <w:sz w:val="28"/>
          <w:szCs w:val="28"/>
          <w:lang w:val="nb-NO"/>
        </w:rPr>
        <w:t>; ngân sách cấp tỉnh hỗ trợ 30%; ngân sách cấp huyện hỗ trợ 20% tổng kinh phí thực hiện dự án được cấp có thẩm quyền phê duyệt. Mức hỗ trợ tối đa 100 triệu đồng/dự án.</w:t>
      </w:r>
    </w:p>
    <w:p w:rsidR="00F15E6C" w:rsidRPr="00B6561E" w:rsidRDefault="003B5ECE" w:rsidP="00DF21E4">
      <w:pPr>
        <w:spacing w:before="160"/>
        <w:ind w:firstLine="709"/>
        <w:jc w:val="both"/>
        <w:rPr>
          <w:spacing w:val="-4"/>
          <w:sz w:val="28"/>
          <w:szCs w:val="28"/>
          <w:lang w:val="nb-NO"/>
        </w:rPr>
      </w:pPr>
      <w:r w:rsidRPr="00B6561E">
        <w:rPr>
          <w:spacing w:val="-4"/>
          <w:sz w:val="28"/>
          <w:szCs w:val="28"/>
          <w:lang w:val="nb-NO"/>
        </w:rPr>
        <w:t>13. Chi giữ gìn và khôi phục cảnh quan truyền thống của nông thôn Việt Nam; phát triển các mô hình xóm, ấp sáng, xanh, sạch, đẹp, an toàn, khu dân cư kiểu mẫu</w:t>
      </w:r>
    </w:p>
    <w:p w:rsidR="00F15E6C" w:rsidRPr="00B6561E" w:rsidRDefault="003B5ECE" w:rsidP="00DF21E4">
      <w:pPr>
        <w:pStyle w:val="Vnbnnidung0"/>
        <w:tabs>
          <w:tab w:val="left" w:pos="567"/>
        </w:tabs>
        <w:adjustRightInd w:val="0"/>
        <w:snapToGrid w:val="0"/>
        <w:spacing w:before="160" w:after="0" w:line="240" w:lineRule="auto"/>
        <w:ind w:firstLine="709"/>
        <w:jc w:val="both"/>
        <w:rPr>
          <w:spacing w:val="-2"/>
          <w:sz w:val="28"/>
          <w:szCs w:val="28"/>
          <w:lang w:val="nb-NO"/>
        </w:rPr>
      </w:pPr>
      <w:r w:rsidRPr="00B6561E">
        <w:rPr>
          <w:sz w:val="28"/>
          <w:szCs w:val="28"/>
          <w:lang w:val="nb-NO"/>
        </w:rPr>
        <w:t>a)</w:t>
      </w:r>
      <w:r w:rsidRPr="00B6561E">
        <w:rPr>
          <w:spacing w:val="-2"/>
          <w:sz w:val="28"/>
          <w:szCs w:val="28"/>
          <w:lang w:val="nb-NO"/>
        </w:rPr>
        <w:t xml:space="preserve"> Nội dung chi: hỗ trợ xây dựng và nhân rộng các mô hình xóm, ấp sáng - xanh - sạch - đẹp, an toàn (có hệ thống điện chiếu sáng dọc các tuyến đường; đảm bảo điều kiện vệ sinh môi trường; đảm bảo 3 sạch; hàng rào xanh; cảnh quan xanh mát, sạch đẹp; không gian phù hợp với truyền thống văn hoá địa phương).</w:t>
      </w:r>
      <w:r w:rsidRPr="00B6561E">
        <w:rPr>
          <w:sz w:val="28"/>
          <w:szCs w:val="28"/>
          <w:lang w:val="nb-NO"/>
        </w:rPr>
        <w:t xml:space="preserve"> </w:t>
      </w:r>
      <w:r w:rsidRPr="00B6561E">
        <w:rPr>
          <w:spacing w:val="-2"/>
          <w:sz w:val="28"/>
          <w:szCs w:val="28"/>
          <w:lang w:val="nb-NO"/>
        </w:rPr>
        <w:t>Áp dụng cho các xã thuộc kế hoạch phấn đấu đạt chuẩn xã nông thôn mới nâng cao, kiểu mẫu giai đoạn 2022 – 2025.</w:t>
      </w:r>
    </w:p>
    <w:p w:rsidR="00F15E6C" w:rsidRPr="00B6561E" w:rsidRDefault="003B5ECE" w:rsidP="00DF21E4">
      <w:pPr>
        <w:pStyle w:val="Vnbnnidung0"/>
        <w:tabs>
          <w:tab w:val="left" w:pos="567"/>
        </w:tabs>
        <w:adjustRightInd w:val="0"/>
        <w:snapToGrid w:val="0"/>
        <w:spacing w:before="160" w:after="0" w:line="240" w:lineRule="auto"/>
        <w:ind w:firstLine="709"/>
        <w:jc w:val="both"/>
        <w:rPr>
          <w:spacing w:val="-2"/>
          <w:sz w:val="28"/>
          <w:szCs w:val="28"/>
          <w:lang w:val="nb-NO"/>
        </w:rPr>
      </w:pPr>
      <w:r w:rsidRPr="00B6561E">
        <w:rPr>
          <w:sz w:val="28"/>
          <w:szCs w:val="28"/>
          <w:lang w:val="nb-NO"/>
        </w:rPr>
        <w:t xml:space="preserve">b) Mức hỗ trợ: </w:t>
      </w:r>
      <w:r w:rsidRPr="00B6561E">
        <w:rPr>
          <w:iCs/>
          <w:sz w:val="28"/>
          <w:szCs w:val="28"/>
          <w:lang w:val="nb-NO"/>
        </w:rPr>
        <w:t>từ ngân</w:t>
      </w:r>
      <w:r w:rsidRPr="00B6561E">
        <w:rPr>
          <w:rFonts w:eastAsia="Times New Roman"/>
          <w:sz w:val="28"/>
          <w:szCs w:val="28"/>
          <w:lang w:val="nb-NO"/>
        </w:rPr>
        <w:t xml:space="preserve"> sách trung ương phân bổ là 50%</w:t>
      </w:r>
      <w:r w:rsidRPr="00B6561E">
        <w:rPr>
          <w:iCs/>
          <w:sz w:val="28"/>
          <w:szCs w:val="28"/>
          <w:lang w:val="nb-NO"/>
        </w:rPr>
        <w:t>; ngân sách cấp tỉnh hỗ trợ 30%; ngân sách cấp huyện hỗ trợ 20% tổng kinh phí thực hiện dự án được cấp có thẩm quyền phê duyệt. Mức hỗ trợ tối đa 100 triệu đồng/mô hình, dự án.</w:t>
      </w:r>
    </w:p>
    <w:p w:rsidR="00F15E6C" w:rsidRPr="00B6561E" w:rsidRDefault="003B5ECE" w:rsidP="00DF21E4">
      <w:pPr>
        <w:spacing w:before="160"/>
        <w:ind w:firstLine="709"/>
        <w:jc w:val="both"/>
        <w:rPr>
          <w:spacing w:val="4"/>
          <w:sz w:val="28"/>
          <w:szCs w:val="28"/>
          <w:lang w:val="nb-NO"/>
        </w:rPr>
      </w:pPr>
      <w:r w:rsidRPr="00B6561E">
        <w:rPr>
          <w:rFonts w:eastAsia="Times New Roman"/>
          <w:spacing w:val="4"/>
          <w:sz w:val="28"/>
          <w:szCs w:val="28"/>
          <w:lang w:val="nb-NO"/>
        </w:rPr>
        <w:t>14</w:t>
      </w:r>
      <w:r w:rsidRPr="00B6561E">
        <w:rPr>
          <w:spacing w:val="4"/>
          <w:sz w:val="28"/>
          <w:szCs w:val="28"/>
          <w:lang w:val="nb-NO"/>
        </w:rPr>
        <w:t>. Chi hỗ trợ thực hiện Chương trình tăng cường bảo vệ môi trường, an toàn thực phẩm và cấp nước sạch nông thôn trong xây dựng nông thôn mới</w:t>
      </w:r>
    </w:p>
    <w:p w:rsidR="00F15E6C" w:rsidRPr="00B6561E" w:rsidRDefault="003B5ECE" w:rsidP="00DF21E4">
      <w:pPr>
        <w:spacing w:before="160"/>
        <w:ind w:firstLine="709"/>
        <w:jc w:val="both"/>
        <w:rPr>
          <w:spacing w:val="-2"/>
          <w:sz w:val="28"/>
          <w:szCs w:val="28"/>
          <w:lang w:val="nb-NO"/>
        </w:rPr>
      </w:pPr>
      <w:r w:rsidRPr="00B6561E">
        <w:rPr>
          <w:sz w:val="28"/>
          <w:szCs w:val="28"/>
          <w:lang w:val="nb-NO"/>
        </w:rPr>
        <w:t>a)</w:t>
      </w:r>
      <w:r w:rsidRPr="00B6561E">
        <w:rPr>
          <w:spacing w:val="-2"/>
          <w:sz w:val="28"/>
          <w:szCs w:val="28"/>
          <w:lang w:val="nb-NO"/>
        </w:rPr>
        <w:t xml:space="preserve"> Nội dung chi: </w:t>
      </w:r>
      <w:r w:rsidRPr="00B6561E">
        <w:rPr>
          <w:sz w:val="28"/>
          <w:szCs w:val="28"/>
          <w:shd w:val="clear" w:color="auto" w:fill="FFFFFF"/>
          <w:lang w:val="nb-NO"/>
        </w:rPr>
        <w:t>hỗ trợ xây dựng và triển khai thí điểm một số mô hình thực hiện các nhiệm vụ của Chương trình theo Quyết định số </w:t>
      </w:r>
      <w:hyperlink r:id="rId14" w:tgtFrame="_blank" w:tooltip="Quyết định 925/QĐ-TTg" w:history="1">
        <w:r w:rsidRPr="00B6561E">
          <w:rPr>
            <w:rStyle w:val="Hyperlink"/>
            <w:color w:val="auto"/>
            <w:sz w:val="28"/>
            <w:szCs w:val="28"/>
            <w:u w:val="none"/>
            <w:shd w:val="clear" w:color="auto" w:fill="FFFFFF"/>
            <w:lang w:val="nb-NO"/>
          </w:rPr>
          <w:t>925/QĐ-TTg</w:t>
        </w:r>
      </w:hyperlink>
      <w:r w:rsidRPr="00B6561E">
        <w:rPr>
          <w:sz w:val="28"/>
          <w:szCs w:val="28"/>
          <w:shd w:val="clear" w:color="auto" w:fill="FFFFFF"/>
          <w:lang w:val="nb-NO"/>
        </w:rPr>
        <w:t> ngày 02 tháng 8 năm 2022 của Thủ tướng Chính phủ phê duyệt Chương trình Tăng cường bảo vệ môi trường, an toàn thực phẩm và cấp nước sạch nông thôn trong xây dựng nông thôn mới giai đoạn 2021-2025 và Thông tư số </w:t>
      </w:r>
      <w:hyperlink r:id="rId15" w:tgtFrame="_blank" w:tooltip="Thông tư 05/2022/TT-BNNPTNT" w:history="1">
        <w:r w:rsidRPr="00B6561E">
          <w:rPr>
            <w:rStyle w:val="Hyperlink"/>
            <w:color w:val="auto"/>
            <w:sz w:val="28"/>
            <w:szCs w:val="28"/>
            <w:u w:val="none"/>
            <w:shd w:val="clear" w:color="auto" w:fill="FFFFFF"/>
            <w:lang w:val="nb-NO"/>
          </w:rPr>
          <w:t>05/2022/TT-BNNPTNT</w:t>
        </w:r>
      </w:hyperlink>
      <w:r w:rsidRPr="00B6561E">
        <w:rPr>
          <w:rStyle w:val="Hyperlink"/>
          <w:color w:val="auto"/>
          <w:sz w:val="28"/>
          <w:szCs w:val="28"/>
          <w:u w:val="none"/>
          <w:shd w:val="clear" w:color="auto" w:fill="FFFFFF"/>
          <w:lang w:val="nb-NO"/>
        </w:rPr>
        <w:t xml:space="preserve"> </w:t>
      </w:r>
      <w:r w:rsidRPr="00B6561E">
        <w:rPr>
          <w:sz w:val="28"/>
          <w:szCs w:val="28"/>
          <w:shd w:val="clear" w:color="auto" w:fill="FFFFFF"/>
          <w:lang w:val="nb-NO"/>
        </w:rPr>
        <w:t>ngày 25 tháng 7 năm 2022 của Bộ</w:t>
      </w:r>
      <w:r w:rsidR="00262D20">
        <w:rPr>
          <w:sz w:val="28"/>
          <w:szCs w:val="28"/>
          <w:shd w:val="clear" w:color="auto" w:fill="FFFFFF"/>
          <w:lang w:val="nb-NO"/>
        </w:rPr>
        <w:t xml:space="preserve"> trưởng Bộ </w:t>
      </w:r>
      <w:r w:rsidRPr="00B6561E">
        <w:rPr>
          <w:sz w:val="28"/>
          <w:szCs w:val="28"/>
          <w:shd w:val="clear" w:color="auto" w:fill="FFFFFF"/>
          <w:lang w:val="nb-NO"/>
        </w:rPr>
        <w:t xml:space="preserve">Nông nghiệp và Phát triển nông thôn </w:t>
      </w:r>
      <w:r w:rsidR="00AC0584" w:rsidRPr="00B6561E">
        <w:rPr>
          <w:sz w:val="28"/>
          <w:szCs w:val="28"/>
          <w:lang w:val="nb-NO"/>
        </w:rPr>
        <w:t>h</w:t>
      </w:r>
      <w:r w:rsidRPr="00B6561E">
        <w:rPr>
          <w:sz w:val="28"/>
          <w:szCs w:val="28"/>
          <w:lang w:val="nb-NO"/>
        </w:rPr>
        <w:t>ướng dẫn một số nội dung thực hiện Chương trình mục tiêu quốc gia xây dựng nông thôn mới giai đoạn 2021-2025 thuộc phạm vi quản lý nhà nước của Bộ Nông nghiệp và Phát triển nông thôn.</w:t>
      </w:r>
    </w:p>
    <w:p w:rsidR="00F15E6C" w:rsidRPr="00B6561E" w:rsidRDefault="003B5ECE" w:rsidP="00DF21E4">
      <w:pPr>
        <w:spacing w:before="160"/>
        <w:ind w:firstLine="709"/>
        <w:jc w:val="both"/>
        <w:rPr>
          <w:iCs/>
          <w:sz w:val="28"/>
          <w:szCs w:val="28"/>
          <w:lang w:val="nb-NO"/>
        </w:rPr>
      </w:pPr>
      <w:r w:rsidRPr="00B6561E">
        <w:rPr>
          <w:sz w:val="28"/>
          <w:szCs w:val="28"/>
          <w:lang w:val="nb-NO"/>
        </w:rPr>
        <w:t xml:space="preserve">b) Mức hỗ trợ: </w:t>
      </w:r>
      <w:r w:rsidRPr="00B6561E">
        <w:rPr>
          <w:iCs/>
          <w:sz w:val="28"/>
          <w:szCs w:val="28"/>
          <w:lang w:val="nb-NO"/>
        </w:rPr>
        <w:t>từ ngân</w:t>
      </w:r>
      <w:r w:rsidRPr="00B6561E">
        <w:rPr>
          <w:rFonts w:eastAsia="Times New Roman"/>
          <w:sz w:val="28"/>
          <w:szCs w:val="28"/>
          <w:lang w:val="nb-NO"/>
        </w:rPr>
        <w:t xml:space="preserve"> sách trung ương phân bổ là 50%</w:t>
      </w:r>
      <w:r w:rsidRPr="00B6561E">
        <w:rPr>
          <w:iCs/>
          <w:sz w:val="28"/>
          <w:szCs w:val="28"/>
          <w:lang w:val="nb-NO"/>
        </w:rPr>
        <w:t>; ngân sách cấp tỉnh hỗ trợ 30%; ngân sách cấp huyện hỗ trợ 20% tổng kinh phí thực hiện dự án được cấp có thẩm quyền phê duyệt. Mức hỗ trợ theo thực tế phát sinh dựa vào mô hình, dự án được cấp có thẩm quyền phê duyệt; tối đa 100 triệu đồng/mô hình, dự án.</w:t>
      </w:r>
    </w:p>
    <w:p w:rsidR="00F15E6C" w:rsidRPr="00B6561E" w:rsidRDefault="003B5ECE" w:rsidP="00DF21E4">
      <w:pPr>
        <w:spacing w:before="160"/>
        <w:ind w:firstLine="709"/>
        <w:jc w:val="both"/>
        <w:rPr>
          <w:sz w:val="28"/>
          <w:szCs w:val="28"/>
          <w:lang w:val="nb-NO"/>
        </w:rPr>
      </w:pPr>
      <w:r w:rsidRPr="00B6561E">
        <w:rPr>
          <w:sz w:val="28"/>
          <w:szCs w:val="28"/>
          <w:lang w:val="nb-NO"/>
        </w:rPr>
        <w:t>15. Chi hỗ trợ thực hiện Chương trình chuyển đổi số trong xây dựng nông thôn mới, hướng tới nông thôn mới thông minh</w:t>
      </w:r>
    </w:p>
    <w:p w:rsidR="00F15E6C" w:rsidRPr="00B6561E" w:rsidRDefault="003B5ECE" w:rsidP="00DF21E4">
      <w:pPr>
        <w:spacing w:before="160"/>
        <w:ind w:firstLine="709"/>
        <w:jc w:val="both"/>
        <w:rPr>
          <w:sz w:val="28"/>
          <w:szCs w:val="28"/>
          <w:lang w:val="nb-NO"/>
        </w:rPr>
      </w:pPr>
      <w:r w:rsidRPr="00B6561E">
        <w:rPr>
          <w:sz w:val="28"/>
          <w:szCs w:val="28"/>
          <w:lang w:val="nb-NO"/>
        </w:rPr>
        <w:lastRenderedPageBreak/>
        <w:t>a)</w:t>
      </w:r>
      <w:r w:rsidRPr="00B6561E">
        <w:rPr>
          <w:rFonts w:eastAsia="Times New Roman"/>
          <w:sz w:val="28"/>
          <w:szCs w:val="28"/>
          <w:lang w:val="nb-NO"/>
        </w:rPr>
        <w:t xml:space="preserve"> Nội dung chi: </w:t>
      </w:r>
      <w:r w:rsidRPr="00B6561E">
        <w:rPr>
          <w:sz w:val="28"/>
          <w:szCs w:val="28"/>
          <w:shd w:val="clear" w:color="auto" w:fill="FFFFFF"/>
          <w:lang w:val="vi-VN"/>
        </w:rPr>
        <w:t>hỗ trợ triển khai thí điểm mô hình chuyển đổi số trong xây dựng nông thôn mới theo Quyết định số </w:t>
      </w:r>
      <w:hyperlink r:id="rId16" w:tgtFrame="_blank" w:tooltip="Quyết định 924/QĐ-TTg" w:history="1">
        <w:r w:rsidRPr="00B6561E">
          <w:rPr>
            <w:rStyle w:val="Hyperlink"/>
            <w:color w:val="auto"/>
            <w:sz w:val="28"/>
            <w:szCs w:val="28"/>
            <w:u w:val="none"/>
            <w:shd w:val="clear" w:color="auto" w:fill="FFFFFF"/>
            <w:lang w:val="vi-VN"/>
          </w:rPr>
          <w:t>924/QĐ-TTg</w:t>
        </w:r>
      </w:hyperlink>
      <w:r w:rsidRPr="00B6561E">
        <w:rPr>
          <w:sz w:val="28"/>
          <w:szCs w:val="28"/>
          <w:shd w:val="clear" w:color="auto" w:fill="FFFFFF"/>
          <w:lang w:val="vi-VN"/>
        </w:rPr>
        <w:t> ngày 02 tháng 08 năm 2022 của Thủ tướng Chính phủ phê </w:t>
      </w:r>
      <w:r w:rsidRPr="00B6561E">
        <w:rPr>
          <w:sz w:val="28"/>
          <w:szCs w:val="28"/>
          <w:shd w:val="clear" w:color="auto" w:fill="FFFFFF"/>
          <w:lang w:val="nb-NO"/>
        </w:rPr>
        <w:t>duyệt </w:t>
      </w:r>
      <w:r w:rsidRPr="00B6561E">
        <w:rPr>
          <w:sz w:val="28"/>
          <w:szCs w:val="28"/>
          <w:shd w:val="clear" w:color="auto" w:fill="FFFFFF"/>
          <w:lang w:val="vi-VN"/>
        </w:rPr>
        <w:t>Chương trình chuy</w:t>
      </w:r>
      <w:r w:rsidRPr="00B6561E">
        <w:rPr>
          <w:sz w:val="28"/>
          <w:szCs w:val="28"/>
          <w:shd w:val="clear" w:color="auto" w:fill="FFFFFF"/>
          <w:lang w:val="nb-NO"/>
        </w:rPr>
        <w:t>ể</w:t>
      </w:r>
      <w:r w:rsidRPr="00B6561E">
        <w:rPr>
          <w:sz w:val="28"/>
          <w:szCs w:val="28"/>
          <w:shd w:val="clear" w:color="auto" w:fill="FFFFFF"/>
          <w:lang w:val="vi-VN"/>
        </w:rPr>
        <w:t>n đ</w:t>
      </w:r>
      <w:r w:rsidRPr="00B6561E">
        <w:rPr>
          <w:sz w:val="28"/>
          <w:szCs w:val="28"/>
          <w:shd w:val="clear" w:color="auto" w:fill="FFFFFF"/>
          <w:lang w:val="nb-NO"/>
        </w:rPr>
        <w:t>ổ</w:t>
      </w:r>
      <w:r w:rsidRPr="00B6561E">
        <w:rPr>
          <w:sz w:val="28"/>
          <w:szCs w:val="28"/>
          <w:shd w:val="clear" w:color="auto" w:fill="FFFFFF"/>
          <w:lang w:val="vi-VN"/>
        </w:rPr>
        <w:t>i số trong xây dựng nông thôn mới, hướng tới nông thôn mới thông minh giai đoạn 2021-2025 và Thông tư số </w:t>
      </w:r>
      <w:hyperlink r:id="rId17" w:tgtFrame="_blank" w:tooltip="Thông tư 05/2022/TT-BNNPTNT" w:history="1">
        <w:r w:rsidRPr="00B6561E">
          <w:rPr>
            <w:rStyle w:val="Hyperlink"/>
            <w:color w:val="auto"/>
            <w:sz w:val="28"/>
            <w:szCs w:val="28"/>
            <w:u w:val="none"/>
            <w:shd w:val="clear" w:color="auto" w:fill="FFFFFF"/>
            <w:lang w:val="vi-VN"/>
          </w:rPr>
          <w:t>05/2022/TT-BNNPTNT</w:t>
        </w:r>
      </w:hyperlink>
      <w:r w:rsidRPr="00B6561E">
        <w:rPr>
          <w:rStyle w:val="Hyperlink"/>
          <w:color w:val="auto"/>
          <w:sz w:val="28"/>
          <w:szCs w:val="28"/>
          <w:u w:val="none"/>
          <w:shd w:val="clear" w:color="auto" w:fill="FFFFFF"/>
          <w:lang w:val="nb-NO"/>
        </w:rPr>
        <w:t xml:space="preserve"> </w:t>
      </w:r>
      <w:r w:rsidRPr="00B6561E">
        <w:rPr>
          <w:sz w:val="28"/>
          <w:szCs w:val="28"/>
          <w:shd w:val="clear" w:color="auto" w:fill="FFFFFF"/>
          <w:lang w:val="nb-NO"/>
        </w:rPr>
        <w:t>ngày 25 tháng 7 năm 2022 của Bộ</w:t>
      </w:r>
      <w:r w:rsidR="00781A3F">
        <w:rPr>
          <w:sz w:val="28"/>
          <w:szCs w:val="28"/>
          <w:shd w:val="clear" w:color="auto" w:fill="FFFFFF"/>
          <w:lang w:val="nb-NO"/>
        </w:rPr>
        <w:t xml:space="preserve"> trưởng Bộ</w:t>
      </w:r>
      <w:r w:rsidRPr="00B6561E">
        <w:rPr>
          <w:sz w:val="28"/>
          <w:szCs w:val="28"/>
          <w:shd w:val="clear" w:color="auto" w:fill="FFFFFF"/>
          <w:lang w:val="nb-NO"/>
        </w:rPr>
        <w:t xml:space="preserve"> Nông nghiệp và Phát triển nông thôn </w:t>
      </w:r>
      <w:r w:rsidR="00781A3F">
        <w:rPr>
          <w:sz w:val="28"/>
          <w:szCs w:val="28"/>
          <w:lang w:val="nb-NO"/>
        </w:rPr>
        <w:t>h</w:t>
      </w:r>
      <w:r w:rsidRPr="00B6561E">
        <w:rPr>
          <w:sz w:val="28"/>
          <w:szCs w:val="28"/>
          <w:lang w:val="nb-NO"/>
        </w:rPr>
        <w:t>ướng dẫn một số nội dung thực hiện Chương trình mục tiêu quốc gia xây dựng nông thôn mới giai đoạn 2021-2025 thuộc phạm vi quản lý nhà nước của Bộ Nông nghiệp và Phát triển nông thôn.</w:t>
      </w:r>
    </w:p>
    <w:p w:rsidR="00F15E6C" w:rsidRPr="00B6561E" w:rsidRDefault="003B5ECE" w:rsidP="00DF21E4">
      <w:pPr>
        <w:spacing w:before="160"/>
        <w:ind w:firstLine="709"/>
        <w:jc w:val="both"/>
        <w:rPr>
          <w:sz w:val="28"/>
          <w:szCs w:val="28"/>
          <w:lang w:val="nb-NO"/>
        </w:rPr>
      </w:pPr>
      <w:r w:rsidRPr="00B6561E">
        <w:rPr>
          <w:sz w:val="28"/>
          <w:szCs w:val="28"/>
          <w:lang w:val="nb-NO"/>
        </w:rPr>
        <w:t xml:space="preserve">b) Mức hỗ trợ: từ </w:t>
      </w:r>
      <w:r w:rsidRPr="00B6561E">
        <w:rPr>
          <w:iCs/>
          <w:sz w:val="28"/>
          <w:szCs w:val="28"/>
          <w:lang w:val="nb-NO"/>
        </w:rPr>
        <w:t>ngân</w:t>
      </w:r>
      <w:r w:rsidRPr="00B6561E">
        <w:rPr>
          <w:rFonts w:eastAsia="Times New Roman"/>
          <w:sz w:val="28"/>
          <w:szCs w:val="28"/>
          <w:lang w:val="nb-NO"/>
        </w:rPr>
        <w:t xml:space="preserve"> sách trung ương phân bổ là 50%</w:t>
      </w:r>
      <w:r w:rsidRPr="00B6561E">
        <w:rPr>
          <w:iCs/>
          <w:sz w:val="28"/>
          <w:szCs w:val="28"/>
          <w:lang w:val="nb-NO"/>
        </w:rPr>
        <w:t>; ngân sách cấp tỉnh hỗ trợ 30%; ngân sách cấp huyện hỗ trợ 20% tổng kinh phí thực hiện theo thực tế phát sinh dựa vào mô hình được cấp có thẩm quyền phê duyệt; tối đa 200 triệu đồng/mô hình, dự án.</w:t>
      </w:r>
    </w:p>
    <w:p w:rsidR="00F15E6C" w:rsidRPr="00B6561E" w:rsidRDefault="003B5ECE" w:rsidP="00DF21E4">
      <w:pPr>
        <w:spacing w:before="160"/>
        <w:ind w:firstLine="709"/>
        <w:jc w:val="both"/>
        <w:rPr>
          <w:spacing w:val="-4"/>
          <w:sz w:val="28"/>
          <w:szCs w:val="28"/>
          <w:lang w:val="nb-NO"/>
        </w:rPr>
      </w:pPr>
      <w:r w:rsidRPr="00B6561E">
        <w:rPr>
          <w:spacing w:val="-4"/>
          <w:sz w:val="28"/>
          <w:szCs w:val="28"/>
          <w:lang w:val="nb-NO"/>
        </w:rPr>
        <w:t xml:space="preserve">16. </w:t>
      </w:r>
      <w:bookmarkStart w:id="4" w:name="dieu_39"/>
      <w:r w:rsidRPr="00B6561E">
        <w:rPr>
          <w:bCs/>
          <w:sz w:val="28"/>
          <w:szCs w:val="28"/>
          <w:shd w:val="clear" w:color="auto" w:fill="FFFFFF"/>
          <w:lang w:val="vi-VN"/>
        </w:rPr>
        <w:t>Chi triển khai Phong trào “Nông dân thi đua sản xuất kinh doanh giỏi, đoàn kết giúp nhau làm giàu và giảm nghèo bền vững”; xây dựng các Chi hội nông dân nghề nghiệp, Tổ hội nông dân nghề nghiệp theo nguyên tắc “5 tự” và “5 cùng”</w:t>
      </w:r>
      <w:bookmarkEnd w:id="4"/>
    </w:p>
    <w:p w:rsidR="00F15E6C" w:rsidRPr="00B6561E" w:rsidRDefault="003B5ECE" w:rsidP="00DF21E4">
      <w:pPr>
        <w:spacing w:before="160"/>
        <w:ind w:firstLine="709"/>
        <w:jc w:val="both"/>
        <w:rPr>
          <w:rFonts w:eastAsia="Times New Roman"/>
          <w:sz w:val="28"/>
          <w:szCs w:val="28"/>
          <w:lang w:val="nb-NO"/>
        </w:rPr>
      </w:pPr>
      <w:r w:rsidRPr="00B6561E">
        <w:rPr>
          <w:sz w:val="28"/>
          <w:szCs w:val="28"/>
          <w:lang w:val="nb-NO"/>
        </w:rPr>
        <w:t xml:space="preserve">a) Nội dung chi: hỗ trợ </w:t>
      </w:r>
      <w:r w:rsidRPr="00B6561E">
        <w:rPr>
          <w:sz w:val="28"/>
          <w:szCs w:val="28"/>
          <w:shd w:val="clear" w:color="auto" w:fill="FFFFFF"/>
          <w:lang w:val="nb-NO"/>
        </w:rPr>
        <w:t>tổ chức các hoạt động hỗ trợ xây dựng mô hình, nâng cao chất lượng, hiệu quả hoạt động của các Chi hội, Tổ hội nghề nghiệp theo</w:t>
      </w:r>
      <w:r w:rsidRPr="00B6561E">
        <w:rPr>
          <w:sz w:val="28"/>
          <w:szCs w:val="28"/>
          <w:lang w:val="nb-NO"/>
        </w:rPr>
        <w:t xml:space="preserve"> quy định tại Hướng dẫn số 466-HD/HNDTW ngày 23 tháng 6 năm 2022 của Hội nông dân Việt Nam hướng dẫn thực hiện một số nội dung thành phần thực hiện Chương trình mục tiêu quốc gia xây dựng nông thôn mới giai đoạn 2021 </w:t>
      </w:r>
      <w:r w:rsidR="00C93D82" w:rsidRPr="00B6561E">
        <w:rPr>
          <w:sz w:val="28"/>
          <w:szCs w:val="28"/>
          <w:lang w:val="nb-NO"/>
        </w:rPr>
        <w:t>-</w:t>
      </w:r>
      <w:r w:rsidRPr="00B6561E">
        <w:rPr>
          <w:sz w:val="28"/>
          <w:szCs w:val="28"/>
          <w:lang w:val="nb-NO"/>
        </w:rPr>
        <w:t xml:space="preserve"> 2025</w:t>
      </w:r>
      <w:r w:rsidRPr="00B6561E">
        <w:rPr>
          <w:rFonts w:eastAsia="Times New Roman"/>
          <w:sz w:val="28"/>
          <w:szCs w:val="28"/>
          <w:lang w:val="nb-NO"/>
        </w:rPr>
        <w:t>.</w:t>
      </w:r>
    </w:p>
    <w:p w:rsidR="00F15E6C" w:rsidRPr="00B6561E" w:rsidRDefault="003B5ECE" w:rsidP="00DF21E4">
      <w:pPr>
        <w:spacing w:before="160"/>
        <w:ind w:firstLine="709"/>
        <w:jc w:val="both"/>
        <w:rPr>
          <w:iCs/>
          <w:sz w:val="28"/>
          <w:szCs w:val="28"/>
          <w:lang w:val="nb-NO"/>
        </w:rPr>
      </w:pPr>
      <w:r w:rsidRPr="00B6561E">
        <w:rPr>
          <w:sz w:val="28"/>
          <w:szCs w:val="28"/>
          <w:lang w:val="nb-NO"/>
        </w:rPr>
        <w:t xml:space="preserve">Mức hỗ trợ: từ </w:t>
      </w:r>
      <w:r w:rsidRPr="00B6561E">
        <w:rPr>
          <w:iCs/>
          <w:sz w:val="28"/>
          <w:szCs w:val="28"/>
          <w:lang w:val="nb-NO"/>
        </w:rPr>
        <w:t>ngân</w:t>
      </w:r>
      <w:r w:rsidRPr="00B6561E">
        <w:rPr>
          <w:rFonts w:eastAsia="Times New Roman"/>
          <w:sz w:val="28"/>
          <w:szCs w:val="28"/>
          <w:lang w:val="nb-NO"/>
        </w:rPr>
        <w:t xml:space="preserve"> sách trung ương phân bổ là 60%</w:t>
      </w:r>
      <w:r w:rsidRPr="00B6561E">
        <w:rPr>
          <w:iCs/>
          <w:sz w:val="28"/>
          <w:szCs w:val="28"/>
          <w:lang w:val="nb-NO"/>
        </w:rPr>
        <w:t>; ngân sách cấp tỉnh hỗ trợ 40% tổng kinh phí được phê duyệt; tối đa 30 triệu đồng/mô hình.</w:t>
      </w:r>
    </w:p>
    <w:p w:rsidR="00F15E6C" w:rsidRPr="00B6561E" w:rsidRDefault="003B5ECE" w:rsidP="00DF21E4">
      <w:pPr>
        <w:spacing w:before="160"/>
        <w:ind w:firstLine="709"/>
        <w:jc w:val="both"/>
        <w:rPr>
          <w:rFonts w:eastAsia="Times New Roman"/>
          <w:sz w:val="28"/>
          <w:szCs w:val="28"/>
          <w:lang w:val="nb-NO"/>
        </w:rPr>
      </w:pPr>
      <w:r w:rsidRPr="00B6561E">
        <w:rPr>
          <w:sz w:val="28"/>
          <w:szCs w:val="28"/>
          <w:lang w:val="nb-NO"/>
        </w:rPr>
        <w:t>b) Nội dung chi: hỗ trợ</w:t>
      </w:r>
      <w:r w:rsidRPr="00B6561E">
        <w:rPr>
          <w:sz w:val="28"/>
          <w:szCs w:val="28"/>
          <w:shd w:val="clear" w:color="auto" w:fill="FFFFFF"/>
          <w:lang w:val="nb-NO"/>
        </w:rPr>
        <w:t xml:space="preserve"> đào tạo, tập huấn, bồi dưỡng nâng cao kiến thức, kỹ năng cho cán bộ, hội viên, nông dân.</w:t>
      </w:r>
    </w:p>
    <w:p w:rsidR="00F15E6C" w:rsidRPr="00B6561E" w:rsidRDefault="003B5ECE" w:rsidP="00DF21E4">
      <w:pPr>
        <w:spacing w:before="160"/>
        <w:ind w:firstLine="709"/>
        <w:jc w:val="both"/>
        <w:rPr>
          <w:iCs/>
          <w:sz w:val="28"/>
          <w:szCs w:val="28"/>
          <w:lang w:val="nb-NO"/>
        </w:rPr>
      </w:pPr>
      <w:r w:rsidRPr="00B6561E">
        <w:rPr>
          <w:sz w:val="28"/>
          <w:szCs w:val="28"/>
          <w:lang w:val="nb-NO"/>
        </w:rPr>
        <w:t xml:space="preserve">Mức hỗ trợ: từ </w:t>
      </w:r>
      <w:r w:rsidRPr="00B6561E">
        <w:rPr>
          <w:iCs/>
          <w:sz w:val="28"/>
          <w:szCs w:val="28"/>
          <w:lang w:val="nb-NO"/>
        </w:rPr>
        <w:t>ngân</w:t>
      </w:r>
      <w:r w:rsidRPr="00B6561E">
        <w:rPr>
          <w:rFonts w:eastAsia="Times New Roman"/>
          <w:sz w:val="28"/>
          <w:szCs w:val="28"/>
          <w:lang w:val="nb-NO"/>
        </w:rPr>
        <w:t xml:space="preserve"> sách trung ương phân bổ là 60%</w:t>
      </w:r>
      <w:r w:rsidRPr="00B6561E">
        <w:rPr>
          <w:iCs/>
          <w:sz w:val="28"/>
          <w:szCs w:val="28"/>
          <w:lang w:val="nb-NO"/>
        </w:rPr>
        <w:t>; ngân sách cấp tỉnh hỗ trợ 40% tổng kinh phí được phê duyệt. Định mức</w:t>
      </w:r>
      <w:r w:rsidRPr="00B6561E">
        <w:rPr>
          <w:sz w:val="28"/>
          <w:szCs w:val="28"/>
          <w:shd w:val="clear" w:color="auto" w:fill="FFFFFF"/>
          <w:lang w:val="nb-NO"/>
        </w:rPr>
        <w:t xml:space="preserve"> chi thực hiện theo quy định tại Nghị quyết số 18/2017/NQ-HĐND ngày 05 tháng 12 năm 2017 </w:t>
      </w:r>
      <w:r w:rsidRPr="00B6561E">
        <w:rPr>
          <w:sz w:val="28"/>
          <w:szCs w:val="28"/>
          <w:lang w:val="nb-NO"/>
        </w:rPr>
        <w:t xml:space="preserve">của Hội đồng nhân dân tỉnh </w:t>
      </w:r>
      <w:r w:rsidRPr="00B6561E">
        <w:rPr>
          <w:sz w:val="28"/>
          <w:szCs w:val="28"/>
          <w:lang w:val="nb-NO" w:eastAsia="en-US"/>
        </w:rPr>
        <w:t>về việc quy định chế độ công tác phí, chế độ chi hội nghị trên địa bàn tỉnh Bến Tre</w:t>
      </w:r>
      <w:r w:rsidRPr="00B6561E">
        <w:rPr>
          <w:sz w:val="28"/>
          <w:szCs w:val="28"/>
          <w:lang w:val="nb-NO"/>
        </w:rPr>
        <w:t>;</w:t>
      </w:r>
      <w:r w:rsidRPr="00B6561E">
        <w:rPr>
          <w:iCs/>
          <w:sz w:val="28"/>
          <w:szCs w:val="28"/>
          <w:lang w:val="nb-NO"/>
        </w:rPr>
        <w:t xml:space="preserve"> tối đa 30 triệu đồng/mô hình, dự án.</w:t>
      </w:r>
    </w:p>
    <w:p w:rsidR="00F15E6C" w:rsidRPr="00B6561E" w:rsidRDefault="003B5ECE" w:rsidP="00DF21E4">
      <w:pPr>
        <w:spacing w:before="160"/>
        <w:ind w:firstLine="709"/>
        <w:jc w:val="both"/>
        <w:rPr>
          <w:rFonts w:eastAsia="Times New Roman"/>
          <w:sz w:val="28"/>
          <w:szCs w:val="28"/>
          <w:lang w:val="nb-NO"/>
        </w:rPr>
      </w:pPr>
      <w:r w:rsidRPr="00B6561E">
        <w:rPr>
          <w:sz w:val="28"/>
          <w:szCs w:val="28"/>
          <w:lang w:val="nb-NO"/>
        </w:rPr>
        <w:t>c) Nội dung chi: hỗ trợ</w:t>
      </w:r>
      <w:r w:rsidRPr="00B6561E">
        <w:rPr>
          <w:sz w:val="28"/>
          <w:szCs w:val="28"/>
          <w:shd w:val="clear" w:color="auto" w:fill="FFFFFF"/>
          <w:lang w:val="vi-VN"/>
        </w:rPr>
        <w:t xml:space="preserve"> tổ chức các hoạt động tuyên truyền, vận động thực hiện phong trào; nâng cao nhận thức cho cán bộ, hội viên, nông dân về mục đích, ý nghĩa, lợi ích trong việc tham gia xây dự</w:t>
      </w:r>
      <w:r w:rsidR="00262D20">
        <w:rPr>
          <w:sz w:val="28"/>
          <w:szCs w:val="28"/>
          <w:shd w:val="clear" w:color="auto" w:fill="FFFFFF"/>
          <w:lang w:val="vi-VN"/>
        </w:rPr>
        <w:t xml:space="preserve">ng </w:t>
      </w:r>
      <w:r w:rsidR="00262D20" w:rsidRPr="00262D20">
        <w:rPr>
          <w:sz w:val="28"/>
          <w:szCs w:val="28"/>
          <w:shd w:val="clear" w:color="auto" w:fill="FFFFFF"/>
          <w:lang w:val="nb-NO"/>
        </w:rPr>
        <w:t>C</w:t>
      </w:r>
      <w:r w:rsidRPr="00B6561E">
        <w:rPr>
          <w:sz w:val="28"/>
          <w:szCs w:val="28"/>
          <w:shd w:val="clear" w:color="auto" w:fill="FFFFFF"/>
          <w:lang w:val="vi-VN"/>
        </w:rPr>
        <w:t>hi hội nông dân nghề nghiệp, T</w:t>
      </w:r>
      <w:r w:rsidRPr="00B6561E">
        <w:rPr>
          <w:sz w:val="28"/>
          <w:szCs w:val="28"/>
          <w:shd w:val="clear" w:color="auto" w:fill="FFFFFF"/>
          <w:lang w:val="nb-NO"/>
        </w:rPr>
        <w:t>ổ </w:t>
      </w:r>
      <w:r w:rsidRPr="00B6561E">
        <w:rPr>
          <w:sz w:val="28"/>
          <w:szCs w:val="28"/>
          <w:shd w:val="clear" w:color="auto" w:fill="FFFFFF"/>
          <w:lang w:val="vi-VN"/>
        </w:rPr>
        <w:t>hội nông dân nghề nghiệp theo nguyên t</w:t>
      </w:r>
      <w:r w:rsidRPr="00B6561E">
        <w:rPr>
          <w:sz w:val="28"/>
          <w:szCs w:val="28"/>
          <w:shd w:val="clear" w:color="auto" w:fill="FFFFFF"/>
          <w:lang w:val="nb-NO"/>
        </w:rPr>
        <w:t>ắ</w:t>
      </w:r>
      <w:r w:rsidRPr="00B6561E">
        <w:rPr>
          <w:sz w:val="28"/>
          <w:szCs w:val="28"/>
          <w:shd w:val="clear" w:color="auto" w:fill="FFFFFF"/>
          <w:lang w:val="vi-VN"/>
        </w:rPr>
        <w:t>c “5 tự” và “5 cùng”; chi tổ chức các hoạt động tư vấn, tổ chức dịch vụ hỗ trợ cho nông dân nhằm phát triển toàn diện phong trào ở các địa bàn</w:t>
      </w:r>
      <w:r w:rsidRPr="00B6561E">
        <w:rPr>
          <w:rFonts w:eastAsia="Times New Roman"/>
          <w:sz w:val="28"/>
          <w:szCs w:val="28"/>
          <w:lang w:val="nb-NO"/>
        </w:rPr>
        <w:t>.</w:t>
      </w:r>
    </w:p>
    <w:p w:rsidR="00F15E6C" w:rsidRPr="00B6561E" w:rsidRDefault="003B5ECE" w:rsidP="00DF21E4">
      <w:pPr>
        <w:spacing w:before="160"/>
        <w:ind w:firstLine="709"/>
        <w:jc w:val="both"/>
        <w:rPr>
          <w:rFonts w:eastAsia="Times New Roman"/>
          <w:sz w:val="28"/>
          <w:szCs w:val="28"/>
          <w:lang w:val="nb-NO"/>
        </w:rPr>
      </w:pPr>
      <w:r w:rsidRPr="00B6561E">
        <w:rPr>
          <w:sz w:val="28"/>
          <w:szCs w:val="28"/>
          <w:lang w:val="nb-NO"/>
        </w:rPr>
        <w:t xml:space="preserve">Mức hỗ trợ: từ </w:t>
      </w:r>
      <w:r w:rsidRPr="00B6561E">
        <w:rPr>
          <w:iCs/>
          <w:sz w:val="28"/>
          <w:szCs w:val="28"/>
          <w:lang w:val="nb-NO"/>
        </w:rPr>
        <w:t>ngân</w:t>
      </w:r>
      <w:r w:rsidRPr="00B6561E">
        <w:rPr>
          <w:rFonts w:eastAsia="Times New Roman"/>
          <w:sz w:val="28"/>
          <w:szCs w:val="28"/>
          <w:lang w:val="nb-NO"/>
        </w:rPr>
        <w:t xml:space="preserve"> sách trung ương phân bổ là 60%</w:t>
      </w:r>
      <w:r w:rsidRPr="00B6561E">
        <w:rPr>
          <w:iCs/>
          <w:sz w:val="28"/>
          <w:szCs w:val="28"/>
          <w:lang w:val="nb-NO"/>
        </w:rPr>
        <w:t>; ngân sách cấp tỉnh hỗ trợ 40% tổng kinh phí được phê duyệt. Định mức</w:t>
      </w:r>
      <w:r w:rsidRPr="00B6561E">
        <w:rPr>
          <w:sz w:val="28"/>
          <w:szCs w:val="28"/>
          <w:shd w:val="clear" w:color="auto" w:fill="FFFFFF"/>
          <w:lang w:val="nb-NO"/>
        </w:rPr>
        <w:t xml:space="preserve"> chi thực hiện theo quy định tại Nghị quyết số 18/2017/NQ-HĐND ngày 05 tháng 12 năm 2017 </w:t>
      </w:r>
      <w:r w:rsidRPr="00B6561E">
        <w:rPr>
          <w:sz w:val="28"/>
          <w:szCs w:val="28"/>
          <w:lang w:val="nb-NO"/>
        </w:rPr>
        <w:t xml:space="preserve">của Hội đồng nhân dân tỉnh </w:t>
      </w:r>
      <w:r w:rsidRPr="00B6561E">
        <w:rPr>
          <w:sz w:val="28"/>
          <w:szCs w:val="28"/>
          <w:lang w:val="nb-NO" w:eastAsia="en-US"/>
        </w:rPr>
        <w:t>về việc quy định chế độ công tác phí, chế độ chi hội nghị trên địa bàn tỉnh Bến Tre</w:t>
      </w:r>
      <w:r w:rsidRPr="00B6561E">
        <w:rPr>
          <w:sz w:val="28"/>
          <w:szCs w:val="28"/>
          <w:lang w:val="nb-NO"/>
        </w:rPr>
        <w:t>;</w:t>
      </w:r>
      <w:r w:rsidRPr="00B6561E">
        <w:rPr>
          <w:iCs/>
          <w:sz w:val="28"/>
          <w:szCs w:val="28"/>
          <w:lang w:val="nb-NO"/>
        </w:rPr>
        <w:t xml:space="preserve"> tối đa 30 triệu đồng/mô hình, dự án. </w:t>
      </w:r>
    </w:p>
    <w:p w:rsidR="00F15E6C" w:rsidRPr="00B6561E" w:rsidRDefault="003B5ECE" w:rsidP="00DF21E4">
      <w:pPr>
        <w:spacing w:before="160"/>
        <w:ind w:firstLine="709"/>
        <w:jc w:val="both"/>
        <w:rPr>
          <w:bCs/>
          <w:sz w:val="28"/>
          <w:szCs w:val="28"/>
          <w:shd w:val="clear" w:color="auto" w:fill="FFFFFF"/>
          <w:lang w:val="nb-NO"/>
        </w:rPr>
      </w:pPr>
      <w:r w:rsidRPr="00B6561E">
        <w:rPr>
          <w:rFonts w:eastAsia="Times New Roman"/>
          <w:sz w:val="28"/>
          <w:szCs w:val="28"/>
          <w:lang w:val="nb-NO"/>
        </w:rPr>
        <w:lastRenderedPageBreak/>
        <w:t xml:space="preserve">17. </w:t>
      </w:r>
      <w:bookmarkStart w:id="5" w:name="dieu_42"/>
      <w:r w:rsidRPr="00B6561E">
        <w:rPr>
          <w:bCs/>
          <w:sz w:val="28"/>
          <w:szCs w:val="28"/>
          <w:shd w:val="clear" w:color="auto" w:fill="FFFFFF"/>
          <w:lang w:val="vi-VN"/>
        </w:rPr>
        <w:t>Chi vun đắp, gìn giữ giá trị tốt đẹp và phát triển hệ giá trị gia đình Việt Nam; thực hiện Cuộc vận động “Xây dựng gia đình 5 không, 3 sạch”</w:t>
      </w:r>
      <w:bookmarkEnd w:id="5"/>
      <w:r w:rsidRPr="00B6561E">
        <w:rPr>
          <w:bCs/>
          <w:sz w:val="28"/>
          <w:szCs w:val="28"/>
          <w:shd w:val="clear" w:color="auto" w:fill="FFFFFF"/>
          <w:lang w:val="nb-NO"/>
        </w:rPr>
        <w:t>, “</w:t>
      </w:r>
      <w:r w:rsidR="00C93D82" w:rsidRPr="00B6561E">
        <w:rPr>
          <w:bCs/>
          <w:sz w:val="28"/>
          <w:szCs w:val="28"/>
          <w:shd w:val="clear" w:color="auto" w:fill="FFFFFF"/>
          <w:lang w:val="nb-NO"/>
        </w:rPr>
        <w:t xml:space="preserve">gia đình </w:t>
      </w:r>
      <w:r w:rsidRPr="00B6561E">
        <w:rPr>
          <w:bCs/>
          <w:sz w:val="28"/>
          <w:szCs w:val="28"/>
          <w:shd w:val="clear" w:color="auto" w:fill="FFFFFF"/>
          <w:lang w:val="nb-NO"/>
        </w:rPr>
        <w:t>5 có, 3 sạch”</w:t>
      </w:r>
    </w:p>
    <w:p w:rsidR="00F15E6C" w:rsidRPr="00B6561E" w:rsidRDefault="003B5ECE" w:rsidP="00DF21E4">
      <w:pPr>
        <w:spacing w:before="160"/>
        <w:ind w:firstLine="709"/>
        <w:jc w:val="both"/>
        <w:rPr>
          <w:bCs/>
          <w:sz w:val="28"/>
          <w:szCs w:val="28"/>
          <w:lang w:val="nb-NO"/>
        </w:rPr>
      </w:pPr>
      <w:r w:rsidRPr="00B6561E">
        <w:rPr>
          <w:bCs/>
          <w:sz w:val="28"/>
          <w:szCs w:val="28"/>
          <w:lang w:val="nb-NO"/>
        </w:rPr>
        <w:t>a) Nội dung chi:</w:t>
      </w:r>
    </w:p>
    <w:p w:rsidR="00F15E6C" w:rsidRPr="00B6561E" w:rsidRDefault="003B5ECE" w:rsidP="00DF21E4">
      <w:pPr>
        <w:spacing w:before="160"/>
        <w:ind w:firstLine="709"/>
        <w:jc w:val="both"/>
        <w:rPr>
          <w:sz w:val="28"/>
          <w:szCs w:val="28"/>
          <w:lang w:val="nb-NO"/>
        </w:rPr>
      </w:pPr>
      <w:r w:rsidRPr="00B6561E">
        <w:rPr>
          <w:sz w:val="28"/>
          <w:szCs w:val="28"/>
          <w:lang w:val="nb-NO"/>
        </w:rPr>
        <w:t xml:space="preserve">- </w:t>
      </w:r>
      <w:r w:rsidRPr="00B6561E">
        <w:rPr>
          <w:sz w:val="28"/>
          <w:szCs w:val="28"/>
          <w:lang w:val="vi-VN"/>
        </w:rPr>
        <w:t>Chi cho công tác tuyên truyền nâng cao nhận thức, kiến thức, trách nhiệm, vai trò của phụ n</w:t>
      </w:r>
      <w:r w:rsidRPr="00B6561E">
        <w:rPr>
          <w:sz w:val="28"/>
          <w:szCs w:val="28"/>
          <w:lang w:val="nb-NO"/>
        </w:rPr>
        <w:t>ữ </w:t>
      </w:r>
      <w:r w:rsidRPr="00B6561E">
        <w:rPr>
          <w:sz w:val="28"/>
          <w:szCs w:val="28"/>
          <w:lang w:val="vi-VN"/>
        </w:rPr>
        <w:t>và cộng đồng về vun đắp, gìn giữ giá trị tốt đẹp của gia </w:t>
      </w:r>
      <w:r w:rsidRPr="00B6561E">
        <w:rPr>
          <w:sz w:val="28"/>
          <w:szCs w:val="28"/>
          <w:lang w:val="nb-NO"/>
        </w:rPr>
        <w:t>đình </w:t>
      </w:r>
      <w:r w:rsidRPr="00B6561E">
        <w:rPr>
          <w:sz w:val="28"/>
          <w:szCs w:val="28"/>
          <w:lang w:val="vi-VN"/>
        </w:rPr>
        <w:t>Việt Nam và xây dựng nông thôn mới, các tiêu chí của cuộc vận động “Xây dựng gia đình 5 không, 3 sạch”.</w:t>
      </w:r>
    </w:p>
    <w:p w:rsidR="00F15E6C" w:rsidRPr="00B6561E" w:rsidRDefault="003B5ECE" w:rsidP="00DF21E4">
      <w:pPr>
        <w:spacing w:before="160"/>
        <w:ind w:firstLine="709"/>
        <w:jc w:val="both"/>
        <w:rPr>
          <w:b/>
          <w:bCs/>
          <w:sz w:val="28"/>
          <w:szCs w:val="28"/>
          <w:lang w:val="nb-NO"/>
        </w:rPr>
      </w:pPr>
      <w:r w:rsidRPr="00B6561E">
        <w:rPr>
          <w:sz w:val="28"/>
          <w:szCs w:val="28"/>
          <w:lang w:val="nb-NO"/>
        </w:rPr>
        <w:t xml:space="preserve">- </w:t>
      </w:r>
      <w:r w:rsidRPr="00B6561E">
        <w:rPr>
          <w:sz w:val="28"/>
          <w:szCs w:val="28"/>
          <w:lang w:val="vi-VN"/>
        </w:rPr>
        <w:t>Chi tổ chức tập huấn, hội nghị, hội thảo, hội thi, sơ kết, tổng kết, khen thưởng, biểu dương các điển hình thực hiện vun </w:t>
      </w:r>
      <w:r w:rsidRPr="00B6561E">
        <w:rPr>
          <w:sz w:val="28"/>
          <w:szCs w:val="28"/>
          <w:lang w:val="nb-NO"/>
        </w:rPr>
        <w:t>đắp </w:t>
      </w:r>
      <w:r w:rsidRPr="00B6561E">
        <w:rPr>
          <w:sz w:val="28"/>
          <w:szCs w:val="28"/>
          <w:lang w:val="vi-VN"/>
        </w:rPr>
        <w:t>giá trị tốt đẹp gia đình và cuộc vận động “Xây dựng gia đình 5 không, 3 sạch”.</w:t>
      </w:r>
    </w:p>
    <w:p w:rsidR="00F15E6C" w:rsidRPr="00B6561E" w:rsidRDefault="003B5ECE" w:rsidP="00DF21E4">
      <w:pPr>
        <w:spacing w:before="160"/>
        <w:ind w:firstLine="709"/>
        <w:jc w:val="both"/>
        <w:rPr>
          <w:b/>
          <w:bCs/>
          <w:sz w:val="28"/>
          <w:szCs w:val="28"/>
          <w:lang w:val="nb-NO"/>
        </w:rPr>
      </w:pPr>
      <w:r w:rsidRPr="00B6561E">
        <w:rPr>
          <w:sz w:val="28"/>
          <w:szCs w:val="28"/>
          <w:lang w:val="nb-NO"/>
        </w:rPr>
        <w:t xml:space="preserve">- </w:t>
      </w:r>
      <w:r w:rsidRPr="00B6561E">
        <w:rPr>
          <w:sz w:val="28"/>
          <w:szCs w:val="28"/>
          <w:lang w:val="vi-VN"/>
        </w:rPr>
        <w:t>Chi xây dựng, in ấn tài liệu về giáo dục gia đình, vun </w:t>
      </w:r>
      <w:r w:rsidRPr="00B6561E">
        <w:rPr>
          <w:sz w:val="28"/>
          <w:szCs w:val="28"/>
          <w:lang w:val="nb-NO"/>
        </w:rPr>
        <w:t>đắp </w:t>
      </w:r>
      <w:r w:rsidRPr="00B6561E">
        <w:rPr>
          <w:sz w:val="28"/>
          <w:szCs w:val="28"/>
          <w:lang w:val="vi-VN"/>
        </w:rPr>
        <w:t>giá trị gia đình gắn với xây dựng nông thôn mới.</w:t>
      </w:r>
    </w:p>
    <w:p w:rsidR="00F15E6C" w:rsidRPr="00B6561E" w:rsidRDefault="003B5ECE" w:rsidP="00DF21E4">
      <w:pPr>
        <w:spacing w:before="160"/>
        <w:ind w:firstLine="709"/>
        <w:jc w:val="both"/>
        <w:rPr>
          <w:sz w:val="28"/>
          <w:szCs w:val="28"/>
          <w:lang w:val="vi-VN"/>
        </w:rPr>
      </w:pPr>
      <w:r w:rsidRPr="00B6561E">
        <w:rPr>
          <w:sz w:val="28"/>
          <w:szCs w:val="28"/>
          <w:lang w:val="nb-NO"/>
        </w:rPr>
        <w:t xml:space="preserve">- </w:t>
      </w:r>
      <w:r w:rsidRPr="00B6561E">
        <w:rPr>
          <w:sz w:val="28"/>
          <w:szCs w:val="28"/>
          <w:lang w:val="vi-VN"/>
        </w:rPr>
        <w:t>Chi hỗ trợ xây dựng các mô hình điểm và nhân rộng các mô hình sẵn có nhằm vun </w:t>
      </w:r>
      <w:r w:rsidRPr="00B6561E">
        <w:rPr>
          <w:sz w:val="28"/>
          <w:szCs w:val="28"/>
          <w:lang w:val="nb-NO"/>
        </w:rPr>
        <w:t>đắp</w:t>
      </w:r>
      <w:r w:rsidRPr="00B6561E">
        <w:rPr>
          <w:sz w:val="28"/>
          <w:szCs w:val="28"/>
          <w:lang w:val="vi-VN"/>
        </w:rPr>
        <w:t>, gìn gi</w:t>
      </w:r>
      <w:r w:rsidRPr="00B6561E">
        <w:rPr>
          <w:sz w:val="28"/>
          <w:szCs w:val="28"/>
          <w:lang w:val="nb-NO"/>
        </w:rPr>
        <w:t>ữ </w:t>
      </w:r>
      <w:r w:rsidRPr="00B6561E">
        <w:rPr>
          <w:sz w:val="28"/>
          <w:szCs w:val="28"/>
          <w:lang w:val="vi-VN"/>
        </w:rPr>
        <w:t>giá trị tốt đẹp và phát triển hệ giá trị gia đình Việt Nam; thực hiện Cuộc vận động “Xây dựng gia đình 5 không, 3 sạch”.</w:t>
      </w:r>
    </w:p>
    <w:p w:rsidR="00F15E6C" w:rsidRPr="00B6561E" w:rsidRDefault="003B5ECE" w:rsidP="00DF21E4">
      <w:pPr>
        <w:spacing w:before="160"/>
        <w:ind w:firstLine="709"/>
        <w:jc w:val="both"/>
        <w:rPr>
          <w:iCs/>
          <w:sz w:val="28"/>
          <w:szCs w:val="28"/>
          <w:lang w:val="vi-VN"/>
        </w:rPr>
      </w:pPr>
      <w:r w:rsidRPr="00B6561E">
        <w:rPr>
          <w:sz w:val="28"/>
          <w:szCs w:val="28"/>
          <w:lang w:val="vi-VN"/>
        </w:rPr>
        <w:t xml:space="preserve">b) Mức hỗ trợ: từ </w:t>
      </w:r>
      <w:r w:rsidRPr="00B6561E">
        <w:rPr>
          <w:iCs/>
          <w:sz w:val="28"/>
          <w:szCs w:val="28"/>
          <w:lang w:val="vi-VN"/>
        </w:rPr>
        <w:t>ngân</w:t>
      </w:r>
      <w:r w:rsidRPr="00B6561E">
        <w:rPr>
          <w:rFonts w:eastAsia="Times New Roman"/>
          <w:sz w:val="28"/>
          <w:szCs w:val="28"/>
          <w:lang w:val="nb-NO"/>
        </w:rPr>
        <w:t xml:space="preserve"> sách trung ương phân bổ là 60%</w:t>
      </w:r>
      <w:r w:rsidRPr="00B6561E">
        <w:rPr>
          <w:iCs/>
          <w:sz w:val="28"/>
          <w:szCs w:val="28"/>
          <w:lang w:val="vi-VN"/>
        </w:rPr>
        <w:t>; ngân sách cấp tỉnh hỗ trợ 40% tổng kinh phí được phê duyệt. Định mức</w:t>
      </w:r>
      <w:r w:rsidRPr="00B6561E">
        <w:rPr>
          <w:sz w:val="28"/>
          <w:szCs w:val="28"/>
          <w:shd w:val="clear" w:color="auto" w:fill="FFFFFF"/>
          <w:lang w:val="vi-VN"/>
        </w:rPr>
        <w:t xml:space="preserve"> chi thực hiện theo quy định tại Nghị quyết số 18/2017/NQ-HĐND ngày 05 tháng 12 năm 2017 </w:t>
      </w:r>
      <w:r w:rsidRPr="00B6561E">
        <w:rPr>
          <w:sz w:val="28"/>
          <w:szCs w:val="28"/>
          <w:lang w:val="vi-VN"/>
        </w:rPr>
        <w:t xml:space="preserve">của Hội đồng nhân dân tỉnh </w:t>
      </w:r>
      <w:r w:rsidRPr="00B6561E">
        <w:rPr>
          <w:sz w:val="28"/>
          <w:szCs w:val="28"/>
          <w:lang w:val="vi-VN" w:eastAsia="en-US"/>
        </w:rPr>
        <w:t>về việc quy định chế độ công tác phí, chế độ chi hội nghị trên địa bàn tỉnh Bến Tre</w:t>
      </w:r>
      <w:r w:rsidRPr="00B6561E">
        <w:rPr>
          <w:iCs/>
          <w:sz w:val="28"/>
          <w:szCs w:val="28"/>
          <w:lang w:val="vi-VN"/>
        </w:rPr>
        <w:t>; tối đa 30 triệu đồng/mô hình, dự án.</w:t>
      </w:r>
    </w:p>
    <w:p w:rsidR="00F15E6C" w:rsidRPr="00B6561E" w:rsidRDefault="003B5ECE" w:rsidP="00DF21E4">
      <w:pPr>
        <w:spacing w:before="160"/>
        <w:ind w:firstLine="709"/>
        <w:jc w:val="both"/>
        <w:rPr>
          <w:b/>
          <w:bCs/>
          <w:sz w:val="28"/>
          <w:szCs w:val="28"/>
          <w:lang w:val="vi-VN"/>
        </w:rPr>
      </w:pPr>
      <w:r w:rsidRPr="00B6561E">
        <w:rPr>
          <w:b/>
          <w:bCs/>
          <w:sz w:val="28"/>
          <w:szCs w:val="28"/>
          <w:lang w:val="vi-VN"/>
        </w:rPr>
        <w:t>Điều 4. Nguồn kinh phí thực hiện</w:t>
      </w:r>
    </w:p>
    <w:p w:rsidR="00F15E6C" w:rsidRPr="00B6561E" w:rsidRDefault="003B5ECE" w:rsidP="00DF21E4">
      <w:pPr>
        <w:spacing w:before="160"/>
        <w:ind w:firstLine="709"/>
        <w:jc w:val="both"/>
        <w:rPr>
          <w:rFonts w:eastAsia="Times New Roman"/>
          <w:spacing w:val="6"/>
          <w:sz w:val="28"/>
          <w:szCs w:val="28"/>
          <w:lang w:val="vi-VN"/>
        </w:rPr>
      </w:pPr>
      <w:r w:rsidRPr="00B6561E">
        <w:rPr>
          <w:rFonts w:eastAsia="Times New Roman"/>
          <w:spacing w:val="6"/>
          <w:sz w:val="28"/>
          <w:szCs w:val="28"/>
          <w:lang w:val="vi-VN"/>
        </w:rPr>
        <w:t>1. Nguồn kinh phí sự nghiệp do Trung ương hỗ trợ thực hiện Ch</w:t>
      </w:r>
      <w:r w:rsidR="008D0C8F">
        <w:rPr>
          <w:rFonts w:eastAsia="Times New Roman"/>
          <w:spacing w:val="6"/>
          <w:sz w:val="28"/>
          <w:szCs w:val="28"/>
          <w:lang w:val="vi-VN"/>
        </w:rPr>
        <w:t xml:space="preserve">ương trình mục tiêu quốc gia </w:t>
      </w:r>
      <w:r w:rsidRPr="00B6561E">
        <w:rPr>
          <w:rFonts w:eastAsia="Times New Roman"/>
          <w:spacing w:val="6"/>
          <w:sz w:val="28"/>
          <w:szCs w:val="28"/>
          <w:lang w:val="vi-VN"/>
        </w:rPr>
        <w:t>xây dựng nông thôn mới trên địa bàn tỉnh giai đoạn 2022 - 2025.</w:t>
      </w:r>
    </w:p>
    <w:p w:rsidR="00F15E6C" w:rsidRPr="00B6561E" w:rsidRDefault="003B5ECE" w:rsidP="00DF21E4">
      <w:pPr>
        <w:spacing w:before="160"/>
        <w:ind w:firstLine="709"/>
        <w:jc w:val="both"/>
        <w:rPr>
          <w:rFonts w:eastAsia="Times New Roman"/>
          <w:sz w:val="28"/>
          <w:szCs w:val="28"/>
          <w:lang w:val="vi-VN"/>
        </w:rPr>
      </w:pPr>
      <w:r w:rsidRPr="00B6561E">
        <w:rPr>
          <w:rFonts w:eastAsia="Times New Roman"/>
          <w:sz w:val="28"/>
          <w:szCs w:val="28"/>
          <w:lang w:val="vi-VN"/>
        </w:rPr>
        <w:t xml:space="preserve">2.  </w:t>
      </w:r>
      <w:r w:rsidRPr="00B6561E">
        <w:rPr>
          <w:sz w:val="28"/>
          <w:szCs w:val="28"/>
          <w:shd w:val="clear" w:color="auto" w:fill="FFFFFF"/>
          <w:lang w:val="vi-VN"/>
        </w:rPr>
        <w:t xml:space="preserve">Nguồn kinh phí sự nghiệp từ ngân sách địa phương đối ứng ngân sách trung ương hỗ trợ thực hiện Chương trình mục tiêu quốc gia </w:t>
      </w:r>
      <w:r w:rsidR="008D0C8F" w:rsidRPr="008D0C8F">
        <w:rPr>
          <w:sz w:val="28"/>
          <w:szCs w:val="28"/>
          <w:shd w:val="clear" w:color="auto" w:fill="FFFFFF"/>
          <w:lang w:val="vi-VN"/>
        </w:rPr>
        <w:t>x</w:t>
      </w:r>
      <w:r w:rsidRPr="00B6561E">
        <w:rPr>
          <w:sz w:val="28"/>
          <w:szCs w:val="28"/>
          <w:shd w:val="clear" w:color="auto" w:fill="FFFFFF"/>
          <w:lang w:val="vi-VN"/>
        </w:rPr>
        <w:t xml:space="preserve">ây dựng nông thôn mới giai đoạn 2022 </w:t>
      </w:r>
      <w:r w:rsidR="00AD2906">
        <w:rPr>
          <w:sz w:val="28"/>
          <w:szCs w:val="28"/>
          <w:shd w:val="clear" w:color="auto" w:fill="FFFFFF"/>
        </w:rPr>
        <w:t>-</w:t>
      </w:r>
      <w:r w:rsidRPr="00B6561E">
        <w:rPr>
          <w:sz w:val="28"/>
          <w:szCs w:val="28"/>
          <w:shd w:val="clear" w:color="auto" w:fill="FFFFFF"/>
          <w:lang w:val="vi-VN"/>
        </w:rPr>
        <w:t xml:space="preserve"> 2025</w:t>
      </w:r>
      <w:r w:rsidRPr="00B6561E">
        <w:rPr>
          <w:rFonts w:eastAsia="Times New Roman"/>
          <w:sz w:val="28"/>
          <w:szCs w:val="28"/>
          <w:lang w:val="vi-VN"/>
        </w:rPr>
        <w:t>.</w:t>
      </w:r>
    </w:p>
    <w:p w:rsidR="00F15E6C" w:rsidRPr="00B6561E" w:rsidRDefault="003B5ECE" w:rsidP="00DF21E4">
      <w:pPr>
        <w:spacing w:before="160"/>
        <w:ind w:firstLine="709"/>
        <w:jc w:val="both"/>
        <w:rPr>
          <w:bCs/>
          <w:sz w:val="28"/>
          <w:szCs w:val="28"/>
        </w:rPr>
      </w:pPr>
      <w:r w:rsidRPr="00B6561E">
        <w:rPr>
          <w:rFonts w:eastAsia="Times New Roman"/>
          <w:sz w:val="28"/>
          <w:szCs w:val="28"/>
        </w:rPr>
        <w:t>3. Nguồn kinh phí của các tổ chức, cá nhân tham gia thực hiện Chương trình trên địa bàn tỉnh và nguồn đóng góp khác theo quy định của pháp luật.</w:t>
      </w:r>
      <w:r w:rsidRPr="00B6561E">
        <w:rPr>
          <w:sz w:val="28"/>
          <w:szCs w:val="28"/>
        </w:rPr>
        <w:t xml:space="preserve"> </w:t>
      </w:r>
    </w:p>
    <w:p w:rsidR="00F15E6C" w:rsidRPr="00B6561E" w:rsidRDefault="003B5ECE" w:rsidP="00DF21E4">
      <w:pPr>
        <w:shd w:val="clear" w:color="auto" w:fill="FFFFFF"/>
        <w:spacing w:before="160"/>
        <w:ind w:firstLine="709"/>
        <w:jc w:val="both"/>
        <w:textAlignment w:val="baseline"/>
        <w:rPr>
          <w:b/>
          <w:bCs/>
          <w:sz w:val="28"/>
          <w:szCs w:val="28"/>
        </w:rPr>
      </w:pPr>
      <w:r w:rsidRPr="00B6561E">
        <w:rPr>
          <w:b/>
          <w:bCs/>
          <w:sz w:val="28"/>
          <w:szCs w:val="28"/>
          <w:lang w:val="vi-VN"/>
        </w:rPr>
        <w:t>Điều 5. </w:t>
      </w:r>
      <w:r w:rsidRPr="00B6561E">
        <w:rPr>
          <w:b/>
          <w:bCs/>
          <w:sz w:val="28"/>
          <w:szCs w:val="28"/>
        </w:rPr>
        <w:t>Tổ chức thực hiện</w:t>
      </w:r>
    </w:p>
    <w:p w:rsidR="00F15E6C" w:rsidRPr="00B6561E" w:rsidRDefault="003B5ECE" w:rsidP="00DF21E4">
      <w:pPr>
        <w:shd w:val="clear" w:color="auto" w:fill="FFFFFF"/>
        <w:spacing w:before="160"/>
        <w:ind w:firstLine="709"/>
        <w:jc w:val="both"/>
        <w:textAlignment w:val="baseline"/>
        <w:rPr>
          <w:sz w:val="28"/>
          <w:szCs w:val="28"/>
        </w:rPr>
      </w:pPr>
      <w:r w:rsidRPr="00B6561E">
        <w:rPr>
          <w:sz w:val="28"/>
          <w:szCs w:val="28"/>
          <w:lang w:val="nl-NL"/>
        </w:rPr>
        <w:t xml:space="preserve">1. </w:t>
      </w:r>
      <w:r w:rsidRPr="00B6561E">
        <w:rPr>
          <w:sz w:val="28"/>
          <w:szCs w:val="28"/>
        </w:rPr>
        <w:t>Ủy ban nhân dân tỉnh triển khai thực hiện Nghị quyết.</w:t>
      </w:r>
    </w:p>
    <w:p w:rsidR="00F15E6C" w:rsidRPr="00B6561E" w:rsidRDefault="003B5ECE" w:rsidP="00DF21E4">
      <w:pPr>
        <w:shd w:val="clear" w:color="auto" w:fill="FFFFFF"/>
        <w:spacing w:before="160"/>
        <w:ind w:firstLine="709"/>
        <w:jc w:val="both"/>
        <w:textAlignment w:val="baseline"/>
        <w:rPr>
          <w:sz w:val="28"/>
          <w:szCs w:val="28"/>
        </w:rPr>
      </w:pPr>
      <w:r w:rsidRPr="00B6561E">
        <w:rPr>
          <w:sz w:val="28"/>
          <w:szCs w:val="28"/>
        </w:rPr>
        <w:t>2. Thường trực Hội đồng nhân dân tỉnh, các Ban của Hội đồng nhân dân tỉ</w:t>
      </w:r>
      <w:r w:rsidR="00D54441" w:rsidRPr="00B6561E">
        <w:rPr>
          <w:sz w:val="28"/>
          <w:szCs w:val="28"/>
        </w:rPr>
        <w:t xml:space="preserve">nh, </w:t>
      </w:r>
      <w:r w:rsidRPr="00B6561E">
        <w:rPr>
          <w:sz w:val="28"/>
          <w:szCs w:val="28"/>
        </w:rPr>
        <w:t>đại biểu Hội đồng nhân dân tỉnh giám sát việc thực hiện Nghị quyết.</w:t>
      </w:r>
    </w:p>
    <w:p w:rsidR="00F15E6C" w:rsidRPr="00B6561E" w:rsidRDefault="003B5ECE" w:rsidP="00DF21E4">
      <w:pPr>
        <w:shd w:val="clear" w:color="auto" w:fill="FFFFFF"/>
        <w:spacing w:before="160"/>
        <w:ind w:firstLine="709"/>
        <w:jc w:val="both"/>
        <w:textAlignment w:val="baseline"/>
        <w:rPr>
          <w:sz w:val="28"/>
          <w:szCs w:val="28"/>
        </w:rPr>
      </w:pPr>
      <w:r w:rsidRPr="00B6561E">
        <w:rPr>
          <w:iCs/>
          <w:sz w:val="28"/>
          <w:szCs w:val="28"/>
        </w:rPr>
        <w:t>3. Trường hợp các văn bản dẫn chiếu để áp dụng tại Nghị quyết này được sửa đổi, bổ sung hoặc thay thế thì thực hiện theo quy định tại các văn bản mới.</w:t>
      </w:r>
    </w:p>
    <w:p w:rsidR="00F15E6C" w:rsidRPr="00B6561E" w:rsidRDefault="003B5ECE" w:rsidP="00DF21E4">
      <w:pPr>
        <w:shd w:val="clear" w:color="auto" w:fill="FFFFFF"/>
        <w:spacing w:before="160"/>
        <w:ind w:firstLine="709"/>
        <w:jc w:val="both"/>
        <w:textAlignment w:val="baseline"/>
        <w:rPr>
          <w:sz w:val="28"/>
          <w:szCs w:val="28"/>
          <w:lang w:val="vi-VN"/>
        </w:rPr>
      </w:pPr>
      <w:r w:rsidRPr="00B6561E">
        <w:rPr>
          <w:sz w:val="28"/>
          <w:szCs w:val="28"/>
        </w:rPr>
        <w:lastRenderedPageBreak/>
        <w:t>Nghị quyết này đã được Hội đồng nhân dân tỉnh Bế</w:t>
      </w:r>
      <w:r w:rsidR="00D54441" w:rsidRPr="00B6561E">
        <w:rPr>
          <w:sz w:val="28"/>
          <w:szCs w:val="28"/>
        </w:rPr>
        <w:t xml:space="preserve">n Tre </w:t>
      </w:r>
      <w:r w:rsidR="00CD0E46" w:rsidRPr="00B6561E">
        <w:rPr>
          <w:sz w:val="28"/>
          <w:szCs w:val="28"/>
        </w:rPr>
        <w:t>k</w:t>
      </w:r>
      <w:r w:rsidR="00D54441" w:rsidRPr="00B6561E">
        <w:rPr>
          <w:sz w:val="28"/>
          <w:szCs w:val="28"/>
        </w:rPr>
        <w:t xml:space="preserve">hóa X, </w:t>
      </w:r>
      <w:r w:rsidR="00CD0E46" w:rsidRPr="00B6561E">
        <w:rPr>
          <w:sz w:val="28"/>
          <w:szCs w:val="28"/>
        </w:rPr>
        <w:t>k</w:t>
      </w:r>
      <w:r w:rsidRPr="00B6561E">
        <w:rPr>
          <w:sz w:val="28"/>
          <w:szCs w:val="28"/>
        </w:rPr>
        <w:t xml:space="preserve">ỳ họp thứ 7 thông qua ngày </w:t>
      </w:r>
      <w:r w:rsidR="00CD0E46" w:rsidRPr="00B6561E">
        <w:rPr>
          <w:sz w:val="28"/>
          <w:szCs w:val="28"/>
        </w:rPr>
        <w:t>08</w:t>
      </w:r>
      <w:r w:rsidRPr="00B6561E">
        <w:rPr>
          <w:sz w:val="28"/>
          <w:szCs w:val="28"/>
        </w:rPr>
        <w:t xml:space="preserve"> tháng </w:t>
      </w:r>
      <w:r w:rsidR="00D54441" w:rsidRPr="00B6561E">
        <w:rPr>
          <w:sz w:val="28"/>
          <w:szCs w:val="28"/>
        </w:rPr>
        <w:t>12</w:t>
      </w:r>
      <w:r w:rsidRPr="00B6561E">
        <w:rPr>
          <w:sz w:val="28"/>
          <w:szCs w:val="28"/>
        </w:rPr>
        <w:t xml:space="preserve"> năm 2022 và có hiệu lực từ</w:t>
      </w:r>
      <w:r w:rsidR="00CD0E46" w:rsidRPr="00B6561E">
        <w:rPr>
          <w:sz w:val="28"/>
          <w:szCs w:val="28"/>
        </w:rPr>
        <w:t xml:space="preserve"> ngày 18</w:t>
      </w:r>
      <w:r w:rsidRPr="00B6561E">
        <w:rPr>
          <w:sz w:val="28"/>
          <w:szCs w:val="28"/>
        </w:rPr>
        <w:t xml:space="preserve"> tháng </w:t>
      </w:r>
      <w:r w:rsidR="00D54441" w:rsidRPr="00B6561E">
        <w:rPr>
          <w:sz w:val="28"/>
          <w:szCs w:val="28"/>
        </w:rPr>
        <w:t>12</w:t>
      </w:r>
      <w:r w:rsidRPr="00B6561E">
        <w:rPr>
          <w:sz w:val="28"/>
          <w:szCs w:val="28"/>
        </w:rPr>
        <w:t xml:space="preserve"> năm 2022./.</w:t>
      </w:r>
    </w:p>
    <w:p w:rsidR="00F15E6C" w:rsidRPr="00196579" w:rsidRDefault="00F15E6C">
      <w:pPr>
        <w:shd w:val="solid" w:color="FFFFFF" w:fill="auto"/>
        <w:spacing w:before="120"/>
        <w:ind w:firstLine="680"/>
        <w:jc w:val="both"/>
        <w:rPr>
          <w:sz w:val="28"/>
          <w:szCs w:val="28"/>
        </w:rPr>
      </w:pPr>
      <w:bookmarkStart w:id="6" w:name="_GoBack"/>
      <w:bookmarkEnd w:id="6"/>
    </w:p>
    <w:tbl>
      <w:tblPr>
        <w:tblW w:w="9639" w:type="dxa"/>
        <w:tblInd w:w="108" w:type="dxa"/>
        <w:tblLayout w:type="fixed"/>
        <w:tblLook w:val="04A0" w:firstRow="1" w:lastRow="0" w:firstColumn="1" w:lastColumn="0" w:noHBand="0" w:noVBand="1"/>
      </w:tblPr>
      <w:tblGrid>
        <w:gridCol w:w="5070"/>
        <w:gridCol w:w="4569"/>
      </w:tblGrid>
      <w:tr w:rsidR="00F15E6C" w:rsidRPr="00196579" w:rsidTr="00DB6680">
        <w:trPr>
          <w:trHeight w:val="1448"/>
        </w:trPr>
        <w:tc>
          <w:tcPr>
            <w:tcW w:w="5070" w:type="dxa"/>
          </w:tcPr>
          <w:p w:rsidR="00F15E6C" w:rsidRPr="00196579" w:rsidRDefault="00F15E6C" w:rsidP="00DB6680">
            <w:pPr>
              <w:spacing w:line="259" w:lineRule="auto"/>
              <w:rPr>
                <w:sz w:val="22"/>
                <w:szCs w:val="22"/>
              </w:rPr>
            </w:pPr>
          </w:p>
        </w:tc>
        <w:tc>
          <w:tcPr>
            <w:tcW w:w="4569" w:type="dxa"/>
          </w:tcPr>
          <w:p w:rsidR="00F15E6C" w:rsidRPr="00196579" w:rsidRDefault="003B5ECE">
            <w:pPr>
              <w:keepNext/>
              <w:tabs>
                <w:tab w:val="left" w:leader="dot" w:pos="8902"/>
              </w:tabs>
              <w:spacing w:before="40"/>
              <w:jc w:val="center"/>
              <w:outlineLvl w:val="6"/>
              <w:rPr>
                <w:b/>
                <w:sz w:val="28"/>
                <w:szCs w:val="28"/>
              </w:rPr>
            </w:pPr>
            <w:r w:rsidRPr="00196579">
              <w:rPr>
                <w:b/>
                <w:sz w:val="28"/>
                <w:szCs w:val="28"/>
              </w:rPr>
              <w:t>CHỦ TỊCH</w:t>
            </w:r>
          </w:p>
          <w:p w:rsidR="00F15E6C" w:rsidRPr="00196579" w:rsidRDefault="00F15E6C">
            <w:pPr>
              <w:tabs>
                <w:tab w:val="left" w:leader="dot" w:pos="8902"/>
              </w:tabs>
              <w:jc w:val="center"/>
              <w:rPr>
                <w:b/>
                <w:bCs/>
                <w:sz w:val="28"/>
                <w:szCs w:val="28"/>
              </w:rPr>
            </w:pPr>
          </w:p>
          <w:p w:rsidR="00F15E6C" w:rsidRPr="00196579" w:rsidRDefault="00F15E6C">
            <w:pPr>
              <w:tabs>
                <w:tab w:val="left" w:leader="dot" w:pos="8902"/>
              </w:tabs>
              <w:jc w:val="center"/>
              <w:rPr>
                <w:b/>
                <w:bCs/>
                <w:sz w:val="28"/>
                <w:szCs w:val="28"/>
              </w:rPr>
            </w:pPr>
          </w:p>
          <w:p w:rsidR="00F15E6C" w:rsidRPr="00196579" w:rsidRDefault="003B5ECE">
            <w:pPr>
              <w:tabs>
                <w:tab w:val="left" w:leader="dot" w:pos="8902"/>
              </w:tabs>
              <w:jc w:val="center"/>
              <w:rPr>
                <w:b/>
                <w:bCs/>
                <w:sz w:val="28"/>
                <w:szCs w:val="28"/>
              </w:rPr>
            </w:pPr>
            <w:r w:rsidRPr="00196579">
              <w:rPr>
                <w:b/>
                <w:bCs/>
                <w:sz w:val="28"/>
                <w:szCs w:val="28"/>
              </w:rPr>
              <w:t>Hồ Thị Hoàng Yến</w:t>
            </w:r>
          </w:p>
        </w:tc>
      </w:tr>
    </w:tbl>
    <w:p w:rsidR="00F15E6C" w:rsidRPr="00196579" w:rsidRDefault="00F15E6C">
      <w:pPr>
        <w:shd w:val="solid" w:color="FFFFFF" w:fill="auto"/>
        <w:tabs>
          <w:tab w:val="left" w:pos="1087"/>
        </w:tabs>
        <w:spacing w:before="120" w:after="120"/>
        <w:jc w:val="center"/>
        <w:rPr>
          <w:sz w:val="28"/>
          <w:szCs w:val="28"/>
        </w:rPr>
      </w:pPr>
    </w:p>
    <w:sectPr w:rsidR="00F15E6C" w:rsidRPr="00196579" w:rsidSect="00F87274">
      <w:pgSz w:w="11907" w:h="16840"/>
      <w:pgMar w:top="1361" w:right="1134" w:bottom="1134" w:left="1134" w:header="56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03" w:rsidRDefault="00126303">
      <w:r>
        <w:separator/>
      </w:r>
    </w:p>
  </w:endnote>
  <w:endnote w:type="continuationSeparator" w:id="0">
    <w:p w:rsidR="00126303" w:rsidRDefault="0012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03" w:rsidRDefault="00126303">
      <w:r>
        <w:separator/>
      </w:r>
    </w:p>
  </w:footnote>
  <w:footnote w:type="continuationSeparator" w:id="0">
    <w:p w:rsidR="00126303" w:rsidRDefault="00126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C4D"/>
    <w:multiLevelType w:val="multilevel"/>
    <w:tmpl w:val="36BF7C4D"/>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87FB8E8"/>
    <w:multiLevelType w:val="singleLevel"/>
    <w:tmpl w:val="387FB8E8"/>
    <w:lvl w:ilvl="0">
      <w:start w:val="9"/>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36"/>
    <w:rsid w:val="00002770"/>
    <w:rsid w:val="000035C8"/>
    <w:rsid w:val="000100B2"/>
    <w:rsid w:val="00010D4E"/>
    <w:rsid w:val="000120B5"/>
    <w:rsid w:val="00012988"/>
    <w:rsid w:val="00013A78"/>
    <w:rsid w:val="0001411F"/>
    <w:rsid w:val="00015316"/>
    <w:rsid w:val="00017ACD"/>
    <w:rsid w:val="00020E0E"/>
    <w:rsid w:val="00022C99"/>
    <w:rsid w:val="00025667"/>
    <w:rsid w:val="000272F2"/>
    <w:rsid w:val="00033377"/>
    <w:rsid w:val="0003425D"/>
    <w:rsid w:val="000363E7"/>
    <w:rsid w:val="00036D66"/>
    <w:rsid w:val="00036FA1"/>
    <w:rsid w:val="00037610"/>
    <w:rsid w:val="00040BF2"/>
    <w:rsid w:val="00042A3C"/>
    <w:rsid w:val="00054711"/>
    <w:rsid w:val="00055EC3"/>
    <w:rsid w:val="00057472"/>
    <w:rsid w:val="00065592"/>
    <w:rsid w:val="00066D44"/>
    <w:rsid w:val="00070095"/>
    <w:rsid w:val="0007271F"/>
    <w:rsid w:val="000727AF"/>
    <w:rsid w:val="000727CA"/>
    <w:rsid w:val="00076386"/>
    <w:rsid w:val="00076A65"/>
    <w:rsid w:val="00076AD8"/>
    <w:rsid w:val="00076B7B"/>
    <w:rsid w:val="00076D1F"/>
    <w:rsid w:val="0008020E"/>
    <w:rsid w:val="00082E70"/>
    <w:rsid w:val="00090730"/>
    <w:rsid w:val="000923D1"/>
    <w:rsid w:val="000928A8"/>
    <w:rsid w:val="00093645"/>
    <w:rsid w:val="00095FCD"/>
    <w:rsid w:val="000961DF"/>
    <w:rsid w:val="00097812"/>
    <w:rsid w:val="000A10AB"/>
    <w:rsid w:val="000A143D"/>
    <w:rsid w:val="000A4E1F"/>
    <w:rsid w:val="000A514C"/>
    <w:rsid w:val="000A63E6"/>
    <w:rsid w:val="000B25F7"/>
    <w:rsid w:val="000B2F66"/>
    <w:rsid w:val="000B3936"/>
    <w:rsid w:val="000B397B"/>
    <w:rsid w:val="000B4C8A"/>
    <w:rsid w:val="000B579B"/>
    <w:rsid w:val="000B5CA7"/>
    <w:rsid w:val="000B6D44"/>
    <w:rsid w:val="000B7C60"/>
    <w:rsid w:val="000C02D9"/>
    <w:rsid w:val="000C3E29"/>
    <w:rsid w:val="000C4E3D"/>
    <w:rsid w:val="000C4EC0"/>
    <w:rsid w:val="000C7044"/>
    <w:rsid w:val="000C7989"/>
    <w:rsid w:val="000D2F50"/>
    <w:rsid w:val="000D72AC"/>
    <w:rsid w:val="000E2D89"/>
    <w:rsid w:val="000E3755"/>
    <w:rsid w:val="000E3C12"/>
    <w:rsid w:val="000E67D1"/>
    <w:rsid w:val="000E7D30"/>
    <w:rsid w:val="000E7F58"/>
    <w:rsid w:val="000F0A2B"/>
    <w:rsid w:val="000F136E"/>
    <w:rsid w:val="000F19C7"/>
    <w:rsid w:val="000F76D8"/>
    <w:rsid w:val="00100BC0"/>
    <w:rsid w:val="001015AD"/>
    <w:rsid w:val="00102524"/>
    <w:rsid w:val="00105A14"/>
    <w:rsid w:val="00105B7D"/>
    <w:rsid w:val="0011001E"/>
    <w:rsid w:val="001105E7"/>
    <w:rsid w:val="00110B1A"/>
    <w:rsid w:val="0011180B"/>
    <w:rsid w:val="00112563"/>
    <w:rsid w:val="001127FB"/>
    <w:rsid w:val="00114FC0"/>
    <w:rsid w:val="0011645D"/>
    <w:rsid w:val="00117469"/>
    <w:rsid w:val="001229A7"/>
    <w:rsid w:val="00122CCB"/>
    <w:rsid w:val="001236B0"/>
    <w:rsid w:val="00123897"/>
    <w:rsid w:val="00124495"/>
    <w:rsid w:val="00124931"/>
    <w:rsid w:val="0012493B"/>
    <w:rsid w:val="00126303"/>
    <w:rsid w:val="001305C9"/>
    <w:rsid w:val="00130E48"/>
    <w:rsid w:val="001338BB"/>
    <w:rsid w:val="00134317"/>
    <w:rsid w:val="001352E9"/>
    <w:rsid w:val="00140D2B"/>
    <w:rsid w:val="00140F5A"/>
    <w:rsid w:val="00141E69"/>
    <w:rsid w:val="00142526"/>
    <w:rsid w:val="00143449"/>
    <w:rsid w:val="00143D1B"/>
    <w:rsid w:val="001449C5"/>
    <w:rsid w:val="00144A72"/>
    <w:rsid w:val="001477A2"/>
    <w:rsid w:val="00151623"/>
    <w:rsid w:val="00152C2B"/>
    <w:rsid w:val="00152D3E"/>
    <w:rsid w:val="00152FC6"/>
    <w:rsid w:val="00153AC2"/>
    <w:rsid w:val="00154CA0"/>
    <w:rsid w:val="00156CBD"/>
    <w:rsid w:val="00160047"/>
    <w:rsid w:val="00163CC8"/>
    <w:rsid w:val="00165101"/>
    <w:rsid w:val="00165392"/>
    <w:rsid w:val="001671FE"/>
    <w:rsid w:val="00167A14"/>
    <w:rsid w:val="00171B21"/>
    <w:rsid w:val="00176262"/>
    <w:rsid w:val="00180BB8"/>
    <w:rsid w:val="00182EF7"/>
    <w:rsid w:val="00184F73"/>
    <w:rsid w:val="00185CD0"/>
    <w:rsid w:val="00185E97"/>
    <w:rsid w:val="00190173"/>
    <w:rsid w:val="001910D4"/>
    <w:rsid w:val="0019157E"/>
    <w:rsid w:val="00192A63"/>
    <w:rsid w:val="00193393"/>
    <w:rsid w:val="001942F0"/>
    <w:rsid w:val="00195C80"/>
    <w:rsid w:val="00196579"/>
    <w:rsid w:val="00196E8B"/>
    <w:rsid w:val="00197C5D"/>
    <w:rsid w:val="001A0FEA"/>
    <w:rsid w:val="001A3A72"/>
    <w:rsid w:val="001A3C78"/>
    <w:rsid w:val="001A3D19"/>
    <w:rsid w:val="001A4168"/>
    <w:rsid w:val="001B0730"/>
    <w:rsid w:val="001B0AD9"/>
    <w:rsid w:val="001B10FF"/>
    <w:rsid w:val="001B12D1"/>
    <w:rsid w:val="001B3F28"/>
    <w:rsid w:val="001B433C"/>
    <w:rsid w:val="001B5267"/>
    <w:rsid w:val="001B548E"/>
    <w:rsid w:val="001B70E3"/>
    <w:rsid w:val="001C0F71"/>
    <w:rsid w:val="001C2138"/>
    <w:rsid w:val="001C48A2"/>
    <w:rsid w:val="001C4A0E"/>
    <w:rsid w:val="001C4E75"/>
    <w:rsid w:val="001C538B"/>
    <w:rsid w:val="001C659F"/>
    <w:rsid w:val="001D18B4"/>
    <w:rsid w:val="001D407B"/>
    <w:rsid w:val="001D4BCF"/>
    <w:rsid w:val="001D6ECE"/>
    <w:rsid w:val="001E11B4"/>
    <w:rsid w:val="001E4124"/>
    <w:rsid w:val="001E6555"/>
    <w:rsid w:val="001F099F"/>
    <w:rsid w:val="001F0A7A"/>
    <w:rsid w:val="001F0C8D"/>
    <w:rsid w:val="001F31D1"/>
    <w:rsid w:val="001F3AA9"/>
    <w:rsid w:val="001F41FD"/>
    <w:rsid w:val="001F5163"/>
    <w:rsid w:val="001F72E9"/>
    <w:rsid w:val="002016D1"/>
    <w:rsid w:val="002016F2"/>
    <w:rsid w:val="00202395"/>
    <w:rsid w:val="00203989"/>
    <w:rsid w:val="002076B1"/>
    <w:rsid w:val="0021019B"/>
    <w:rsid w:val="0021221B"/>
    <w:rsid w:val="00212951"/>
    <w:rsid w:val="00212A0E"/>
    <w:rsid w:val="002152E6"/>
    <w:rsid w:val="002169C6"/>
    <w:rsid w:val="00216EDA"/>
    <w:rsid w:val="00220F1A"/>
    <w:rsid w:val="00223249"/>
    <w:rsid w:val="00225409"/>
    <w:rsid w:val="00226CA2"/>
    <w:rsid w:val="00226E83"/>
    <w:rsid w:val="00227CE3"/>
    <w:rsid w:val="00232592"/>
    <w:rsid w:val="002336D5"/>
    <w:rsid w:val="002368CB"/>
    <w:rsid w:val="0024105B"/>
    <w:rsid w:val="00244ECF"/>
    <w:rsid w:val="00256823"/>
    <w:rsid w:val="00262D20"/>
    <w:rsid w:val="00264C1E"/>
    <w:rsid w:val="00266B74"/>
    <w:rsid w:val="00267836"/>
    <w:rsid w:val="002714DD"/>
    <w:rsid w:val="00273C50"/>
    <w:rsid w:val="00273D39"/>
    <w:rsid w:val="0027401C"/>
    <w:rsid w:val="00275909"/>
    <w:rsid w:val="0028331D"/>
    <w:rsid w:val="00284CAA"/>
    <w:rsid w:val="00285390"/>
    <w:rsid w:val="00285436"/>
    <w:rsid w:val="002855FD"/>
    <w:rsid w:val="00287D74"/>
    <w:rsid w:val="00290E23"/>
    <w:rsid w:val="0029168F"/>
    <w:rsid w:val="00294C78"/>
    <w:rsid w:val="00296FB6"/>
    <w:rsid w:val="00297DA0"/>
    <w:rsid w:val="002A0526"/>
    <w:rsid w:val="002A237E"/>
    <w:rsid w:val="002A2779"/>
    <w:rsid w:val="002A781F"/>
    <w:rsid w:val="002A78CA"/>
    <w:rsid w:val="002B028F"/>
    <w:rsid w:val="002B474A"/>
    <w:rsid w:val="002B65A8"/>
    <w:rsid w:val="002C3655"/>
    <w:rsid w:val="002C3B1E"/>
    <w:rsid w:val="002C3B4F"/>
    <w:rsid w:val="002C5ABB"/>
    <w:rsid w:val="002C67B8"/>
    <w:rsid w:val="002C6FEE"/>
    <w:rsid w:val="002D00CB"/>
    <w:rsid w:val="002D5365"/>
    <w:rsid w:val="002D5890"/>
    <w:rsid w:val="002D62FD"/>
    <w:rsid w:val="002D6953"/>
    <w:rsid w:val="002E0D24"/>
    <w:rsid w:val="002E1D01"/>
    <w:rsid w:val="002E7CB4"/>
    <w:rsid w:val="002F207E"/>
    <w:rsid w:val="002F2175"/>
    <w:rsid w:val="002F2CEF"/>
    <w:rsid w:val="002F352F"/>
    <w:rsid w:val="002F3B65"/>
    <w:rsid w:val="002F629D"/>
    <w:rsid w:val="003019E6"/>
    <w:rsid w:val="00302709"/>
    <w:rsid w:val="003042FB"/>
    <w:rsid w:val="00305D6C"/>
    <w:rsid w:val="00306BD6"/>
    <w:rsid w:val="00307717"/>
    <w:rsid w:val="0031007C"/>
    <w:rsid w:val="00310326"/>
    <w:rsid w:val="0031262C"/>
    <w:rsid w:val="00312C50"/>
    <w:rsid w:val="003143DB"/>
    <w:rsid w:val="003164FA"/>
    <w:rsid w:val="00317C43"/>
    <w:rsid w:val="0032151F"/>
    <w:rsid w:val="003219C8"/>
    <w:rsid w:val="00321CE6"/>
    <w:rsid w:val="00323621"/>
    <w:rsid w:val="00323EF7"/>
    <w:rsid w:val="00326F2A"/>
    <w:rsid w:val="00327847"/>
    <w:rsid w:val="003279DD"/>
    <w:rsid w:val="003300D9"/>
    <w:rsid w:val="003309B9"/>
    <w:rsid w:val="00330C21"/>
    <w:rsid w:val="00331053"/>
    <w:rsid w:val="00331082"/>
    <w:rsid w:val="00332834"/>
    <w:rsid w:val="00333048"/>
    <w:rsid w:val="00336926"/>
    <w:rsid w:val="00340276"/>
    <w:rsid w:val="0034201C"/>
    <w:rsid w:val="00342EE2"/>
    <w:rsid w:val="00343B7F"/>
    <w:rsid w:val="00346AB4"/>
    <w:rsid w:val="003475EE"/>
    <w:rsid w:val="003476FB"/>
    <w:rsid w:val="00347CFF"/>
    <w:rsid w:val="00347D0A"/>
    <w:rsid w:val="00350288"/>
    <w:rsid w:val="00350432"/>
    <w:rsid w:val="00351AAF"/>
    <w:rsid w:val="00352631"/>
    <w:rsid w:val="0035340B"/>
    <w:rsid w:val="00354C20"/>
    <w:rsid w:val="00356480"/>
    <w:rsid w:val="003576FD"/>
    <w:rsid w:val="00360496"/>
    <w:rsid w:val="00360AB2"/>
    <w:rsid w:val="00360F23"/>
    <w:rsid w:val="003637A8"/>
    <w:rsid w:val="00365531"/>
    <w:rsid w:val="00366EBF"/>
    <w:rsid w:val="00367FEE"/>
    <w:rsid w:val="0037097D"/>
    <w:rsid w:val="0037160B"/>
    <w:rsid w:val="00371819"/>
    <w:rsid w:val="00374843"/>
    <w:rsid w:val="00377B72"/>
    <w:rsid w:val="00380058"/>
    <w:rsid w:val="00381194"/>
    <w:rsid w:val="003822FE"/>
    <w:rsid w:val="00383124"/>
    <w:rsid w:val="00384C1F"/>
    <w:rsid w:val="00385476"/>
    <w:rsid w:val="003855D6"/>
    <w:rsid w:val="00386076"/>
    <w:rsid w:val="0039176B"/>
    <w:rsid w:val="0039370E"/>
    <w:rsid w:val="003940C5"/>
    <w:rsid w:val="00394F77"/>
    <w:rsid w:val="00396705"/>
    <w:rsid w:val="00396F5A"/>
    <w:rsid w:val="003A021C"/>
    <w:rsid w:val="003A327F"/>
    <w:rsid w:val="003A3D2B"/>
    <w:rsid w:val="003A6B21"/>
    <w:rsid w:val="003B035D"/>
    <w:rsid w:val="003B25D7"/>
    <w:rsid w:val="003B5371"/>
    <w:rsid w:val="003B5AEE"/>
    <w:rsid w:val="003B5ECE"/>
    <w:rsid w:val="003C05CF"/>
    <w:rsid w:val="003C0697"/>
    <w:rsid w:val="003C07BC"/>
    <w:rsid w:val="003C0D80"/>
    <w:rsid w:val="003C16A4"/>
    <w:rsid w:val="003C1885"/>
    <w:rsid w:val="003C29CC"/>
    <w:rsid w:val="003C4A5B"/>
    <w:rsid w:val="003C4B33"/>
    <w:rsid w:val="003C685E"/>
    <w:rsid w:val="003C6E96"/>
    <w:rsid w:val="003D0981"/>
    <w:rsid w:val="003D1037"/>
    <w:rsid w:val="003D169E"/>
    <w:rsid w:val="003D3525"/>
    <w:rsid w:val="003D6242"/>
    <w:rsid w:val="003E018C"/>
    <w:rsid w:val="003E4124"/>
    <w:rsid w:val="003E45A9"/>
    <w:rsid w:val="003E509E"/>
    <w:rsid w:val="003E5423"/>
    <w:rsid w:val="003E6D50"/>
    <w:rsid w:val="003E71B0"/>
    <w:rsid w:val="003F0C78"/>
    <w:rsid w:val="003F162D"/>
    <w:rsid w:val="003F5824"/>
    <w:rsid w:val="00400047"/>
    <w:rsid w:val="004038C6"/>
    <w:rsid w:val="00403910"/>
    <w:rsid w:val="004051B2"/>
    <w:rsid w:val="00406098"/>
    <w:rsid w:val="00407E78"/>
    <w:rsid w:val="0041246C"/>
    <w:rsid w:val="0042298E"/>
    <w:rsid w:val="004243AF"/>
    <w:rsid w:val="004257BE"/>
    <w:rsid w:val="00427B24"/>
    <w:rsid w:val="00427CB2"/>
    <w:rsid w:val="004328C8"/>
    <w:rsid w:val="004402AF"/>
    <w:rsid w:val="00441E3D"/>
    <w:rsid w:val="00445D75"/>
    <w:rsid w:val="00446B02"/>
    <w:rsid w:val="00451780"/>
    <w:rsid w:val="004518E3"/>
    <w:rsid w:val="00453905"/>
    <w:rsid w:val="00453D37"/>
    <w:rsid w:val="004551EA"/>
    <w:rsid w:val="00455A51"/>
    <w:rsid w:val="00457739"/>
    <w:rsid w:val="00463E2B"/>
    <w:rsid w:val="0046468B"/>
    <w:rsid w:val="00464DBF"/>
    <w:rsid w:val="004703B3"/>
    <w:rsid w:val="0047174A"/>
    <w:rsid w:val="00472D43"/>
    <w:rsid w:val="00477C1C"/>
    <w:rsid w:val="004803D4"/>
    <w:rsid w:val="00480BE2"/>
    <w:rsid w:val="00480FE2"/>
    <w:rsid w:val="00481ED5"/>
    <w:rsid w:val="00481FD9"/>
    <w:rsid w:val="00483EF6"/>
    <w:rsid w:val="00483F3C"/>
    <w:rsid w:val="00484CAB"/>
    <w:rsid w:val="0048638F"/>
    <w:rsid w:val="00490872"/>
    <w:rsid w:val="004916B4"/>
    <w:rsid w:val="0049276D"/>
    <w:rsid w:val="00494142"/>
    <w:rsid w:val="00494AF1"/>
    <w:rsid w:val="00496C01"/>
    <w:rsid w:val="00497D92"/>
    <w:rsid w:val="004A0604"/>
    <w:rsid w:val="004A23FA"/>
    <w:rsid w:val="004A45CE"/>
    <w:rsid w:val="004A4636"/>
    <w:rsid w:val="004A692D"/>
    <w:rsid w:val="004B16FE"/>
    <w:rsid w:val="004B2718"/>
    <w:rsid w:val="004B4DA0"/>
    <w:rsid w:val="004B5BDE"/>
    <w:rsid w:val="004B626E"/>
    <w:rsid w:val="004B6DBB"/>
    <w:rsid w:val="004C000E"/>
    <w:rsid w:val="004C4809"/>
    <w:rsid w:val="004C4FCE"/>
    <w:rsid w:val="004C50CB"/>
    <w:rsid w:val="004C6991"/>
    <w:rsid w:val="004D0BBA"/>
    <w:rsid w:val="004D7534"/>
    <w:rsid w:val="004D7F40"/>
    <w:rsid w:val="004E1FB6"/>
    <w:rsid w:val="004E3079"/>
    <w:rsid w:val="004E479B"/>
    <w:rsid w:val="004E5EEB"/>
    <w:rsid w:val="004F04FA"/>
    <w:rsid w:val="004F2F29"/>
    <w:rsid w:val="004F3002"/>
    <w:rsid w:val="004F512E"/>
    <w:rsid w:val="004F55D7"/>
    <w:rsid w:val="00501DAD"/>
    <w:rsid w:val="005044BF"/>
    <w:rsid w:val="00504A23"/>
    <w:rsid w:val="005051BE"/>
    <w:rsid w:val="00505D55"/>
    <w:rsid w:val="005067ED"/>
    <w:rsid w:val="00515E89"/>
    <w:rsid w:val="005178EE"/>
    <w:rsid w:val="005178FD"/>
    <w:rsid w:val="00520C50"/>
    <w:rsid w:val="00524F3D"/>
    <w:rsid w:val="0052518A"/>
    <w:rsid w:val="0052526F"/>
    <w:rsid w:val="00525C20"/>
    <w:rsid w:val="0052734A"/>
    <w:rsid w:val="005275AF"/>
    <w:rsid w:val="00534DE3"/>
    <w:rsid w:val="005401C1"/>
    <w:rsid w:val="005422FE"/>
    <w:rsid w:val="00542564"/>
    <w:rsid w:val="00542979"/>
    <w:rsid w:val="00543458"/>
    <w:rsid w:val="00543825"/>
    <w:rsid w:val="00543990"/>
    <w:rsid w:val="00544E90"/>
    <w:rsid w:val="00545F22"/>
    <w:rsid w:val="00551A1D"/>
    <w:rsid w:val="005521F9"/>
    <w:rsid w:val="00561DB2"/>
    <w:rsid w:val="00566D80"/>
    <w:rsid w:val="00567A4D"/>
    <w:rsid w:val="00572328"/>
    <w:rsid w:val="005726C5"/>
    <w:rsid w:val="0057462D"/>
    <w:rsid w:val="00574CAD"/>
    <w:rsid w:val="00580318"/>
    <w:rsid w:val="00583AD1"/>
    <w:rsid w:val="00584BBB"/>
    <w:rsid w:val="00587274"/>
    <w:rsid w:val="0058779D"/>
    <w:rsid w:val="0059116E"/>
    <w:rsid w:val="005955D1"/>
    <w:rsid w:val="00595780"/>
    <w:rsid w:val="00596568"/>
    <w:rsid w:val="005A0AF4"/>
    <w:rsid w:val="005A1CB4"/>
    <w:rsid w:val="005A240C"/>
    <w:rsid w:val="005A4444"/>
    <w:rsid w:val="005A45DE"/>
    <w:rsid w:val="005A6D1E"/>
    <w:rsid w:val="005A7833"/>
    <w:rsid w:val="005A79B1"/>
    <w:rsid w:val="005B19D8"/>
    <w:rsid w:val="005B2047"/>
    <w:rsid w:val="005B6814"/>
    <w:rsid w:val="005C18D6"/>
    <w:rsid w:val="005C1C82"/>
    <w:rsid w:val="005C28F8"/>
    <w:rsid w:val="005C29B9"/>
    <w:rsid w:val="005C303D"/>
    <w:rsid w:val="005C3E1A"/>
    <w:rsid w:val="005C5126"/>
    <w:rsid w:val="005C61A3"/>
    <w:rsid w:val="005D134A"/>
    <w:rsid w:val="005D1FEE"/>
    <w:rsid w:val="005E0BAE"/>
    <w:rsid w:val="005E24E8"/>
    <w:rsid w:val="005E34B8"/>
    <w:rsid w:val="005E4EE2"/>
    <w:rsid w:val="005E54D7"/>
    <w:rsid w:val="005E57E1"/>
    <w:rsid w:val="005E5A27"/>
    <w:rsid w:val="005E70CE"/>
    <w:rsid w:val="005F06E4"/>
    <w:rsid w:val="005F159C"/>
    <w:rsid w:val="005F2A9D"/>
    <w:rsid w:val="005F5767"/>
    <w:rsid w:val="005F5B2A"/>
    <w:rsid w:val="005F6920"/>
    <w:rsid w:val="005F6A40"/>
    <w:rsid w:val="005F7F96"/>
    <w:rsid w:val="0060173E"/>
    <w:rsid w:val="00601D81"/>
    <w:rsid w:val="00604216"/>
    <w:rsid w:val="00605537"/>
    <w:rsid w:val="00606B30"/>
    <w:rsid w:val="006073F5"/>
    <w:rsid w:val="00611F1B"/>
    <w:rsid w:val="00612FAC"/>
    <w:rsid w:val="0061338B"/>
    <w:rsid w:val="006134BB"/>
    <w:rsid w:val="00613D60"/>
    <w:rsid w:val="006201C8"/>
    <w:rsid w:val="006203FF"/>
    <w:rsid w:val="00620783"/>
    <w:rsid w:val="006215DD"/>
    <w:rsid w:val="00623518"/>
    <w:rsid w:val="0062469B"/>
    <w:rsid w:val="00624CF1"/>
    <w:rsid w:val="006333F6"/>
    <w:rsid w:val="00634A82"/>
    <w:rsid w:val="00634A9F"/>
    <w:rsid w:val="00635029"/>
    <w:rsid w:val="00635263"/>
    <w:rsid w:val="00636372"/>
    <w:rsid w:val="00637735"/>
    <w:rsid w:val="006407F1"/>
    <w:rsid w:val="00641BBC"/>
    <w:rsid w:val="0064231E"/>
    <w:rsid w:val="00642FFE"/>
    <w:rsid w:val="00644507"/>
    <w:rsid w:val="006458E2"/>
    <w:rsid w:val="00646600"/>
    <w:rsid w:val="006514C7"/>
    <w:rsid w:val="00652395"/>
    <w:rsid w:val="006536EC"/>
    <w:rsid w:val="0066063D"/>
    <w:rsid w:val="00661697"/>
    <w:rsid w:val="006618EC"/>
    <w:rsid w:val="00662EF5"/>
    <w:rsid w:val="00663CFD"/>
    <w:rsid w:val="00664B6E"/>
    <w:rsid w:val="00666088"/>
    <w:rsid w:val="00666ABE"/>
    <w:rsid w:val="0066785F"/>
    <w:rsid w:val="006720E1"/>
    <w:rsid w:val="00672614"/>
    <w:rsid w:val="006731E1"/>
    <w:rsid w:val="00674825"/>
    <w:rsid w:val="00674B59"/>
    <w:rsid w:val="0067661C"/>
    <w:rsid w:val="00680874"/>
    <w:rsid w:val="0068151E"/>
    <w:rsid w:val="00682150"/>
    <w:rsid w:val="006828C5"/>
    <w:rsid w:val="006831CD"/>
    <w:rsid w:val="0068514E"/>
    <w:rsid w:val="00686438"/>
    <w:rsid w:val="006913F1"/>
    <w:rsid w:val="006918EB"/>
    <w:rsid w:val="00691D76"/>
    <w:rsid w:val="0069285C"/>
    <w:rsid w:val="00692934"/>
    <w:rsid w:val="00693C04"/>
    <w:rsid w:val="00697534"/>
    <w:rsid w:val="006A003C"/>
    <w:rsid w:val="006A1360"/>
    <w:rsid w:val="006A1CEC"/>
    <w:rsid w:val="006A1DDF"/>
    <w:rsid w:val="006A3C82"/>
    <w:rsid w:val="006A71A1"/>
    <w:rsid w:val="006A7D7C"/>
    <w:rsid w:val="006A7F8D"/>
    <w:rsid w:val="006B6C22"/>
    <w:rsid w:val="006B6F26"/>
    <w:rsid w:val="006B7B3A"/>
    <w:rsid w:val="006C0BA8"/>
    <w:rsid w:val="006C4939"/>
    <w:rsid w:val="006C5EAE"/>
    <w:rsid w:val="006C64B8"/>
    <w:rsid w:val="006D0D3E"/>
    <w:rsid w:val="006D0DE3"/>
    <w:rsid w:val="006D3A40"/>
    <w:rsid w:val="006D7A38"/>
    <w:rsid w:val="006E1590"/>
    <w:rsid w:val="006E475D"/>
    <w:rsid w:val="006E5912"/>
    <w:rsid w:val="006F0052"/>
    <w:rsid w:val="006F01EE"/>
    <w:rsid w:val="006F3059"/>
    <w:rsid w:val="006F44D3"/>
    <w:rsid w:val="006F4829"/>
    <w:rsid w:val="006F4AAE"/>
    <w:rsid w:val="006F5034"/>
    <w:rsid w:val="006F58CB"/>
    <w:rsid w:val="006F5982"/>
    <w:rsid w:val="006F5D63"/>
    <w:rsid w:val="006F6172"/>
    <w:rsid w:val="006F62DD"/>
    <w:rsid w:val="006F632E"/>
    <w:rsid w:val="00701163"/>
    <w:rsid w:val="0070212D"/>
    <w:rsid w:val="00702FA6"/>
    <w:rsid w:val="00705095"/>
    <w:rsid w:val="00705254"/>
    <w:rsid w:val="00706249"/>
    <w:rsid w:val="00707F44"/>
    <w:rsid w:val="00710C8D"/>
    <w:rsid w:val="00710D65"/>
    <w:rsid w:val="007110DD"/>
    <w:rsid w:val="00711B34"/>
    <w:rsid w:val="00714492"/>
    <w:rsid w:val="007151F2"/>
    <w:rsid w:val="00716C4D"/>
    <w:rsid w:val="007204F1"/>
    <w:rsid w:val="007206D9"/>
    <w:rsid w:val="007208CE"/>
    <w:rsid w:val="007231A3"/>
    <w:rsid w:val="00723B71"/>
    <w:rsid w:val="00723F0E"/>
    <w:rsid w:val="0072516B"/>
    <w:rsid w:val="00725E3E"/>
    <w:rsid w:val="007273AB"/>
    <w:rsid w:val="00727E3B"/>
    <w:rsid w:val="00730222"/>
    <w:rsid w:val="0073218A"/>
    <w:rsid w:val="0073419B"/>
    <w:rsid w:val="00734E9D"/>
    <w:rsid w:val="0073785B"/>
    <w:rsid w:val="00743470"/>
    <w:rsid w:val="00744A91"/>
    <w:rsid w:val="0074530A"/>
    <w:rsid w:val="007479FC"/>
    <w:rsid w:val="007547E1"/>
    <w:rsid w:val="00754D01"/>
    <w:rsid w:val="0075523B"/>
    <w:rsid w:val="007552B5"/>
    <w:rsid w:val="0075566F"/>
    <w:rsid w:val="00757EE1"/>
    <w:rsid w:val="007603DD"/>
    <w:rsid w:val="00760CA2"/>
    <w:rsid w:val="0076278F"/>
    <w:rsid w:val="00764813"/>
    <w:rsid w:val="00766433"/>
    <w:rsid w:val="00767B65"/>
    <w:rsid w:val="00770C6B"/>
    <w:rsid w:val="00771991"/>
    <w:rsid w:val="00773737"/>
    <w:rsid w:val="00773BEF"/>
    <w:rsid w:val="00780315"/>
    <w:rsid w:val="00781A3F"/>
    <w:rsid w:val="007831D6"/>
    <w:rsid w:val="007846D0"/>
    <w:rsid w:val="0078513D"/>
    <w:rsid w:val="0078530B"/>
    <w:rsid w:val="00787274"/>
    <w:rsid w:val="00793DDC"/>
    <w:rsid w:val="00796451"/>
    <w:rsid w:val="00796EEE"/>
    <w:rsid w:val="007974F1"/>
    <w:rsid w:val="007A1AAF"/>
    <w:rsid w:val="007A3464"/>
    <w:rsid w:val="007A421B"/>
    <w:rsid w:val="007A42CB"/>
    <w:rsid w:val="007A46DE"/>
    <w:rsid w:val="007A505B"/>
    <w:rsid w:val="007B024F"/>
    <w:rsid w:val="007B0362"/>
    <w:rsid w:val="007B0420"/>
    <w:rsid w:val="007B0623"/>
    <w:rsid w:val="007B0D94"/>
    <w:rsid w:val="007B7D42"/>
    <w:rsid w:val="007B7FB3"/>
    <w:rsid w:val="007C0237"/>
    <w:rsid w:val="007C0C10"/>
    <w:rsid w:val="007C0D1C"/>
    <w:rsid w:val="007C17B5"/>
    <w:rsid w:val="007C1FB3"/>
    <w:rsid w:val="007C3226"/>
    <w:rsid w:val="007C37FB"/>
    <w:rsid w:val="007D0BBB"/>
    <w:rsid w:val="007D0EB7"/>
    <w:rsid w:val="007D2F09"/>
    <w:rsid w:val="007D785A"/>
    <w:rsid w:val="007E00D5"/>
    <w:rsid w:val="007E0122"/>
    <w:rsid w:val="007E117F"/>
    <w:rsid w:val="007E186B"/>
    <w:rsid w:val="007E3B7E"/>
    <w:rsid w:val="007E4237"/>
    <w:rsid w:val="007F29A0"/>
    <w:rsid w:val="007F34DA"/>
    <w:rsid w:val="007F4E7F"/>
    <w:rsid w:val="007F59B5"/>
    <w:rsid w:val="007F6CFF"/>
    <w:rsid w:val="007F6F97"/>
    <w:rsid w:val="00801CDE"/>
    <w:rsid w:val="008029BF"/>
    <w:rsid w:val="008046CC"/>
    <w:rsid w:val="00804F39"/>
    <w:rsid w:val="008050F9"/>
    <w:rsid w:val="008058F3"/>
    <w:rsid w:val="00805969"/>
    <w:rsid w:val="00812006"/>
    <w:rsid w:val="0081223E"/>
    <w:rsid w:val="00812553"/>
    <w:rsid w:val="00812DB6"/>
    <w:rsid w:val="00813158"/>
    <w:rsid w:val="00816B2E"/>
    <w:rsid w:val="00820CAA"/>
    <w:rsid w:val="00821FD6"/>
    <w:rsid w:val="00822422"/>
    <w:rsid w:val="00823FB7"/>
    <w:rsid w:val="008262BE"/>
    <w:rsid w:val="0082652F"/>
    <w:rsid w:val="00826EB2"/>
    <w:rsid w:val="00826EBA"/>
    <w:rsid w:val="00827752"/>
    <w:rsid w:val="00833AB9"/>
    <w:rsid w:val="008355AD"/>
    <w:rsid w:val="00837306"/>
    <w:rsid w:val="0083778A"/>
    <w:rsid w:val="008400FB"/>
    <w:rsid w:val="0084025A"/>
    <w:rsid w:val="00841824"/>
    <w:rsid w:val="00843207"/>
    <w:rsid w:val="00845D7C"/>
    <w:rsid w:val="008467A2"/>
    <w:rsid w:val="008468C9"/>
    <w:rsid w:val="00846F2E"/>
    <w:rsid w:val="008470C9"/>
    <w:rsid w:val="008518D3"/>
    <w:rsid w:val="008543BE"/>
    <w:rsid w:val="00856387"/>
    <w:rsid w:val="00857BAF"/>
    <w:rsid w:val="008601F6"/>
    <w:rsid w:val="0086042D"/>
    <w:rsid w:val="008606FF"/>
    <w:rsid w:val="0086119F"/>
    <w:rsid w:val="00864B33"/>
    <w:rsid w:val="00865891"/>
    <w:rsid w:val="00865EDC"/>
    <w:rsid w:val="0087485E"/>
    <w:rsid w:val="0087710E"/>
    <w:rsid w:val="00877463"/>
    <w:rsid w:val="0088117A"/>
    <w:rsid w:val="00881229"/>
    <w:rsid w:val="008813FE"/>
    <w:rsid w:val="00882019"/>
    <w:rsid w:val="00882725"/>
    <w:rsid w:val="008915AB"/>
    <w:rsid w:val="008928DF"/>
    <w:rsid w:val="008937B4"/>
    <w:rsid w:val="008A06F1"/>
    <w:rsid w:val="008A0BDF"/>
    <w:rsid w:val="008A3547"/>
    <w:rsid w:val="008A3F74"/>
    <w:rsid w:val="008A48DB"/>
    <w:rsid w:val="008A6E39"/>
    <w:rsid w:val="008B092C"/>
    <w:rsid w:val="008B2B9F"/>
    <w:rsid w:val="008B4FFE"/>
    <w:rsid w:val="008B66FE"/>
    <w:rsid w:val="008C053C"/>
    <w:rsid w:val="008C47C0"/>
    <w:rsid w:val="008C47DA"/>
    <w:rsid w:val="008C6516"/>
    <w:rsid w:val="008D0C8F"/>
    <w:rsid w:val="008D1CBF"/>
    <w:rsid w:val="008D248C"/>
    <w:rsid w:val="008D45D6"/>
    <w:rsid w:val="008D55CA"/>
    <w:rsid w:val="008D62FB"/>
    <w:rsid w:val="008D7F5A"/>
    <w:rsid w:val="008E0067"/>
    <w:rsid w:val="008E23C3"/>
    <w:rsid w:val="008E3765"/>
    <w:rsid w:val="008E57B6"/>
    <w:rsid w:val="008E6630"/>
    <w:rsid w:val="008E69D0"/>
    <w:rsid w:val="008E6C28"/>
    <w:rsid w:val="008F05B1"/>
    <w:rsid w:val="008F2167"/>
    <w:rsid w:val="008F3478"/>
    <w:rsid w:val="008F43E7"/>
    <w:rsid w:val="008F5AD6"/>
    <w:rsid w:val="00904189"/>
    <w:rsid w:val="00906404"/>
    <w:rsid w:val="009074C7"/>
    <w:rsid w:val="00907F63"/>
    <w:rsid w:val="00911CCB"/>
    <w:rsid w:val="0091203F"/>
    <w:rsid w:val="00915E1B"/>
    <w:rsid w:val="00916088"/>
    <w:rsid w:val="0091707A"/>
    <w:rsid w:val="00917D3E"/>
    <w:rsid w:val="009222F3"/>
    <w:rsid w:val="00924399"/>
    <w:rsid w:val="00924E6E"/>
    <w:rsid w:val="009271CF"/>
    <w:rsid w:val="00931E7A"/>
    <w:rsid w:val="00932E9B"/>
    <w:rsid w:val="009334C7"/>
    <w:rsid w:val="0093485A"/>
    <w:rsid w:val="00934D25"/>
    <w:rsid w:val="009356F1"/>
    <w:rsid w:val="00936EC9"/>
    <w:rsid w:val="00937671"/>
    <w:rsid w:val="00940F12"/>
    <w:rsid w:val="00944986"/>
    <w:rsid w:val="00945230"/>
    <w:rsid w:val="0094635C"/>
    <w:rsid w:val="00946768"/>
    <w:rsid w:val="00947808"/>
    <w:rsid w:val="00947B4E"/>
    <w:rsid w:val="00952569"/>
    <w:rsid w:val="0095438D"/>
    <w:rsid w:val="00957309"/>
    <w:rsid w:val="00960C15"/>
    <w:rsid w:val="009612A9"/>
    <w:rsid w:val="00962FA2"/>
    <w:rsid w:val="00967634"/>
    <w:rsid w:val="009721FB"/>
    <w:rsid w:val="009738B7"/>
    <w:rsid w:val="00975526"/>
    <w:rsid w:val="00977528"/>
    <w:rsid w:val="0098086B"/>
    <w:rsid w:val="009847DC"/>
    <w:rsid w:val="009848F6"/>
    <w:rsid w:val="00984AD9"/>
    <w:rsid w:val="00985E77"/>
    <w:rsid w:val="009876FC"/>
    <w:rsid w:val="00991288"/>
    <w:rsid w:val="00992188"/>
    <w:rsid w:val="00995081"/>
    <w:rsid w:val="009960AE"/>
    <w:rsid w:val="009961B6"/>
    <w:rsid w:val="009A05F5"/>
    <w:rsid w:val="009A0B4C"/>
    <w:rsid w:val="009A233C"/>
    <w:rsid w:val="009A3843"/>
    <w:rsid w:val="009A3965"/>
    <w:rsid w:val="009A5C3D"/>
    <w:rsid w:val="009A693F"/>
    <w:rsid w:val="009A7888"/>
    <w:rsid w:val="009B29D4"/>
    <w:rsid w:val="009B556B"/>
    <w:rsid w:val="009B5B85"/>
    <w:rsid w:val="009B66FE"/>
    <w:rsid w:val="009B7007"/>
    <w:rsid w:val="009C5E38"/>
    <w:rsid w:val="009C724F"/>
    <w:rsid w:val="009D1B74"/>
    <w:rsid w:val="009D551A"/>
    <w:rsid w:val="009E2010"/>
    <w:rsid w:val="009E293D"/>
    <w:rsid w:val="009E31DA"/>
    <w:rsid w:val="009E3BAD"/>
    <w:rsid w:val="009E66C1"/>
    <w:rsid w:val="009E71AB"/>
    <w:rsid w:val="009E7DFD"/>
    <w:rsid w:val="009F0B32"/>
    <w:rsid w:val="009F55C7"/>
    <w:rsid w:val="00A001A8"/>
    <w:rsid w:val="00A00343"/>
    <w:rsid w:val="00A0135F"/>
    <w:rsid w:val="00A02E10"/>
    <w:rsid w:val="00A03FE6"/>
    <w:rsid w:val="00A0471A"/>
    <w:rsid w:val="00A04E2E"/>
    <w:rsid w:val="00A06DFE"/>
    <w:rsid w:val="00A07300"/>
    <w:rsid w:val="00A11EF9"/>
    <w:rsid w:val="00A131EB"/>
    <w:rsid w:val="00A14B88"/>
    <w:rsid w:val="00A14BD5"/>
    <w:rsid w:val="00A1510C"/>
    <w:rsid w:val="00A15294"/>
    <w:rsid w:val="00A1675F"/>
    <w:rsid w:val="00A1766A"/>
    <w:rsid w:val="00A20D3A"/>
    <w:rsid w:val="00A21090"/>
    <w:rsid w:val="00A23531"/>
    <w:rsid w:val="00A26447"/>
    <w:rsid w:val="00A3212B"/>
    <w:rsid w:val="00A335FE"/>
    <w:rsid w:val="00A3369C"/>
    <w:rsid w:val="00A33E4A"/>
    <w:rsid w:val="00A33E8A"/>
    <w:rsid w:val="00A411F2"/>
    <w:rsid w:val="00A426C7"/>
    <w:rsid w:val="00A451E2"/>
    <w:rsid w:val="00A51CFC"/>
    <w:rsid w:val="00A54A72"/>
    <w:rsid w:val="00A561B1"/>
    <w:rsid w:val="00A56DF1"/>
    <w:rsid w:val="00A57150"/>
    <w:rsid w:val="00A60364"/>
    <w:rsid w:val="00A6072F"/>
    <w:rsid w:val="00A62503"/>
    <w:rsid w:val="00A666E1"/>
    <w:rsid w:val="00A66845"/>
    <w:rsid w:val="00A66EB6"/>
    <w:rsid w:val="00A7098D"/>
    <w:rsid w:val="00A7255A"/>
    <w:rsid w:val="00A760C2"/>
    <w:rsid w:val="00A77B0C"/>
    <w:rsid w:val="00A77DBA"/>
    <w:rsid w:val="00A80191"/>
    <w:rsid w:val="00A807C4"/>
    <w:rsid w:val="00A81B3E"/>
    <w:rsid w:val="00A81D33"/>
    <w:rsid w:val="00A831F9"/>
    <w:rsid w:val="00AA1DF9"/>
    <w:rsid w:val="00AA2A92"/>
    <w:rsid w:val="00AA372B"/>
    <w:rsid w:val="00AA3BBC"/>
    <w:rsid w:val="00AA3CA4"/>
    <w:rsid w:val="00AA6233"/>
    <w:rsid w:val="00AA647A"/>
    <w:rsid w:val="00AB004E"/>
    <w:rsid w:val="00AB6136"/>
    <w:rsid w:val="00AB6FFF"/>
    <w:rsid w:val="00AC0584"/>
    <w:rsid w:val="00AC0830"/>
    <w:rsid w:val="00AC1C9D"/>
    <w:rsid w:val="00AC1D0E"/>
    <w:rsid w:val="00AC4DC5"/>
    <w:rsid w:val="00AC5150"/>
    <w:rsid w:val="00AC6C49"/>
    <w:rsid w:val="00AC7E0E"/>
    <w:rsid w:val="00AD0821"/>
    <w:rsid w:val="00AD2906"/>
    <w:rsid w:val="00AD421F"/>
    <w:rsid w:val="00AE4723"/>
    <w:rsid w:val="00AE4F89"/>
    <w:rsid w:val="00AF1B9A"/>
    <w:rsid w:val="00AF2E16"/>
    <w:rsid w:val="00AF4992"/>
    <w:rsid w:val="00AF5436"/>
    <w:rsid w:val="00AF56A0"/>
    <w:rsid w:val="00AF5C68"/>
    <w:rsid w:val="00AF6338"/>
    <w:rsid w:val="00AF7222"/>
    <w:rsid w:val="00B00008"/>
    <w:rsid w:val="00B005FC"/>
    <w:rsid w:val="00B00801"/>
    <w:rsid w:val="00B0116D"/>
    <w:rsid w:val="00B04C58"/>
    <w:rsid w:val="00B0723E"/>
    <w:rsid w:val="00B072CD"/>
    <w:rsid w:val="00B077B5"/>
    <w:rsid w:val="00B1028D"/>
    <w:rsid w:val="00B10CF2"/>
    <w:rsid w:val="00B11463"/>
    <w:rsid w:val="00B11BF2"/>
    <w:rsid w:val="00B12859"/>
    <w:rsid w:val="00B12D1C"/>
    <w:rsid w:val="00B17639"/>
    <w:rsid w:val="00B17E33"/>
    <w:rsid w:val="00B208DD"/>
    <w:rsid w:val="00B2167B"/>
    <w:rsid w:val="00B2231C"/>
    <w:rsid w:val="00B2313B"/>
    <w:rsid w:val="00B25101"/>
    <w:rsid w:val="00B252D5"/>
    <w:rsid w:val="00B258CD"/>
    <w:rsid w:val="00B265D8"/>
    <w:rsid w:val="00B26A97"/>
    <w:rsid w:val="00B26D4C"/>
    <w:rsid w:val="00B2706B"/>
    <w:rsid w:val="00B2713E"/>
    <w:rsid w:val="00B31338"/>
    <w:rsid w:val="00B31497"/>
    <w:rsid w:val="00B318AB"/>
    <w:rsid w:val="00B324C4"/>
    <w:rsid w:val="00B3280A"/>
    <w:rsid w:val="00B344B2"/>
    <w:rsid w:val="00B34788"/>
    <w:rsid w:val="00B3727B"/>
    <w:rsid w:val="00B377E6"/>
    <w:rsid w:val="00B37AEA"/>
    <w:rsid w:val="00B41EB4"/>
    <w:rsid w:val="00B441FA"/>
    <w:rsid w:val="00B449B1"/>
    <w:rsid w:val="00B46DD5"/>
    <w:rsid w:val="00B52397"/>
    <w:rsid w:val="00B52861"/>
    <w:rsid w:val="00B55D77"/>
    <w:rsid w:val="00B57848"/>
    <w:rsid w:val="00B57FA4"/>
    <w:rsid w:val="00B613FA"/>
    <w:rsid w:val="00B62AFA"/>
    <w:rsid w:val="00B62D94"/>
    <w:rsid w:val="00B6561E"/>
    <w:rsid w:val="00B65779"/>
    <w:rsid w:val="00B67A2A"/>
    <w:rsid w:val="00B7055D"/>
    <w:rsid w:val="00B72216"/>
    <w:rsid w:val="00B729E1"/>
    <w:rsid w:val="00B72CA2"/>
    <w:rsid w:val="00B73A4F"/>
    <w:rsid w:val="00B74284"/>
    <w:rsid w:val="00B74B34"/>
    <w:rsid w:val="00B758FB"/>
    <w:rsid w:val="00B869D1"/>
    <w:rsid w:val="00B915AC"/>
    <w:rsid w:val="00B93012"/>
    <w:rsid w:val="00BA04BE"/>
    <w:rsid w:val="00BA102B"/>
    <w:rsid w:val="00BA21E1"/>
    <w:rsid w:val="00BA23FA"/>
    <w:rsid w:val="00BA2637"/>
    <w:rsid w:val="00BA356A"/>
    <w:rsid w:val="00BA45DF"/>
    <w:rsid w:val="00BA6E3B"/>
    <w:rsid w:val="00BA75DA"/>
    <w:rsid w:val="00BB1BD4"/>
    <w:rsid w:val="00BB6080"/>
    <w:rsid w:val="00BB6319"/>
    <w:rsid w:val="00BB6864"/>
    <w:rsid w:val="00BC08CA"/>
    <w:rsid w:val="00BC119E"/>
    <w:rsid w:val="00BC3BC7"/>
    <w:rsid w:val="00BC3CE7"/>
    <w:rsid w:val="00BC4EB8"/>
    <w:rsid w:val="00BC54EF"/>
    <w:rsid w:val="00BC56D2"/>
    <w:rsid w:val="00BC5907"/>
    <w:rsid w:val="00BC5FDE"/>
    <w:rsid w:val="00BC699F"/>
    <w:rsid w:val="00BC76EF"/>
    <w:rsid w:val="00BD1205"/>
    <w:rsid w:val="00BD3C6D"/>
    <w:rsid w:val="00BD4461"/>
    <w:rsid w:val="00BD4546"/>
    <w:rsid w:val="00BD6154"/>
    <w:rsid w:val="00BE2489"/>
    <w:rsid w:val="00BE2CF1"/>
    <w:rsid w:val="00BE5679"/>
    <w:rsid w:val="00BF083E"/>
    <w:rsid w:val="00BF0E63"/>
    <w:rsid w:val="00BF16C0"/>
    <w:rsid w:val="00BF2487"/>
    <w:rsid w:val="00BF33AE"/>
    <w:rsid w:val="00BF376E"/>
    <w:rsid w:val="00BF4128"/>
    <w:rsid w:val="00BF4B0E"/>
    <w:rsid w:val="00BF5B3B"/>
    <w:rsid w:val="00C00BEA"/>
    <w:rsid w:val="00C02FAC"/>
    <w:rsid w:val="00C06510"/>
    <w:rsid w:val="00C10D25"/>
    <w:rsid w:val="00C117AB"/>
    <w:rsid w:val="00C14352"/>
    <w:rsid w:val="00C16B17"/>
    <w:rsid w:val="00C201EB"/>
    <w:rsid w:val="00C201F5"/>
    <w:rsid w:val="00C2040B"/>
    <w:rsid w:val="00C21EA3"/>
    <w:rsid w:val="00C22538"/>
    <w:rsid w:val="00C271E8"/>
    <w:rsid w:val="00C273D1"/>
    <w:rsid w:val="00C27695"/>
    <w:rsid w:val="00C35103"/>
    <w:rsid w:val="00C40749"/>
    <w:rsid w:val="00C42765"/>
    <w:rsid w:val="00C4628A"/>
    <w:rsid w:val="00C470EA"/>
    <w:rsid w:val="00C518DB"/>
    <w:rsid w:val="00C51957"/>
    <w:rsid w:val="00C51AAB"/>
    <w:rsid w:val="00C56EFA"/>
    <w:rsid w:val="00C60FC3"/>
    <w:rsid w:val="00C626B2"/>
    <w:rsid w:val="00C639E6"/>
    <w:rsid w:val="00C650A4"/>
    <w:rsid w:val="00C67192"/>
    <w:rsid w:val="00C6742F"/>
    <w:rsid w:val="00C73BFD"/>
    <w:rsid w:val="00C74CD9"/>
    <w:rsid w:val="00C754AD"/>
    <w:rsid w:val="00C756EE"/>
    <w:rsid w:val="00C7597A"/>
    <w:rsid w:val="00C77CFA"/>
    <w:rsid w:val="00C808FE"/>
    <w:rsid w:val="00C80F45"/>
    <w:rsid w:val="00C8562D"/>
    <w:rsid w:val="00C85821"/>
    <w:rsid w:val="00C86055"/>
    <w:rsid w:val="00C86E86"/>
    <w:rsid w:val="00C9040B"/>
    <w:rsid w:val="00C90FCA"/>
    <w:rsid w:val="00C92171"/>
    <w:rsid w:val="00C92D5B"/>
    <w:rsid w:val="00C93D82"/>
    <w:rsid w:val="00C944F4"/>
    <w:rsid w:val="00C96CD2"/>
    <w:rsid w:val="00CA2102"/>
    <w:rsid w:val="00CA397A"/>
    <w:rsid w:val="00CA3A7B"/>
    <w:rsid w:val="00CA3DA5"/>
    <w:rsid w:val="00CA438C"/>
    <w:rsid w:val="00CA5CF3"/>
    <w:rsid w:val="00CA6601"/>
    <w:rsid w:val="00CA79C3"/>
    <w:rsid w:val="00CC0517"/>
    <w:rsid w:val="00CC0B9B"/>
    <w:rsid w:val="00CC1BA6"/>
    <w:rsid w:val="00CC363C"/>
    <w:rsid w:val="00CC46E8"/>
    <w:rsid w:val="00CC5E64"/>
    <w:rsid w:val="00CD0E46"/>
    <w:rsid w:val="00CD183A"/>
    <w:rsid w:val="00CD2CEF"/>
    <w:rsid w:val="00CD3570"/>
    <w:rsid w:val="00CD4DBF"/>
    <w:rsid w:val="00CD599F"/>
    <w:rsid w:val="00CD5AAA"/>
    <w:rsid w:val="00CD664E"/>
    <w:rsid w:val="00CD67B1"/>
    <w:rsid w:val="00CD73F7"/>
    <w:rsid w:val="00CD77E8"/>
    <w:rsid w:val="00CE07C5"/>
    <w:rsid w:val="00CE29AE"/>
    <w:rsid w:val="00CE419B"/>
    <w:rsid w:val="00CE52B2"/>
    <w:rsid w:val="00CE5CA6"/>
    <w:rsid w:val="00CF2AD5"/>
    <w:rsid w:val="00CF2D02"/>
    <w:rsid w:val="00CF3553"/>
    <w:rsid w:val="00CF40E6"/>
    <w:rsid w:val="00CF43CF"/>
    <w:rsid w:val="00CF508A"/>
    <w:rsid w:val="00CF631D"/>
    <w:rsid w:val="00CF7B5D"/>
    <w:rsid w:val="00D003B1"/>
    <w:rsid w:val="00D02930"/>
    <w:rsid w:val="00D03BBB"/>
    <w:rsid w:val="00D05AAD"/>
    <w:rsid w:val="00D06ABE"/>
    <w:rsid w:val="00D10079"/>
    <w:rsid w:val="00D1032C"/>
    <w:rsid w:val="00D10D21"/>
    <w:rsid w:val="00D113A3"/>
    <w:rsid w:val="00D130CB"/>
    <w:rsid w:val="00D16020"/>
    <w:rsid w:val="00D17A08"/>
    <w:rsid w:val="00D2078D"/>
    <w:rsid w:val="00D25BE7"/>
    <w:rsid w:val="00D26DF5"/>
    <w:rsid w:val="00D325A4"/>
    <w:rsid w:val="00D32788"/>
    <w:rsid w:val="00D338FF"/>
    <w:rsid w:val="00D353A3"/>
    <w:rsid w:val="00D401F4"/>
    <w:rsid w:val="00D40492"/>
    <w:rsid w:val="00D42489"/>
    <w:rsid w:val="00D44E42"/>
    <w:rsid w:val="00D50036"/>
    <w:rsid w:val="00D50ACB"/>
    <w:rsid w:val="00D53610"/>
    <w:rsid w:val="00D54441"/>
    <w:rsid w:val="00D56EF2"/>
    <w:rsid w:val="00D61AF4"/>
    <w:rsid w:val="00D61B83"/>
    <w:rsid w:val="00D61F01"/>
    <w:rsid w:val="00D620F4"/>
    <w:rsid w:val="00D62259"/>
    <w:rsid w:val="00D6450F"/>
    <w:rsid w:val="00D6539F"/>
    <w:rsid w:val="00D658C2"/>
    <w:rsid w:val="00D70117"/>
    <w:rsid w:val="00D73F6C"/>
    <w:rsid w:val="00D74BB0"/>
    <w:rsid w:val="00D74F43"/>
    <w:rsid w:val="00D76E15"/>
    <w:rsid w:val="00D777A7"/>
    <w:rsid w:val="00D84715"/>
    <w:rsid w:val="00D85E34"/>
    <w:rsid w:val="00D91940"/>
    <w:rsid w:val="00D939EF"/>
    <w:rsid w:val="00D95E72"/>
    <w:rsid w:val="00DA2F40"/>
    <w:rsid w:val="00DA3ECA"/>
    <w:rsid w:val="00DA4D74"/>
    <w:rsid w:val="00DA63AB"/>
    <w:rsid w:val="00DA640C"/>
    <w:rsid w:val="00DA7E78"/>
    <w:rsid w:val="00DB4D8B"/>
    <w:rsid w:val="00DB5A57"/>
    <w:rsid w:val="00DB6680"/>
    <w:rsid w:val="00DB6E39"/>
    <w:rsid w:val="00DC113E"/>
    <w:rsid w:val="00DC44AE"/>
    <w:rsid w:val="00DC674F"/>
    <w:rsid w:val="00DD0438"/>
    <w:rsid w:val="00DD16EA"/>
    <w:rsid w:val="00DD496E"/>
    <w:rsid w:val="00DD57AC"/>
    <w:rsid w:val="00DD64BA"/>
    <w:rsid w:val="00DE1AAD"/>
    <w:rsid w:val="00DE258B"/>
    <w:rsid w:val="00DE3E63"/>
    <w:rsid w:val="00DE3FC7"/>
    <w:rsid w:val="00DF21E4"/>
    <w:rsid w:val="00DF2C12"/>
    <w:rsid w:val="00DF400E"/>
    <w:rsid w:val="00DF418D"/>
    <w:rsid w:val="00DF5D5C"/>
    <w:rsid w:val="00DF7792"/>
    <w:rsid w:val="00E001B6"/>
    <w:rsid w:val="00E018DB"/>
    <w:rsid w:val="00E040FE"/>
    <w:rsid w:val="00E05FB6"/>
    <w:rsid w:val="00E06DC3"/>
    <w:rsid w:val="00E1044B"/>
    <w:rsid w:val="00E10CD5"/>
    <w:rsid w:val="00E14B5A"/>
    <w:rsid w:val="00E14F14"/>
    <w:rsid w:val="00E15BCD"/>
    <w:rsid w:val="00E20998"/>
    <w:rsid w:val="00E20F25"/>
    <w:rsid w:val="00E21B18"/>
    <w:rsid w:val="00E220E4"/>
    <w:rsid w:val="00E22AA5"/>
    <w:rsid w:val="00E241F2"/>
    <w:rsid w:val="00E24A68"/>
    <w:rsid w:val="00E25080"/>
    <w:rsid w:val="00E256A8"/>
    <w:rsid w:val="00E269BB"/>
    <w:rsid w:val="00E33346"/>
    <w:rsid w:val="00E342A0"/>
    <w:rsid w:val="00E34B1C"/>
    <w:rsid w:val="00E3591E"/>
    <w:rsid w:val="00E40900"/>
    <w:rsid w:val="00E40D96"/>
    <w:rsid w:val="00E41FC6"/>
    <w:rsid w:val="00E4322F"/>
    <w:rsid w:val="00E45015"/>
    <w:rsid w:val="00E47F98"/>
    <w:rsid w:val="00E50091"/>
    <w:rsid w:val="00E503BC"/>
    <w:rsid w:val="00E50BA2"/>
    <w:rsid w:val="00E51B30"/>
    <w:rsid w:val="00E5248F"/>
    <w:rsid w:val="00E57FAE"/>
    <w:rsid w:val="00E62104"/>
    <w:rsid w:val="00E651E9"/>
    <w:rsid w:val="00E66964"/>
    <w:rsid w:val="00E66C70"/>
    <w:rsid w:val="00E727BA"/>
    <w:rsid w:val="00E75BF1"/>
    <w:rsid w:val="00E7604D"/>
    <w:rsid w:val="00E76ABA"/>
    <w:rsid w:val="00E77042"/>
    <w:rsid w:val="00E77E2D"/>
    <w:rsid w:val="00E8573A"/>
    <w:rsid w:val="00E87187"/>
    <w:rsid w:val="00E872DD"/>
    <w:rsid w:val="00E90CD8"/>
    <w:rsid w:val="00E92D22"/>
    <w:rsid w:val="00E9368C"/>
    <w:rsid w:val="00E94370"/>
    <w:rsid w:val="00E962C0"/>
    <w:rsid w:val="00E96F7B"/>
    <w:rsid w:val="00EA0787"/>
    <w:rsid w:val="00EA125A"/>
    <w:rsid w:val="00EA24CE"/>
    <w:rsid w:val="00EA4BF2"/>
    <w:rsid w:val="00EA5703"/>
    <w:rsid w:val="00EA7074"/>
    <w:rsid w:val="00EA7D86"/>
    <w:rsid w:val="00EB0335"/>
    <w:rsid w:val="00EB2A93"/>
    <w:rsid w:val="00EB4631"/>
    <w:rsid w:val="00EB511B"/>
    <w:rsid w:val="00EB7C7D"/>
    <w:rsid w:val="00EC0243"/>
    <w:rsid w:val="00EC06FB"/>
    <w:rsid w:val="00EC0CC1"/>
    <w:rsid w:val="00EC0F07"/>
    <w:rsid w:val="00EC0F11"/>
    <w:rsid w:val="00EC194B"/>
    <w:rsid w:val="00EC2A38"/>
    <w:rsid w:val="00EC4DF9"/>
    <w:rsid w:val="00EC5265"/>
    <w:rsid w:val="00EC6C65"/>
    <w:rsid w:val="00EC7C56"/>
    <w:rsid w:val="00ED1A72"/>
    <w:rsid w:val="00ED28D7"/>
    <w:rsid w:val="00ED502E"/>
    <w:rsid w:val="00EE126E"/>
    <w:rsid w:val="00EE138B"/>
    <w:rsid w:val="00EE19EE"/>
    <w:rsid w:val="00EE4668"/>
    <w:rsid w:val="00EE4E7E"/>
    <w:rsid w:val="00EE5008"/>
    <w:rsid w:val="00EE604D"/>
    <w:rsid w:val="00EE6AA9"/>
    <w:rsid w:val="00EE6C7E"/>
    <w:rsid w:val="00EE6C9A"/>
    <w:rsid w:val="00EE7056"/>
    <w:rsid w:val="00EE7EA9"/>
    <w:rsid w:val="00EF4217"/>
    <w:rsid w:val="00EF7672"/>
    <w:rsid w:val="00F01AF4"/>
    <w:rsid w:val="00F01BBE"/>
    <w:rsid w:val="00F02B95"/>
    <w:rsid w:val="00F05273"/>
    <w:rsid w:val="00F05F8D"/>
    <w:rsid w:val="00F07BCD"/>
    <w:rsid w:val="00F07C95"/>
    <w:rsid w:val="00F10C35"/>
    <w:rsid w:val="00F11C90"/>
    <w:rsid w:val="00F11EDF"/>
    <w:rsid w:val="00F14AD9"/>
    <w:rsid w:val="00F15521"/>
    <w:rsid w:val="00F15E6C"/>
    <w:rsid w:val="00F1612B"/>
    <w:rsid w:val="00F216BB"/>
    <w:rsid w:val="00F238DB"/>
    <w:rsid w:val="00F239DB"/>
    <w:rsid w:val="00F248AE"/>
    <w:rsid w:val="00F3010D"/>
    <w:rsid w:val="00F312BB"/>
    <w:rsid w:val="00F403AE"/>
    <w:rsid w:val="00F430C0"/>
    <w:rsid w:val="00F43C22"/>
    <w:rsid w:val="00F44C17"/>
    <w:rsid w:val="00F46CF8"/>
    <w:rsid w:val="00F46F92"/>
    <w:rsid w:val="00F47E68"/>
    <w:rsid w:val="00F506C4"/>
    <w:rsid w:val="00F5150A"/>
    <w:rsid w:val="00F53710"/>
    <w:rsid w:val="00F54F72"/>
    <w:rsid w:val="00F55428"/>
    <w:rsid w:val="00F61498"/>
    <w:rsid w:val="00F618F2"/>
    <w:rsid w:val="00F62747"/>
    <w:rsid w:val="00F655C4"/>
    <w:rsid w:val="00F665EF"/>
    <w:rsid w:val="00F679CB"/>
    <w:rsid w:val="00F67EC0"/>
    <w:rsid w:val="00F709EC"/>
    <w:rsid w:val="00F70E33"/>
    <w:rsid w:val="00F70F37"/>
    <w:rsid w:val="00F70FCE"/>
    <w:rsid w:val="00F7177A"/>
    <w:rsid w:val="00F769BE"/>
    <w:rsid w:val="00F776F9"/>
    <w:rsid w:val="00F821F7"/>
    <w:rsid w:val="00F8328F"/>
    <w:rsid w:val="00F834B0"/>
    <w:rsid w:val="00F84865"/>
    <w:rsid w:val="00F850C7"/>
    <w:rsid w:val="00F87127"/>
    <w:rsid w:val="00F87274"/>
    <w:rsid w:val="00F87B78"/>
    <w:rsid w:val="00F9041E"/>
    <w:rsid w:val="00F90D34"/>
    <w:rsid w:val="00F90D94"/>
    <w:rsid w:val="00F9454E"/>
    <w:rsid w:val="00F97E36"/>
    <w:rsid w:val="00FA11E5"/>
    <w:rsid w:val="00FA2088"/>
    <w:rsid w:val="00FA3445"/>
    <w:rsid w:val="00FA72D4"/>
    <w:rsid w:val="00FA7551"/>
    <w:rsid w:val="00FB2362"/>
    <w:rsid w:val="00FB410C"/>
    <w:rsid w:val="00FB4276"/>
    <w:rsid w:val="00FB65EF"/>
    <w:rsid w:val="00FB693E"/>
    <w:rsid w:val="00FC20D9"/>
    <w:rsid w:val="00FC5C5B"/>
    <w:rsid w:val="00FD0420"/>
    <w:rsid w:val="00FD083F"/>
    <w:rsid w:val="00FD77E7"/>
    <w:rsid w:val="00FD78B0"/>
    <w:rsid w:val="00FE069D"/>
    <w:rsid w:val="00FE1532"/>
    <w:rsid w:val="00FE2196"/>
    <w:rsid w:val="00FE4A8D"/>
    <w:rsid w:val="00FE4B8E"/>
    <w:rsid w:val="00FE53C5"/>
    <w:rsid w:val="00FE571C"/>
    <w:rsid w:val="00FE7577"/>
    <w:rsid w:val="00FF169D"/>
    <w:rsid w:val="00FF4941"/>
    <w:rsid w:val="00FF5BDC"/>
    <w:rsid w:val="00FF70CE"/>
    <w:rsid w:val="274441F8"/>
    <w:rsid w:val="38C86CC9"/>
    <w:rsid w:val="3EF5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3E"/>
    <w:rPr>
      <w:sz w:val="24"/>
      <w:szCs w:val="24"/>
      <w:lang w:eastAsia="zh-CN"/>
    </w:rPr>
  </w:style>
  <w:style w:type="paragraph" w:styleId="Heading2">
    <w:name w:val="heading 2"/>
    <w:basedOn w:val="Normal"/>
    <w:next w:val="Normal"/>
    <w:link w:val="Heading2Char"/>
    <w:qFormat/>
    <w:rsid w:val="00A81B3E"/>
    <w:pPr>
      <w:spacing w:before="100" w:beforeAutospacing="1" w:after="100" w:afterAutospacing="1"/>
      <w:outlineLvl w:val="1"/>
    </w:pPr>
    <w:rPr>
      <w:rFonts w:eastAsia="Times New Roman"/>
      <w:b/>
      <w:bCs/>
      <w:sz w:val="36"/>
      <w:szCs w:val="36"/>
      <w:lang w:eastAsia="en-US"/>
    </w:rPr>
  </w:style>
  <w:style w:type="paragraph" w:styleId="Heading9">
    <w:name w:val="heading 9"/>
    <w:basedOn w:val="Normal"/>
    <w:next w:val="Normal"/>
    <w:link w:val="Heading9Char"/>
    <w:semiHidden/>
    <w:unhideWhenUsed/>
    <w:qFormat/>
    <w:rsid w:val="00A81B3E"/>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81B3E"/>
    <w:rPr>
      <w:rFonts w:ascii="Segoe UI" w:hAnsi="Segoe UI" w:cs="Segoe UI"/>
      <w:sz w:val="18"/>
      <w:szCs w:val="18"/>
    </w:rPr>
  </w:style>
  <w:style w:type="paragraph" w:styleId="BodyText">
    <w:name w:val="Body Text"/>
    <w:basedOn w:val="Normal"/>
    <w:link w:val="BodyTextChar"/>
    <w:rsid w:val="00A81B3E"/>
    <w:pPr>
      <w:jc w:val="both"/>
    </w:pPr>
    <w:rPr>
      <w:sz w:val="28"/>
      <w:szCs w:val="28"/>
      <w:lang w:eastAsia="en-US"/>
    </w:rPr>
  </w:style>
  <w:style w:type="paragraph" w:styleId="BodyText2">
    <w:name w:val="Body Text 2"/>
    <w:basedOn w:val="Normal"/>
    <w:link w:val="BodyText2Char"/>
    <w:rsid w:val="00A81B3E"/>
    <w:pPr>
      <w:spacing w:after="120" w:line="480" w:lineRule="auto"/>
    </w:pPr>
    <w:rPr>
      <w:sz w:val="28"/>
      <w:szCs w:val="28"/>
      <w:lang w:eastAsia="en-US"/>
    </w:rPr>
  </w:style>
  <w:style w:type="paragraph" w:styleId="Footer">
    <w:name w:val="footer"/>
    <w:basedOn w:val="Normal"/>
    <w:link w:val="FooterChar"/>
    <w:uiPriority w:val="99"/>
    <w:rsid w:val="00A81B3E"/>
    <w:pPr>
      <w:tabs>
        <w:tab w:val="center" w:pos="4320"/>
        <w:tab w:val="right" w:pos="8640"/>
      </w:tabs>
    </w:pPr>
    <w:rPr>
      <w:rFonts w:eastAsia="Times New Roman"/>
      <w:sz w:val="28"/>
      <w:szCs w:val="28"/>
      <w:lang w:val="zh-CN"/>
    </w:rPr>
  </w:style>
  <w:style w:type="paragraph" w:styleId="Header">
    <w:name w:val="header"/>
    <w:basedOn w:val="Normal"/>
    <w:link w:val="HeaderChar"/>
    <w:uiPriority w:val="99"/>
    <w:rsid w:val="00A81B3E"/>
    <w:pPr>
      <w:tabs>
        <w:tab w:val="center" w:pos="4680"/>
        <w:tab w:val="right" w:pos="9360"/>
      </w:tabs>
    </w:pPr>
    <w:rPr>
      <w:lang w:val="zh-CN"/>
    </w:rPr>
  </w:style>
  <w:style w:type="character" w:styleId="Hyperlink">
    <w:name w:val="Hyperlink"/>
    <w:uiPriority w:val="99"/>
    <w:unhideWhenUsed/>
    <w:rsid w:val="00A81B3E"/>
    <w:rPr>
      <w:color w:val="0000FF"/>
      <w:u w:val="single"/>
    </w:rPr>
  </w:style>
  <w:style w:type="paragraph" w:styleId="NormalWeb">
    <w:name w:val="Normal (Web)"/>
    <w:basedOn w:val="Normal"/>
    <w:uiPriority w:val="99"/>
    <w:rsid w:val="00A81B3E"/>
    <w:pPr>
      <w:spacing w:before="100" w:beforeAutospacing="1" w:after="100" w:afterAutospacing="1"/>
    </w:pPr>
    <w:rPr>
      <w:rFonts w:eastAsia="Times New Roman"/>
      <w:lang w:eastAsia="en-US"/>
    </w:rPr>
  </w:style>
  <w:style w:type="character" w:styleId="PageNumber">
    <w:name w:val="page number"/>
    <w:basedOn w:val="DefaultParagraphFont"/>
    <w:rsid w:val="00A81B3E"/>
  </w:style>
  <w:style w:type="character" w:styleId="Strong">
    <w:name w:val="Strong"/>
    <w:uiPriority w:val="22"/>
    <w:qFormat/>
    <w:rsid w:val="00A81B3E"/>
    <w:rPr>
      <w:b/>
      <w:bCs/>
    </w:rPr>
  </w:style>
  <w:style w:type="table" w:styleId="TableGrid">
    <w:name w:val="Table Grid"/>
    <w:basedOn w:val="TableNormal"/>
    <w:qFormat/>
    <w:rsid w:val="00A81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81B3E"/>
    <w:pPr>
      <w:jc w:val="center"/>
    </w:pPr>
    <w:rPr>
      <w:rFonts w:ascii="VNI-Times" w:eastAsia="Times New Roman" w:hAnsi="VNI-Times"/>
      <w:b/>
      <w:bCs/>
      <w:sz w:val="28"/>
      <w:szCs w:val="28"/>
      <w:lang w:val="zh-CN"/>
    </w:rPr>
  </w:style>
  <w:style w:type="paragraph" w:customStyle="1" w:styleId="Style5">
    <w:name w:val="_Style 5"/>
    <w:basedOn w:val="Normal"/>
    <w:rsid w:val="00A81B3E"/>
    <w:pPr>
      <w:spacing w:after="160" w:line="240" w:lineRule="exact"/>
    </w:pPr>
    <w:rPr>
      <w:rFonts w:ascii="Verdana" w:eastAsia="Times New Roman" w:hAnsi="Verdana"/>
      <w:sz w:val="20"/>
      <w:szCs w:val="20"/>
      <w:lang w:eastAsia="en-US"/>
    </w:rPr>
  </w:style>
  <w:style w:type="character" w:customStyle="1" w:styleId="BodyTextChar">
    <w:name w:val="Body Text Char"/>
    <w:link w:val="BodyText"/>
    <w:locked/>
    <w:rsid w:val="00A81B3E"/>
    <w:rPr>
      <w:sz w:val="28"/>
      <w:szCs w:val="28"/>
      <w:lang w:val="en-US" w:eastAsia="en-US" w:bidi="ar-SA"/>
    </w:rPr>
  </w:style>
  <w:style w:type="character" w:customStyle="1" w:styleId="BodyText2Char">
    <w:name w:val="Body Text 2 Char"/>
    <w:link w:val="BodyText2"/>
    <w:rsid w:val="00A81B3E"/>
    <w:rPr>
      <w:sz w:val="28"/>
      <w:szCs w:val="28"/>
      <w:lang w:val="en-US" w:eastAsia="en-US" w:bidi="ar-SA"/>
    </w:rPr>
  </w:style>
  <w:style w:type="paragraph" w:customStyle="1" w:styleId="CharChar11CharChar">
    <w:name w:val="Char Char11 Char Char"/>
    <w:basedOn w:val="Normal"/>
    <w:rsid w:val="00A81B3E"/>
    <w:pPr>
      <w:spacing w:after="160" w:line="240" w:lineRule="exact"/>
    </w:pPr>
    <w:rPr>
      <w:rFonts w:ascii="Verdana" w:eastAsia="Times New Roman" w:hAnsi="Verdana"/>
      <w:sz w:val="20"/>
      <w:szCs w:val="20"/>
      <w:lang w:eastAsia="en-US"/>
    </w:rPr>
  </w:style>
  <w:style w:type="character" w:customStyle="1" w:styleId="HeaderChar">
    <w:name w:val="Header Char"/>
    <w:link w:val="Header"/>
    <w:uiPriority w:val="99"/>
    <w:qFormat/>
    <w:rsid w:val="00A81B3E"/>
    <w:rPr>
      <w:sz w:val="24"/>
      <w:szCs w:val="24"/>
      <w:lang w:eastAsia="zh-CN"/>
    </w:rPr>
  </w:style>
  <w:style w:type="character" w:customStyle="1" w:styleId="FooterChar">
    <w:name w:val="Footer Char"/>
    <w:link w:val="Footer"/>
    <w:uiPriority w:val="99"/>
    <w:rsid w:val="00A81B3E"/>
    <w:rPr>
      <w:rFonts w:eastAsia="Times New Roman"/>
      <w:sz w:val="28"/>
      <w:szCs w:val="28"/>
    </w:rPr>
  </w:style>
  <w:style w:type="character" w:customStyle="1" w:styleId="apple-converted-space">
    <w:name w:val="apple-converted-space"/>
    <w:basedOn w:val="DefaultParagraphFont"/>
    <w:rsid w:val="00A81B3E"/>
  </w:style>
  <w:style w:type="character" w:customStyle="1" w:styleId="vn5">
    <w:name w:val="vn_5"/>
    <w:basedOn w:val="DefaultParagraphFont"/>
    <w:rsid w:val="00A81B3E"/>
  </w:style>
  <w:style w:type="character" w:customStyle="1" w:styleId="Heading2Char">
    <w:name w:val="Heading 2 Char"/>
    <w:link w:val="Heading2"/>
    <w:rsid w:val="00A81B3E"/>
    <w:rPr>
      <w:rFonts w:eastAsia="Times New Roman"/>
      <w:b/>
      <w:bCs/>
      <w:sz w:val="36"/>
      <w:szCs w:val="36"/>
    </w:rPr>
  </w:style>
  <w:style w:type="paragraph" w:customStyle="1" w:styleId="Bodytext21">
    <w:name w:val="Body text (2)1"/>
    <w:basedOn w:val="Normal"/>
    <w:rsid w:val="00A81B3E"/>
    <w:pPr>
      <w:widowControl w:val="0"/>
      <w:shd w:val="clear" w:color="auto" w:fill="FFFFFF"/>
      <w:spacing w:after="240" w:line="293" w:lineRule="exact"/>
      <w:jc w:val="both"/>
    </w:pPr>
    <w:rPr>
      <w:rFonts w:eastAsia="Courier New"/>
      <w:b/>
      <w:bCs/>
      <w:sz w:val="26"/>
      <w:szCs w:val="26"/>
      <w:lang w:val="vi-VN" w:eastAsia="en-US"/>
    </w:rPr>
  </w:style>
  <w:style w:type="paragraph" w:customStyle="1" w:styleId="nidungVB">
    <w:name w:val="nội dung VB"/>
    <w:basedOn w:val="Normal"/>
    <w:rsid w:val="00A81B3E"/>
    <w:pPr>
      <w:widowControl w:val="0"/>
      <w:spacing w:after="120" w:line="400" w:lineRule="atLeast"/>
      <w:ind w:firstLine="567"/>
      <w:jc w:val="both"/>
    </w:pPr>
    <w:rPr>
      <w:rFonts w:eastAsia="Times New Roman"/>
      <w:sz w:val="28"/>
      <w:szCs w:val="28"/>
      <w:lang w:eastAsia="en-US"/>
    </w:rPr>
  </w:style>
  <w:style w:type="character" w:customStyle="1" w:styleId="Heading9Char">
    <w:name w:val="Heading 9 Char"/>
    <w:link w:val="Heading9"/>
    <w:semiHidden/>
    <w:rsid w:val="00A81B3E"/>
    <w:rPr>
      <w:rFonts w:ascii="Cambria" w:eastAsia="Times New Roman" w:hAnsi="Cambria" w:cs="Times New Roman"/>
      <w:sz w:val="22"/>
      <w:szCs w:val="22"/>
      <w:lang w:eastAsia="zh-CN"/>
    </w:rPr>
  </w:style>
  <w:style w:type="paragraph" w:customStyle="1" w:styleId="CharCharCharCharCharCharCharCharChar">
    <w:name w:val="Char Char Char Char Char Char Char Char Char"/>
    <w:basedOn w:val="Normal"/>
    <w:next w:val="Normal"/>
    <w:semiHidden/>
    <w:rsid w:val="00A81B3E"/>
    <w:pPr>
      <w:spacing w:before="120" w:after="120" w:line="312" w:lineRule="auto"/>
    </w:pPr>
    <w:rPr>
      <w:rFonts w:eastAsia="Times New Roman"/>
      <w:sz w:val="28"/>
      <w:szCs w:val="28"/>
      <w:lang w:eastAsia="en-US"/>
    </w:rPr>
  </w:style>
  <w:style w:type="character" w:customStyle="1" w:styleId="Vnbnnidung">
    <w:name w:val="Văn bản nội dung_"/>
    <w:link w:val="Vnbnnidung0"/>
    <w:uiPriority w:val="99"/>
    <w:rsid w:val="00A81B3E"/>
    <w:rPr>
      <w:sz w:val="26"/>
      <w:szCs w:val="26"/>
    </w:rPr>
  </w:style>
  <w:style w:type="paragraph" w:customStyle="1" w:styleId="Vnbnnidung0">
    <w:name w:val="Văn bản nội dung"/>
    <w:basedOn w:val="Normal"/>
    <w:link w:val="Vnbnnidung"/>
    <w:uiPriority w:val="99"/>
    <w:rsid w:val="00A81B3E"/>
    <w:pPr>
      <w:widowControl w:val="0"/>
      <w:spacing w:after="180" w:line="259" w:lineRule="auto"/>
      <w:ind w:firstLine="400"/>
    </w:pPr>
    <w:rPr>
      <w:sz w:val="26"/>
      <w:szCs w:val="26"/>
      <w:lang w:eastAsia="en-US"/>
    </w:rPr>
  </w:style>
  <w:style w:type="character" w:customStyle="1" w:styleId="fontstyle01">
    <w:name w:val="fontstyle01"/>
    <w:rsid w:val="00A81B3E"/>
    <w:rPr>
      <w:rFonts w:ascii="Times New Roman" w:hAnsi="Times New Roman" w:cs="Times New Roman" w:hint="default"/>
      <w:color w:val="000000"/>
      <w:sz w:val="28"/>
      <w:szCs w:val="28"/>
    </w:rPr>
  </w:style>
  <w:style w:type="character" w:customStyle="1" w:styleId="BalloonTextChar">
    <w:name w:val="Balloon Text Char"/>
    <w:link w:val="BalloonText"/>
    <w:rsid w:val="00A81B3E"/>
    <w:rPr>
      <w:rFonts w:ascii="Segoe UI" w:hAnsi="Segoe UI" w:cs="Segoe UI"/>
      <w:sz w:val="18"/>
      <w:szCs w:val="18"/>
      <w:lang w:eastAsia="zh-CN"/>
    </w:rPr>
  </w:style>
  <w:style w:type="paragraph" w:styleId="ListParagraph">
    <w:name w:val="List Paragraph"/>
    <w:basedOn w:val="Normal"/>
    <w:uiPriority w:val="34"/>
    <w:qFormat/>
    <w:rsid w:val="00A81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3E"/>
    <w:rPr>
      <w:sz w:val="24"/>
      <w:szCs w:val="24"/>
      <w:lang w:eastAsia="zh-CN"/>
    </w:rPr>
  </w:style>
  <w:style w:type="paragraph" w:styleId="Heading2">
    <w:name w:val="heading 2"/>
    <w:basedOn w:val="Normal"/>
    <w:next w:val="Normal"/>
    <w:link w:val="Heading2Char"/>
    <w:qFormat/>
    <w:rsid w:val="00A81B3E"/>
    <w:pPr>
      <w:spacing w:before="100" w:beforeAutospacing="1" w:after="100" w:afterAutospacing="1"/>
      <w:outlineLvl w:val="1"/>
    </w:pPr>
    <w:rPr>
      <w:rFonts w:eastAsia="Times New Roman"/>
      <w:b/>
      <w:bCs/>
      <w:sz w:val="36"/>
      <w:szCs w:val="36"/>
      <w:lang w:eastAsia="en-US"/>
    </w:rPr>
  </w:style>
  <w:style w:type="paragraph" w:styleId="Heading9">
    <w:name w:val="heading 9"/>
    <w:basedOn w:val="Normal"/>
    <w:next w:val="Normal"/>
    <w:link w:val="Heading9Char"/>
    <w:semiHidden/>
    <w:unhideWhenUsed/>
    <w:qFormat/>
    <w:rsid w:val="00A81B3E"/>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81B3E"/>
    <w:rPr>
      <w:rFonts w:ascii="Segoe UI" w:hAnsi="Segoe UI" w:cs="Segoe UI"/>
      <w:sz w:val="18"/>
      <w:szCs w:val="18"/>
    </w:rPr>
  </w:style>
  <w:style w:type="paragraph" w:styleId="BodyText">
    <w:name w:val="Body Text"/>
    <w:basedOn w:val="Normal"/>
    <w:link w:val="BodyTextChar"/>
    <w:rsid w:val="00A81B3E"/>
    <w:pPr>
      <w:jc w:val="both"/>
    </w:pPr>
    <w:rPr>
      <w:sz w:val="28"/>
      <w:szCs w:val="28"/>
      <w:lang w:eastAsia="en-US"/>
    </w:rPr>
  </w:style>
  <w:style w:type="paragraph" w:styleId="BodyText2">
    <w:name w:val="Body Text 2"/>
    <w:basedOn w:val="Normal"/>
    <w:link w:val="BodyText2Char"/>
    <w:rsid w:val="00A81B3E"/>
    <w:pPr>
      <w:spacing w:after="120" w:line="480" w:lineRule="auto"/>
    </w:pPr>
    <w:rPr>
      <w:sz w:val="28"/>
      <w:szCs w:val="28"/>
      <w:lang w:eastAsia="en-US"/>
    </w:rPr>
  </w:style>
  <w:style w:type="paragraph" w:styleId="Footer">
    <w:name w:val="footer"/>
    <w:basedOn w:val="Normal"/>
    <w:link w:val="FooterChar"/>
    <w:uiPriority w:val="99"/>
    <w:rsid w:val="00A81B3E"/>
    <w:pPr>
      <w:tabs>
        <w:tab w:val="center" w:pos="4320"/>
        <w:tab w:val="right" w:pos="8640"/>
      </w:tabs>
    </w:pPr>
    <w:rPr>
      <w:rFonts w:eastAsia="Times New Roman"/>
      <w:sz w:val="28"/>
      <w:szCs w:val="28"/>
      <w:lang w:val="zh-CN"/>
    </w:rPr>
  </w:style>
  <w:style w:type="paragraph" w:styleId="Header">
    <w:name w:val="header"/>
    <w:basedOn w:val="Normal"/>
    <w:link w:val="HeaderChar"/>
    <w:uiPriority w:val="99"/>
    <w:rsid w:val="00A81B3E"/>
    <w:pPr>
      <w:tabs>
        <w:tab w:val="center" w:pos="4680"/>
        <w:tab w:val="right" w:pos="9360"/>
      </w:tabs>
    </w:pPr>
    <w:rPr>
      <w:lang w:val="zh-CN"/>
    </w:rPr>
  </w:style>
  <w:style w:type="character" w:styleId="Hyperlink">
    <w:name w:val="Hyperlink"/>
    <w:uiPriority w:val="99"/>
    <w:unhideWhenUsed/>
    <w:rsid w:val="00A81B3E"/>
    <w:rPr>
      <w:color w:val="0000FF"/>
      <w:u w:val="single"/>
    </w:rPr>
  </w:style>
  <w:style w:type="paragraph" w:styleId="NormalWeb">
    <w:name w:val="Normal (Web)"/>
    <w:basedOn w:val="Normal"/>
    <w:uiPriority w:val="99"/>
    <w:rsid w:val="00A81B3E"/>
    <w:pPr>
      <w:spacing w:before="100" w:beforeAutospacing="1" w:after="100" w:afterAutospacing="1"/>
    </w:pPr>
    <w:rPr>
      <w:rFonts w:eastAsia="Times New Roman"/>
      <w:lang w:eastAsia="en-US"/>
    </w:rPr>
  </w:style>
  <w:style w:type="character" w:styleId="PageNumber">
    <w:name w:val="page number"/>
    <w:basedOn w:val="DefaultParagraphFont"/>
    <w:rsid w:val="00A81B3E"/>
  </w:style>
  <w:style w:type="character" w:styleId="Strong">
    <w:name w:val="Strong"/>
    <w:uiPriority w:val="22"/>
    <w:qFormat/>
    <w:rsid w:val="00A81B3E"/>
    <w:rPr>
      <w:b/>
      <w:bCs/>
    </w:rPr>
  </w:style>
  <w:style w:type="table" w:styleId="TableGrid">
    <w:name w:val="Table Grid"/>
    <w:basedOn w:val="TableNormal"/>
    <w:qFormat/>
    <w:rsid w:val="00A81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81B3E"/>
    <w:pPr>
      <w:jc w:val="center"/>
    </w:pPr>
    <w:rPr>
      <w:rFonts w:ascii="VNI-Times" w:eastAsia="Times New Roman" w:hAnsi="VNI-Times"/>
      <w:b/>
      <w:bCs/>
      <w:sz w:val="28"/>
      <w:szCs w:val="28"/>
      <w:lang w:val="zh-CN"/>
    </w:rPr>
  </w:style>
  <w:style w:type="paragraph" w:customStyle="1" w:styleId="Style5">
    <w:name w:val="_Style 5"/>
    <w:basedOn w:val="Normal"/>
    <w:rsid w:val="00A81B3E"/>
    <w:pPr>
      <w:spacing w:after="160" w:line="240" w:lineRule="exact"/>
    </w:pPr>
    <w:rPr>
      <w:rFonts w:ascii="Verdana" w:eastAsia="Times New Roman" w:hAnsi="Verdana"/>
      <w:sz w:val="20"/>
      <w:szCs w:val="20"/>
      <w:lang w:eastAsia="en-US"/>
    </w:rPr>
  </w:style>
  <w:style w:type="character" w:customStyle="1" w:styleId="BodyTextChar">
    <w:name w:val="Body Text Char"/>
    <w:link w:val="BodyText"/>
    <w:locked/>
    <w:rsid w:val="00A81B3E"/>
    <w:rPr>
      <w:sz w:val="28"/>
      <w:szCs w:val="28"/>
      <w:lang w:val="en-US" w:eastAsia="en-US" w:bidi="ar-SA"/>
    </w:rPr>
  </w:style>
  <w:style w:type="character" w:customStyle="1" w:styleId="BodyText2Char">
    <w:name w:val="Body Text 2 Char"/>
    <w:link w:val="BodyText2"/>
    <w:rsid w:val="00A81B3E"/>
    <w:rPr>
      <w:sz w:val="28"/>
      <w:szCs w:val="28"/>
      <w:lang w:val="en-US" w:eastAsia="en-US" w:bidi="ar-SA"/>
    </w:rPr>
  </w:style>
  <w:style w:type="paragraph" w:customStyle="1" w:styleId="CharChar11CharChar">
    <w:name w:val="Char Char11 Char Char"/>
    <w:basedOn w:val="Normal"/>
    <w:rsid w:val="00A81B3E"/>
    <w:pPr>
      <w:spacing w:after="160" w:line="240" w:lineRule="exact"/>
    </w:pPr>
    <w:rPr>
      <w:rFonts w:ascii="Verdana" w:eastAsia="Times New Roman" w:hAnsi="Verdana"/>
      <w:sz w:val="20"/>
      <w:szCs w:val="20"/>
      <w:lang w:eastAsia="en-US"/>
    </w:rPr>
  </w:style>
  <w:style w:type="character" w:customStyle="1" w:styleId="HeaderChar">
    <w:name w:val="Header Char"/>
    <w:link w:val="Header"/>
    <w:uiPriority w:val="99"/>
    <w:qFormat/>
    <w:rsid w:val="00A81B3E"/>
    <w:rPr>
      <w:sz w:val="24"/>
      <w:szCs w:val="24"/>
      <w:lang w:eastAsia="zh-CN"/>
    </w:rPr>
  </w:style>
  <w:style w:type="character" w:customStyle="1" w:styleId="FooterChar">
    <w:name w:val="Footer Char"/>
    <w:link w:val="Footer"/>
    <w:uiPriority w:val="99"/>
    <w:rsid w:val="00A81B3E"/>
    <w:rPr>
      <w:rFonts w:eastAsia="Times New Roman"/>
      <w:sz w:val="28"/>
      <w:szCs w:val="28"/>
    </w:rPr>
  </w:style>
  <w:style w:type="character" w:customStyle="1" w:styleId="apple-converted-space">
    <w:name w:val="apple-converted-space"/>
    <w:basedOn w:val="DefaultParagraphFont"/>
    <w:rsid w:val="00A81B3E"/>
  </w:style>
  <w:style w:type="character" w:customStyle="1" w:styleId="vn5">
    <w:name w:val="vn_5"/>
    <w:basedOn w:val="DefaultParagraphFont"/>
    <w:rsid w:val="00A81B3E"/>
  </w:style>
  <w:style w:type="character" w:customStyle="1" w:styleId="Heading2Char">
    <w:name w:val="Heading 2 Char"/>
    <w:link w:val="Heading2"/>
    <w:rsid w:val="00A81B3E"/>
    <w:rPr>
      <w:rFonts w:eastAsia="Times New Roman"/>
      <w:b/>
      <w:bCs/>
      <w:sz w:val="36"/>
      <w:szCs w:val="36"/>
    </w:rPr>
  </w:style>
  <w:style w:type="paragraph" w:customStyle="1" w:styleId="Bodytext21">
    <w:name w:val="Body text (2)1"/>
    <w:basedOn w:val="Normal"/>
    <w:rsid w:val="00A81B3E"/>
    <w:pPr>
      <w:widowControl w:val="0"/>
      <w:shd w:val="clear" w:color="auto" w:fill="FFFFFF"/>
      <w:spacing w:after="240" w:line="293" w:lineRule="exact"/>
      <w:jc w:val="both"/>
    </w:pPr>
    <w:rPr>
      <w:rFonts w:eastAsia="Courier New"/>
      <w:b/>
      <w:bCs/>
      <w:sz w:val="26"/>
      <w:szCs w:val="26"/>
      <w:lang w:val="vi-VN" w:eastAsia="en-US"/>
    </w:rPr>
  </w:style>
  <w:style w:type="paragraph" w:customStyle="1" w:styleId="nidungVB">
    <w:name w:val="nội dung VB"/>
    <w:basedOn w:val="Normal"/>
    <w:rsid w:val="00A81B3E"/>
    <w:pPr>
      <w:widowControl w:val="0"/>
      <w:spacing w:after="120" w:line="400" w:lineRule="atLeast"/>
      <w:ind w:firstLine="567"/>
      <w:jc w:val="both"/>
    </w:pPr>
    <w:rPr>
      <w:rFonts w:eastAsia="Times New Roman"/>
      <w:sz w:val="28"/>
      <w:szCs w:val="28"/>
      <w:lang w:eastAsia="en-US"/>
    </w:rPr>
  </w:style>
  <w:style w:type="character" w:customStyle="1" w:styleId="Heading9Char">
    <w:name w:val="Heading 9 Char"/>
    <w:link w:val="Heading9"/>
    <w:semiHidden/>
    <w:rsid w:val="00A81B3E"/>
    <w:rPr>
      <w:rFonts w:ascii="Cambria" w:eastAsia="Times New Roman" w:hAnsi="Cambria" w:cs="Times New Roman"/>
      <w:sz w:val="22"/>
      <w:szCs w:val="22"/>
      <w:lang w:eastAsia="zh-CN"/>
    </w:rPr>
  </w:style>
  <w:style w:type="paragraph" w:customStyle="1" w:styleId="CharCharCharCharCharCharCharCharChar">
    <w:name w:val="Char Char Char Char Char Char Char Char Char"/>
    <w:basedOn w:val="Normal"/>
    <w:next w:val="Normal"/>
    <w:semiHidden/>
    <w:rsid w:val="00A81B3E"/>
    <w:pPr>
      <w:spacing w:before="120" w:after="120" w:line="312" w:lineRule="auto"/>
    </w:pPr>
    <w:rPr>
      <w:rFonts w:eastAsia="Times New Roman"/>
      <w:sz w:val="28"/>
      <w:szCs w:val="28"/>
      <w:lang w:eastAsia="en-US"/>
    </w:rPr>
  </w:style>
  <w:style w:type="character" w:customStyle="1" w:styleId="Vnbnnidung">
    <w:name w:val="Văn bản nội dung_"/>
    <w:link w:val="Vnbnnidung0"/>
    <w:uiPriority w:val="99"/>
    <w:rsid w:val="00A81B3E"/>
    <w:rPr>
      <w:sz w:val="26"/>
      <w:szCs w:val="26"/>
    </w:rPr>
  </w:style>
  <w:style w:type="paragraph" w:customStyle="1" w:styleId="Vnbnnidung0">
    <w:name w:val="Văn bản nội dung"/>
    <w:basedOn w:val="Normal"/>
    <w:link w:val="Vnbnnidung"/>
    <w:uiPriority w:val="99"/>
    <w:rsid w:val="00A81B3E"/>
    <w:pPr>
      <w:widowControl w:val="0"/>
      <w:spacing w:after="180" w:line="259" w:lineRule="auto"/>
      <w:ind w:firstLine="400"/>
    </w:pPr>
    <w:rPr>
      <w:sz w:val="26"/>
      <w:szCs w:val="26"/>
      <w:lang w:eastAsia="en-US"/>
    </w:rPr>
  </w:style>
  <w:style w:type="character" w:customStyle="1" w:styleId="fontstyle01">
    <w:name w:val="fontstyle01"/>
    <w:rsid w:val="00A81B3E"/>
    <w:rPr>
      <w:rFonts w:ascii="Times New Roman" w:hAnsi="Times New Roman" w:cs="Times New Roman" w:hint="default"/>
      <w:color w:val="000000"/>
      <w:sz w:val="28"/>
      <w:szCs w:val="28"/>
    </w:rPr>
  </w:style>
  <w:style w:type="character" w:customStyle="1" w:styleId="BalloonTextChar">
    <w:name w:val="Balloon Text Char"/>
    <w:link w:val="BalloonText"/>
    <w:rsid w:val="00A81B3E"/>
    <w:rPr>
      <w:rFonts w:ascii="Segoe UI" w:hAnsi="Segoe UI" w:cs="Segoe UI"/>
      <w:sz w:val="18"/>
      <w:szCs w:val="18"/>
      <w:lang w:eastAsia="zh-CN"/>
    </w:rPr>
  </w:style>
  <w:style w:type="paragraph" w:styleId="ListParagraph">
    <w:name w:val="List Paragraph"/>
    <w:basedOn w:val="Normal"/>
    <w:uiPriority w:val="34"/>
    <w:qFormat/>
    <w:rsid w:val="00A8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xay-dung-do-thi/quyet-dinh-922-qd-ttg-2022-phe-duyet-chuong-trinh-phat-trien-du-lich-nong-thon-2021-2025-524360.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luattrongtay.vn/ViewFullText/DocumentNo/Lu%E1%BA%ADt%20Ng%C3%A2n%20s%C3%A1ch%20nh%C3%A0%20n%C6%B0%E1%BB%9Bc%20ng%C3%A0y%2025%20th%C3%A1ng%206%20n%C4%83m%202015/SubDocumentNo/Lu%E1%BA%ADt%20Ng%C3%A2n%20s%C3%A1ch%20nh%C3%A0%20n%C6%B0%E1%BB%9Bc%20ng%C3%A0y%2025%20th%C3%A1ng%206%20n%C4%83m%202015" TargetMode="External"/><Relationship Id="rId17" Type="http://schemas.openxmlformats.org/officeDocument/2006/relationships/hyperlink" Target="https://thuvienphapluat.vn/van-ban/xay-dung-do-thi/thong-tu-05-2022-tt-bnnptnt-huong-dan-noi-dung-xay-dung-nong-thon-moi-2021-2025-524354.aspx" TargetMode="External"/><Relationship Id="rId2" Type="http://schemas.openxmlformats.org/officeDocument/2006/relationships/customXml" Target="../customXml/item2.xml"/><Relationship Id="rId16" Type="http://schemas.openxmlformats.org/officeDocument/2006/relationships/hyperlink" Target="https://thuvienphapluat.vn/van-ban/cong-nghe-thong-tin/quyet-dinh-924-qd-ttg-2022-chuong-trinh-chuyen-doi-so-xay-dung-nong-thon-moi-2021-2025-524411.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thuvienphapluat.vn/van-ban/xay-dung-do-thi/thong-tu-05-2022-tt-bnnptnt-huong-dan-noi-dung-xay-dung-nong-thon-moi-2021-2025-524354.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xay-dung-do-thi/quyet-dinh-925-qd-ttg-2022-chuong-trinh-bao-ve-moi-truong-cap-nuoc-sach-nong-thon-5244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C1B9-0181-46EA-ABA0-F86670C0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6A24E6-A3BB-43CE-AE0B-278C881C55B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CBDD14-ED0B-4CB5-8AED-3B83C46A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26580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Huynh Thi Luyen</cp:lastModifiedBy>
  <cp:revision>9</cp:revision>
  <cp:lastPrinted>2022-11-29T07:03:00Z</cp:lastPrinted>
  <dcterms:created xsi:type="dcterms:W3CDTF">2022-12-22T04:48:00Z</dcterms:created>
  <dcterms:modified xsi:type="dcterms:W3CDTF">2022-12-28T05:59:00Z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400BCF4DF223489C85A4125AED4A2E50</vt:lpwstr>
  </property>
</Properties>
</file>