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333"/>
        <w:gridCol w:w="6306"/>
      </w:tblGrid>
      <w:tr w:rsidR="00A82FAE" w:rsidRPr="009B272E" w:rsidTr="00B47C82">
        <w:tc>
          <w:tcPr>
            <w:tcW w:w="3333" w:type="dxa"/>
          </w:tcPr>
          <w:p w:rsidR="00A82FAE" w:rsidRPr="009B272E" w:rsidRDefault="009368B6" w:rsidP="007024C7">
            <w:pPr>
              <w:spacing w:before="0"/>
              <w:ind w:firstLine="0"/>
              <w:jc w:val="center"/>
              <w:rPr>
                <w:b/>
                <w:sz w:val="26"/>
                <w:szCs w:val="26"/>
              </w:rPr>
            </w:pPr>
            <w:r w:rsidRPr="009B272E">
              <w:rPr>
                <w:b/>
                <w:sz w:val="26"/>
                <w:szCs w:val="26"/>
              </w:rPr>
              <w:t xml:space="preserve"> </w:t>
            </w:r>
            <w:r w:rsidR="00A82FAE" w:rsidRPr="009B272E">
              <w:rPr>
                <w:b/>
                <w:sz w:val="26"/>
                <w:szCs w:val="26"/>
              </w:rPr>
              <w:t>HỘI ĐỒNG NHÂN DÂN</w:t>
            </w:r>
          </w:p>
        </w:tc>
        <w:tc>
          <w:tcPr>
            <w:tcW w:w="6306" w:type="dxa"/>
          </w:tcPr>
          <w:p w:rsidR="00A82FAE" w:rsidRPr="009B272E" w:rsidRDefault="00AE6048" w:rsidP="007024C7">
            <w:pPr>
              <w:spacing w:before="0"/>
              <w:ind w:firstLine="0"/>
              <w:jc w:val="center"/>
              <w:rPr>
                <w:b/>
                <w:sz w:val="26"/>
                <w:szCs w:val="26"/>
              </w:rPr>
            </w:pPr>
            <w:r w:rsidRPr="009B272E">
              <w:rPr>
                <w:b/>
                <w:sz w:val="26"/>
                <w:szCs w:val="26"/>
              </w:rPr>
              <w:t>CỘNG HÒA</w:t>
            </w:r>
            <w:r w:rsidR="00A82FAE" w:rsidRPr="009B272E">
              <w:rPr>
                <w:b/>
                <w:sz w:val="26"/>
                <w:szCs w:val="26"/>
              </w:rPr>
              <w:t xml:space="preserve"> XÃ HỘI CHỦ NGHĨA VIỆT NAM</w:t>
            </w:r>
          </w:p>
        </w:tc>
      </w:tr>
      <w:tr w:rsidR="00A82FAE" w:rsidRPr="009B272E" w:rsidTr="00B47C82">
        <w:trPr>
          <w:trHeight w:val="414"/>
        </w:trPr>
        <w:tc>
          <w:tcPr>
            <w:tcW w:w="3333" w:type="dxa"/>
          </w:tcPr>
          <w:p w:rsidR="00A82FAE" w:rsidRPr="009B272E" w:rsidRDefault="00A82FAE" w:rsidP="007024C7">
            <w:pPr>
              <w:spacing w:before="0"/>
              <w:ind w:firstLine="0"/>
              <w:jc w:val="center"/>
              <w:rPr>
                <w:b/>
                <w:sz w:val="26"/>
                <w:szCs w:val="26"/>
              </w:rPr>
            </w:pPr>
            <w:r w:rsidRPr="009B272E">
              <w:rPr>
                <w:b/>
                <w:sz w:val="26"/>
                <w:szCs w:val="26"/>
              </w:rPr>
              <w:t>TỈNH BẾN TRE</w:t>
            </w:r>
          </w:p>
          <w:p w:rsidR="00DF64DA" w:rsidRPr="009B272E" w:rsidRDefault="00FC1F3A" w:rsidP="007024C7">
            <w:pPr>
              <w:spacing w:before="0"/>
              <w:ind w:firstLine="0"/>
              <w:jc w:val="center"/>
              <w:rPr>
                <w:b/>
                <w:sz w:val="26"/>
                <w:szCs w:val="26"/>
              </w:rPr>
            </w:pPr>
            <w:r>
              <w:rPr>
                <w:noProof/>
                <w:sz w:val="28"/>
                <w:szCs w:val="28"/>
              </w:rPr>
              <mc:AlternateContent>
                <mc:Choice Requires="wps">
                  <w:drawing>
                    <wp:anchor distT="0" distB="0" distL="114300" distR="114300" simplePos="0" relativeHeight="251656704" behindDoc="0" locked="0" layoutInCell="1" allowOverlap="1" wp14:anchorId="5F76A33D" wp14:editId="65613286">
                      <wp:simplePos x="0" y="0"/>
                      <wp:positionH relativeFrom="column">
                        <wp:posOffset>640715</wp:posOffset>
                      </wp:positionH>
                      <wp:positionV relativeFrom="paragraph">
                        <wp:posOffset>31115</wp:posOffset>
                      </wp:positionV>
                      <wp:extent cx="605790" cy="0"/>
                      <wp:effectExtent l="12065" t="12065" r="1079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2.45pt" to="9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iA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S6ePC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"/>
                  </w:pict>
                </mc:Fallback>
              </mc:AlternateContent>
            </w:r>
          </w:p>
        </w:tc>
        <w:tc>
          <w:tcPr>
            <w:tcW w:w="6306" w:type="dxa"/>
          </w:tcPr>
          <w:p w:rsidR="00A82FAE" w:rsidRPr="009B272E" w:rsidRDefault="00FC1F3A" w:rsidP="00EE7275">
            <w:pPr>
              <w:spacing w:before="0"/>
              <w:ind w:firstLine="0"/>
              <w:jc w:val="center"/>
              <w:rPr>
                <w:b/>
                <w:sz w:val="26"/>
                <w:szCs w:val="26"/>
              </w:rPr>
            </w:pPr>
            <w:r>
              <w:rPr>
                <w:noProof/>
                <w:sz w:val="28"/>
                <w:szCs w:val="28"/>
              </w:rPr>
              <mc:AlternateContent>
                <mc:Choice Requires="wps">
                  <w:drawing>
                    <wp:anchor distT="0" distB="0" distL="114300" distR="114300" simplePos="0" relativeHeight="251657728" behindDoc="0" locked="0" layoutInCell="1" allowOverlap="1" wp14:anchorId="5CDC36F0" wp14:editId="0734837C">
                      <wp:simplePos x="0" y="0"/>
                      <wp:positionH relativeFrom="margin">
                        <wp:align>center</wp:align>
                      </wp:positionH>
                      <wp:positionV relativeFrom="paragraph">
                        <wp:posOffset>230505</wp:posOffset>
                      </wp:positionV>
                      <wp:extent cx="2199005" cy="5080"/>
                      <wp:effectExtent l="0" t="0" r="10795" b="330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9005"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15pt" to="173.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2iHQ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">
                      <w10:wrap anchorx="margin"/>
                    </v:line>
                  </w:pict>
                </mc:Fallback>
              </mc:AlternateContent>
            </w:r>
            <w:r w:rsidR="00A82FAE" w:rsidRPr="009B272E">
              <w:rPr>
                <w:b/>
                <w:sz w:val="28"/>
                <w:szCs w:val="28"/>
              </w:rPr>
              <w:t>Độc lập - Tự do - Hạnh phúc</w:t>
            </w:r>
          </w:p>
        </w:tc>
      </w:tr>
      <w:tr w:rsidR="00A82FAE" w:rsidRPr="009B272E" w:rsidTr="00B47C82">
        <w:trPr>
          <w:trHeight w:val="352"/>
        </w:trPr>
        <w:tc>
          <w:tcPr>
            <w:tcW w:w="3333" w:type="dxa"/>
          </w:tcPr>
          <w:p w:rsidR="00A82FAE" w:rsidRPr="009B272E" w:rsidRDefault="00A82FAE" w:rsidP="00B47C82">
            <w:pPr>
              <w:spacing w:before="40"/>
              <w:ind w:firstLine="0"/>
              <w:jc w:val="center"/>
              <w:rPr>
                <w:b/>
                <w:sz w:val="26"/>
                <w:szCs w:val="26"/>
              </w:rPr>
            </w:pPr>
            <w:r w:rsidRPr="009B272E">
              <w:rPr>
                <w:sz w:val="26"/>
                <w:szCs w:val="28"/>
              </w:rPr>
              <w:t>Số:</w:t>
            </w:r>
            <w:r w:rsidR="00547933">
              <w:rPr>
                <w:sz w:val="26"/>
                <w:szCs w:val="28"/>
              </w:rPr>
              <w:t xml:space="preserve"> 02</w:t>
            </w:r>
            <w:r w:rsidRPr="009B272E">
              <w:rPr>
                <w:sz w:val="26"/>
                <w:szCs w:val="28"/>
              </w:rPr>
              <w:t>/NQ-HĐND</w:t>
            </w:r>
          </w:p>
        </w:tc>
        <w:tc>
          <w:tcPr>
            <w:tcW w:w="6306" w:type="dxa"/>
          </w:tcPr>
          <w:p w:rsidR="00A82FAE" w:rsidRPr="009B272E" w:rsidRDefault="00A82FAE" w:rsidP="00547933">
            <w:pPr>
              <w:spacing w:before="40"/>
              <w:ind w:firstLine="0"/>
              <w:jc w:val="center"/>
            </w:pPr>
            <w:r w:rsidRPr="009B272E">
              <w:rPr>
                <w:i/>
                <w:sz w:val="28"/>
                <w:szCs w:val="28"/>
              </w:rPr>
              <w:t xml:space="preserve">Bến Tre, ngày </w:t>
            </w:r>
            <w:r w:rsidR="00547933">
              <w:rPr>
                <w:i/>
                <w:sz w:val="28"/>
                <w:szCs w:val="28"/>
              </w:rPr>
              <w:t>13</w:t>
            </w:r>
            <w:r w:rsidR="008665B2" w:rsidRPr="009B272E">
              <w:rPr>
                <w:i/>
                <w:sz w:val="28"/>
                <w:szCs w:val="28"/>
              </w:rPr>
              <w:t xml:space="preserve"> </w:t>
            </w:r>
            <w:r w:rsidRPr="009B272E">
              <w:rPr>
                <w:i/>
                <w:sz w:val="28"/>
                <w:szCs w:val="28"/>
              </w:rPr>
              <w:t>tháng</w:t>
            </w:r>
            <w:r w:rsidR="00DF64DA" w:rsidRPr="009B272E">
              <w:rPr>
                <w:i/>
                <w:sz w:val="28"/>
                <w:szCs w:val="28"/>
              </w:rPr>
              <w:t xml:space="preserve"> </w:t>
            </w:r>
            <w:r w:rsidR="00F65C55" w:rsidRPr="009B272E">
              <w:rPr>
                <w:i/>
                <w:sz w:val="28"/>
                <w:szCs w:val="28"/>
              </w:rPr>
              <w:t xml:space="preserve"> </w:t>
            </w:r>
            <w:r w:rsidR="00651C4F">
              <w:rPr>
                <w:i/>
                <w:sz w:val="28"/>
                <w:szCs w:val="28"/>
              </w:rPr>
              <w:t>7</w:t>
            </w:r>
            <w:r w:rsidR="006015F8">
              <w:rPr>
                <w:i/>
                <w:sz w:val="28"/>
                <w:szCs w:val="28"/>
              </w:rPr>
              <w:t xml:space="preserve"> </w:t>
            </w:r>
            <w:r w:rsidR="00F65C55" w:rsidRPr="009B272E">
              <w:rPr>
                <w:i/>
                <w:sz w:val="28"/>
                <w:szCs w:val="28"/>
              </w:rPr>
              <w:t xml:space="preserve"> </w:t>
            </w:r>
            <w:r w:rsidRPr="009B272E">
              <w:rPr>
                <w:i/>
                <w:sz w:val="28"/>
                <w:szCs w:val="28"/>
              </w:rPr>
              <w:t xml:space="preserve"> năm 20</w:t>
            </w:r>
            <w:r w:rsidR="005B7BA2" w:rsidRPr="009B272E">
              <w:rPr>
                <w:i/>
                <w:sz w:val="28"/>
                <w:szCs w:val="28"/>
              </w:rPr>
              <w:t>2</w:t>
            </w:r>
            <w:r w:rsidR="002D430A" w:rsidRPr="009B272E">
              <w:rPr>
                <w:i/>
                <w:sz w:val="28"/>
                <w:szCs w:val="28"/>
              </w:rPr>
              <w:t>2</w:t>
            </w:r>
          </w:p>
        </w:tc>
      </w:tr>
    </w:tbl>
    <w:p w:rsidR="003D0031" w:rsidRPr="00B47C82" w:rsidRDefault="003D0031" w:rsidP="00A82FAE">
      <w:pPr>
        <w:spacing w:before="0"/>
        <w:ind w:firstLine="0"/>
        <w:jc w:val="center"/>
        <w:rPr>
          <w:b/>
          <w:sz w:val="18"/>
        </w:rPr>
      </w:pPr>
    </w:p>
    <w:p w:rsidR="00A82FAE" w:rsidRPr="009B272E" w:rsidRDefault="00A82FAE" w:rsidP="00700B59">
      <w:pPr>
        <w:ind w:firstLine="0"/>
        <w:jc w:val="center"/>
        <w:rPr>
          <w:b/>
          <w:sz w:val="28"/>
        </w:rPr>
      </w:pPr>
      <w:r w:rsidRPr="009B272E">
        <w:rPr>
          <w:b/>
          <w:sz w:val="28"/>
        </w:rPr>
        <w:t>NGHỊ QUYẾT</w:t>
      </w:r>
    </w:p>
    <w:p w:rsidR="00651C4F" w:rsidRDefault="00187037" w:rsidP="005B7BA2">
      <w:pPr>
        <w:spacing w:before="0"/>
        <w:ind w:firstLine="0"/>
        <w:jc w:val="center"/>
        <w:rPr>
          <w:b/>
          <w:sz w:val="28"/>
        </w:rPr>
      </w:pPr>
      <w:r w:rsidRPr="009B272E">
        <w:rPr>
          <w:b/>
          <w:sz w:val="28"/>
        </w:rPr>
        <w:t xml:space="preserve">Kết quả giám sát </w:t>
      </w:r>
      <w:r w:rsidR="005B7BA2" w:rsidRPr="009B272E">
        <w:rPr>
          <w:b/>
          <w:sz w:val="28"/>
        </w:rPr>
        <w:t xml:space="preserve">việc </w:t>
      </w:r>
      <w:r w:rsidR="002D430A" w:rsidRPr="009B272E">
        <w:rPr>
          <w:b/>
          <w:sz w:val="28"/>
        </w:rPr>
        <w:t xml:space="preserve">triển khai thực hiện dự án </w:t>
      </w:r>
    </w:p>
    <w:p w:rsidR="00651C4F" w:rsidRDefault="002D430A" w:rsidP="005B7BA2">
      <w:pPr>
        <w:spacing w:before="0"/>
        <w:ind w:firstLine="0"/>
        <w:jc w:val="center"/>
        <w:rPr>
          <w:b/>
          <w:sz w:val="28"/>
        </w:rPr>
      </w:pPr>
      <w:r w:rsidRPr="009B272E">
        <w:rPr>
          <w:b/>
          <w:sz w:val="28"/>
        </w:rPr>
        <w:t xml:space="preserve">Đầu tư xây dựng cơ sở hạ tầng Khu công nghiệp Phú Thuận, </w:t>
      </w:r>
    </w:p>
    <w:p w:rsidR="00A04B3C" w:rsidRPr="009B272E" w:rsidRDefault="002D430A" w:rsidP="005B7BA2">
      <w:pPr>
        <w:spacing w:before="0"/>
        <w:ind w:firstLine="0"/>
        <w:jc w:val="center"/>
        <w:rPr>
          <w:b/>
          <w:sz w:val="28"/>
        </w:rPr>
      </w:pPr>
      <w:r w:rsidRPr="009B272E">
        <w:rPr>
          <w:b/>
          <w:sz w:val="28"/>
        </w:rPr>
        <w:t>huyện Bình Đại, tỉnh Bến Tre</w:t>
      </w:r>
    </w:p>
    <w:p w:rsidR="00A82FAE" w:rsidRPr="009B272E" w:rsidRDefault="00FC1F3A" w:rsidP="005B6A5F">
      <w:pPr>
        <w:spacing w:before="600"/>
        <w:ind w:firstLine="0"/>
        <w:jc w:val="center"/>
        <w:rPr>
          <w:b/>
          <w:sz w:val="28"/>
        </w:rPr>
      </w:pPr>
      <w:r>
        <w:rPr>
          <w:b/>
          <w:noProof/>
          <w:sz w:val="2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140335</wp:posOffset>
                </wp:positionV>
                <wp:extent cx="1376680" cy="0"/>
                <wp:effectExtent l="0" t="0" r="1397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0;margin-top:11.05pt;width:108.4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">
                <w10:wrap anchorx="margin"/>
              </v:shape>
            </w:pict>
          </mc:Fallback>
        </mc:AlternateContent>
      </w:r>
      <w:r w:rsidR="00487C46" w:rsidRPr="009B272E">
        <w:rPr>
          <w:b/>
          <w:sz w:val="28"/>
        </w:rPr>
        <w:t xml:space="preserve">HỘI ĐỒNG NHÂN DÂN TỈNH </w:t>
      </w:r>
      <w:r w:rsidR="00A04B3C" w:rsidRPr="009B272E">
        <w:rPr>
          <w:b/>
          <w:sz w:val="28"/>
        </w:rPr>
        <w:t>BẾN TRE</w:t>
      </w:r>
    </w:p>
    <w:p w:rsidR="00A04B3C" w:rsidRPr="009B272E" w:rsidRDefault="00433A4A" w:rsidP="00A82FAE">
      <w:pPr>
        <w:spacing w:before="0"/>
        <w:ind w:firstLine="0"/>
        <w:jc w:val="center"/>
        <w:rPr>
          <w:sz w:val="28"/>
        </w:rPr>
      </w:pPr>
      <w:r w:rsidRPr="009B272E">
        <w:rPr>
          <w:b/>
          <w:sz w:val="28"/>
        </w:rPr>
        <w:t xml:space="preserve">KHÓA </w:t>
      </w:r>
      <w:r w:rsidR="006015F8">
        <w:rPr>
          <w:b/>
          <w:sz w:val="28"/>
        </w:rPr>
        <w:t>X -</w:t>
      </w:r>
      <w:r w:rsidR="0028716B" w:rsidRPr="009B272E">
        <w:rPr>
          <w:b/>
          <w:sz w:val="28"/>
        </w:rPr>
        <w:t xml:space="preserve"> KỲ HỌP THỨ </w:t>
      </w:r>
      <w:r w:rsidR="00AE6048" w:rsidRPr="009B272E">
        <w:rPr>
          <w:b/>
          <w:sz w:val="28"/>
        </w:rPr>
        <w:t>5</w:t>
      </w:r>
    </w:p>
    <w:p w:rsidR="00A04B3C" w:rsidRPr="009B272E" w:rsidRDefault="00A04B3C" w:rsidP="00A82FAE">
      <w:pPr>
        <w:spacing w:before="0"/>
        <w:ind w:firstLine="0"/>
        <w:jc w:val="center"/>
        <w:rPr>
          <w:sz w:val="28"/>
        </w:rPr>
      </w:pPr>
    </w:p>
    <w:p w:rsidR="00A04B3C" w:rsidRPr="00C97A8C" w:rsidRDefault="00A04B3C" w:rsidP="00B7219C">
      <w:pPr>
        <w:spacing w:after="120"/>
        <w:rPr>
          <w:i/>
          <w:sz w:val="28"/>
        </w:rPr>
      </w:pPr>
      <w:r w:rsidRPr="00C97A8C">
        <w:rPr>
          <w:i/>
          <w:sz w:val="28"/>
        </w:rPr>
        <w:t xml:space="preserve">Căn cứ Luật </w:t>
      </w:r>
      <w:r w:rsidR="002F6245" w:rsidRPr="00C97A8C">
        <w:rPr>
          <w:i/>
          <w:sz w:val="28"/>
        </w:rPr>
        <w:t>T</w:t>
      </w:r>
      <w:r w:rsidRPr="00C97A8C">
        <w:rPr>
          <w:i/>
          <w:sz w:val="28"/>
        </w:rPr>
        <w:t>ổ chức chính quyền địa phương ngày 19 tháng 6 năm 2015;</w:t>
      </w:r>
    </w:p>
    <w:p w:rsidR="002F6245" w:rsidRPr="00C97A8C" w:rsidRDefault="002F6245" w:rsidP="00B7219C">
      <w:pPr>
        <w:spacing w:after="120"/>
        <w:rPr>
          <w:i/>
          <w:sz w:val="28"/>
          <w:lang w:val="sv-SE"/>
        </w:rPr>
      </w:pPr>
      <w:r w:rsidRPr="00C97A8C">
        <w:rPr>
          <w:i/>
          <w:sz w:val="28"/>
          <w:szCs w:val="28"/>
          <w:lang w:val="sv-SE"/>
        </w:rPr>
        <w:t>Căn cứ Luật sửa đổi, bổ sung một số điều của Luật Tổ chức Chính phủ và Luật Tổ chức chính quyền địa phương ngày 22 tháng 11 năm 2019;</w:t>
      </w:r>
    </w:p>
    <w:p w:rsidR="00A04B3C" w:rsidRPr="00C97A8C" w:rsidRDefault="00A04B3C" w:rsidP="00B7219C">
      <w:pPr>
        <w:spacing w:after="120"/>
        <w:rPr>
          <w:i/>
          <w:sz w:val="28"/>
          <w:lang w:val="sv-SE"/>
        </w:rPr>
      </w:pPr>
      <w:r w:rsidRPr="00C97A8C">
        <w:rPr>
          <w:i/>
          <w:sz w:val="28"/>
          <w:lang w:val="sv-SE"/>
        </w:rPr>
        <w:t xml:space="preserve">Căn cứ Luật </w:t>
      </w:r>
      <w:r w:rsidR="002F6245" w:rsidRPr="00C97A8C">
        <w:rPr>
          <w:i/>
          <w:sz w:val="28"/>
          <w:lang w:val="sv-SE"/>
        </w:rPr>
        <w:t>H</w:t>
      </w:r>
      <w:r w:rsidRPr="00C97A8C">
        <w:rPr>
          <w:i/>
          <w:sz w:val="28"/>
          <w:lang w:val="sv-SE"/>
        </w:rPr>
        <w:t>oạt động giám sát của Quốc hội và Hội đồng nhân dân ngày 20 tháng 11 năm 2015;</w:t>
      </w:r>
    </w:p>
    <w:p w:rsidR="002F6245" w:rsidRPr="00C97A8C" w:rsidRDefault="002F6245" w:rsidP="00B7219C">
      <w:pPr>
        <w:spacing w:after="120"/>
        <w:rPr>
          <w:i/>
          <w:sz w:val="28"/>
          <w:szCs w:val="28"/>
          <w:lang w:val="sv-SE"/>
        </w:rPr>
      </w:pPr>
      <w:r w:rsidRPr="00C97A8C">
        <w:rPr>
          <w:i/>
          <w:sz w:val="28"/>
          <w:szCs w:val="28"/>
          <w:lang w:val="pt-BR"/>
        </w:rPr>
        <w:t xml:space="preserve">Căn cứ Nghị quyết số 74/NQ-HĐND ngày 08 tháng 12 năm 2021 của Hội đồng nhân dân tỉnh thành lập Đoàn giám sát </w:t>
      </w:r>
      <w:r w:rsidRPr="00C97A8C">
        <w:rPr>
          <w:i/>
          <w:sz w:val="28"/>
          <w:szCs w:val="28"/>
          <w:lang w:val="vi-VN"/>
        </w:rPr>
        <w:t>việc triển khai thực hiện dự án Đầu</w:t>
      </w:r>
      <w:r w:rsidR="006015F8" w:rsidRPr="00C97A8C">
        <w:rPr>
          <w:i/>
          <w:sz w:val="28"/>
          <w:szCs w:val="28"/>
          <w:lang w:val="vi-VN"/>
        </w:rPr>
        <w:t xml:space="preserve"> tư xây dựng cơ sở hạ tầng Khu c</w:t>
      </w:r>
      <w:r w:rsidRPr="00C97A8C">
        <w:rPr>
          <w:i/>
          <w:sz w:val="28"/>
          <w:szCs w:val="28"/>
          <w:lang w:val="vi-VN"/>
        </w:rPr>
        <w:t>ông nghiệp Phú Thuận, huyện Bình Đại, tỉnh Bến Tre</w:t>
      </w:r>
      <w:r w:rsidRPr="00C97A8C">
        <w:rPr>
          <w:i/>
          <w:sz w:val="28"/>
          <w:szCs w:val="28"/>
          <w:lang w:val="sv-SE"/>
        </w:rPr>
        <w:t>;</w:t>
      </w:r>
    </w:p>
    <w:p w:rsidR="002264D6" w:rsidRPr="00C97A8C" w:rsidRDefault="00192426" w:rsidP="00B7219C">
      <w:pPr>
        <w:spacing w:after="120"/>
        <w:rPr>
          <w:i/>
          <w:sz w:val="28"/>
          <w:lang w:val="sv-SE"/>
        </w:rPr>
      </w:pPr>
      <w:r w:rsidRPr="00C97A8C">
        <w:rPr>
          <w:i/>
          <w:sz w:val="28"/>
          <w:lang w:val="sv-SE"/>
        </w:rPr>
        <w:t>X</w:t>
      </w:r>
      <w:r w:rsidR="004864E4" w:rsidRPr="00C97A8C">
        <w:rPr>
          <w:i/>
          <w:sz w:val="28"/>
          <w:lang w:val="sv-SE"/>
        </w:rPr>
        <w:t>em xét Báo cáo số 240/BC-ĐGS ngày 07</w:t>
      </w:r>
      <w:r w:rsidR="00E33E56" w:rsidRPr="00C97A8C">
        <w:rPr>
          <w:i/>
          <w:sz w:val="28"/>
          <w:lang w:val="sv-SE"/>
        </w:rPr>
        <w:t xml:space="preserve"> tháng </w:t>
      </w:r>
      <w:r w:rsidR="004864E4" w:rsidRPr="00C97A8C">
        <w:rPr>
          <w:i/>
          <w:sz w:val="28"/>
          <w:lang w:val="sv-SE"/>
        </w:rPr>
        <w:t>6</w:t>
      </w:r>
      <w:r w:rsidR="00187037" w:rsidRPr="00C97A8C">
        <w:rPr>
          <w:i/>
          <w:sz w:val="28"/>
          <w:lang w:val="sv-SE"/>
        </w:rPr>
        <w:t xml:space="preserve"> năm 20</w:t>
      </w:r>
      <w:r w:rsidR="002264D6" w:rsidRPr="00C97A8C">
        <w:rPr>
          <w:i/>
          <w:sz w:val="28"/>
          <w:lang w:val="sv-SE"/>
        </w:rPr>
        <w:t>2</w:t>
      </w:r>
      <w:r w:rsidR="002F6245" w:rsidRPr="00C97A8C">
        <w:rPr>
          <w:i/>
          <w:sz w:val="28"/>
          <w:lang w:val="sv-SE"/>
        </w:rPr>
        <w:t>2</w:t>
      </w:r>
      <w:r w:rsidR="00187037" w:rsidRPr="00C97A8C">
        <w:rPr>
          <w:i/>
          <w:sz w:val="28"/>
          <w:lang w:val="sv-SE"/>
        </w:rPr>
        <w:t xml:space="preserve"> của Đoàn giám sát của Hội đồng nhân dân tỉnh </w:t>
      </w:r>
      <w:r w:rsidR="00537C33" w:rsidRPr="00C97A8C">
        <w:rPr>
          <w:i/>
          <w:sz w:val="28"/>
          <w:lang w:val="sv-SE"/>
        </w:rPr>
        <w:t xml:space="preserve">về </w:t>
      </w:r>
      <w:r w:rsidR="004864E4" w:rsidRPr="00C97A8C">
        <w:rPr>
          <w:i/>
          <w:sz w:val="28"/>
          <w:lang w:val="sv-SE"/>
        </w:rPr>
        <w:t xml:space="preserve">kết quả giám sát </w:t>
      </w:r>
      <w:r w:rsidR="002F6245" w:rsidRPr="00C97A8C">
        <w:rPr>
          <w:i/>
          <w:sz w:val="28"/>
          <w:szCs w:val="28"/>
          <w:lang w:val="vi-VN"/>
        </w:rPr>
        <w:t>việc triển khai thực hiện dự án Đầu</w:t>
      </w:r>
      <w:r w:rsidR="004864E4" w:rsidRPr="00C97A8C">
        <w:rPr>
          <w:i/>
          <w:sz w:val="28"/>
          <w:szCs w:val="28"/>
          <w:lang w:val="vi-VN"/>
        </w:rPr>
        <w:t xml:space="preserve"> tư xây dựng cơ sở hạ tầng Khu c</w:t>
      </w:r>
      <w:r w:rsidR="002F6245" w:rsidRPr="00C97A8C">
        <w:rPr>
          <w:i/>
          <w:sz w:val="28"/>
          <w:szCs w:val="28"/>
          <w:lang w:val="vi-VN"/>
        </w:rPr>
        <w:t>ông nghiệp Phú Thuận, huyện Bình Đại, tỉnh Bến Tre</w:t>
      </w:r>
      <w:r w:rsidR="002264D6" w:rsidRPr="00C97A8C">
        <w:rPr>
          <w:i/>
          <w:sz w:val="28"/>
          <w:lang w:val="sv-SE"/>
        </w:rPr>
        <w:t>;</w:t>
      </w:r>
    </w:p>
    <w:p w:rsidR="00A04B3C" w:rsidRPr="004864E4" w:rsidRDefault="00A7350F" w:rsidP="00651C4F">
      <w:pPr>
        <w:spacing w:after="240"/>
        <w:rPr>
          <w:i/>
          <w:spacing w:val="2"/>
          <w:sz w:val="28"/>
          <w:lang w:val="sv-SE"/>
        </w:rPr>
      </w:pPr>
      <w:r w:rsidRPr="00C97A8C">
        <w:rPr>
          <w:i/>
          <w:spacing w:val="2"/>
          <w:sz w:val="28"/>
          <w:lang w:val="sv-SE"/>
        </w:rPr>
        <w:t xml:space="preserve">Xét </w:t>
      </w:r>
      <w:r w:rsidR="00E33E56" w:rsidRPr="00C97A8C">
        <w:rPr>
          <w:i/>
          <w:spacing w:val="2"/>
          <w:sz w:val="28"/>
          <w:lang w:val="sv-SE"/>
        </w:rPr>
        <w:t xml:space="preserve">Tờ trình số </w:t>
      </w:r>
      <w:r w:rsidR="006B4690" w:rsidRPr="00C97A8C">
        <w:rPr>
          <w:i/>
          <w:spacing w:val="2"/>
          <w:sz w:val="28"/>
          <w:lang w:val="sv-SE"/>
        </w:rPr>
        <w:t>247/TTr-HĐND ngày 09</w:t>
      </w:r>
      <w:r w:rsidR="00E33E56" w:rsidRPr="00C97A8C">
        <w:rPr>
          <w:i/>
          <w:spacing w:val="2"/>
          <w:sz w:val="28"/>
          <w:lang w:val="sv-SE"/>
        </w:rPr>
        <w:t xml:space="preserve"> </w:t>
      </w:r>
      <w:r w:rsidR="00187037" w:rsidRPr="00C97A8C">
        <w:rPr>
          <w:i/>
          <w:spacing w:val="2"/>
          <w:sz w:val="28"/>
          <w:lang w:val="sv-SE"/>
        </w:rPr>
        <w:t>thán</w:t>
      </w:r>
      <w:r w:rsidR="00395480" w:rsidRPr="00C97A8C">
        <w:rPr>
          <w:i/>
          <w:spacing w:val="2"/>
          <w:sz w:val="28"/>
          <w:lang w:val="sv-SE"/>
        </w:rPr>
        <w:t xml:space="preserve">g </w:t>
      </w:r>
      <w:r w:rsidR="006B4690" w:rsidRPr="00C97A8C">
        <w:rPr>
          <w:i/>
          <w:spacing w:val="2"/>
          <w:sz w:val="28"/>
          <w:lang w:val="sv-SE"/>
        </w:rPr>
        <w:t>6</w:t>
      </w:r>
      <w:r w:rsidR="00E33E56" w:rsidRPr="00C97A8C">
        <w:rPr>
          <w:i/>
          <w:spacing w:val="2"/>
          <w:sz w:val="28"/>
          <w:lang w:val="sv-SE"/>
        </w:rPr>
        <w:t xml:space="preserve"> </w:t>
      </w:r>
      <w:r w:rsidR="00187037" w:rsidRPr="00C97A8C">
        <w:rPr>
          <w:i/>
          <w:spacing w:val="2"/>
          <w:sz w:val="28"/>
          <w:lang w:val="sv-SE"/>
        </w:rPr>
        <w:t>năm 20</w:t>
      </w:r>
      <w:r w:rsidR="002264D6" w:rsidRPr="00C97A8C">
        <w:rPr>
          <w:i/>
          <w:spacing w:val="2"/>
          <w:sz w:val="28"/>
          <w:lang w:val="sv-SE"/>
        </w:rPr>
        <w:t>2</w:t>
      </w:r>
      <w:r w:rsidR="00BA0118" w:rsidRPr="00C97A8C">
        <w:rPr>
          <w:i/>
          <w:spacing w:val="2"/>
          <w:sz w:val="28"/>
          <w:lang w:val="sv-SE"/>
        </w:rPr>
        <w:t>2</w:t>
      </w:r>
      <w:r w:rsidR="00187037" w:rsidRPr="00C97A8C">
        <w:rPr>
          <w:i/>
          <w:spacing w:val="2"/>
          <w:sz w:val="28"/>
          <w:lang w:val="sv-SE"/>
        </w:rPr>
        <w:t xml:space="preserve"> của Thường trực Hội đồng nhân dân tỉnh về việc thông qua Nghị quyết </w:t>
      </w:r>
      <w:r w:rsidR="002264D6" w:rsidRPr="00C97A8C">
        <w:rPr>
          <w:i/>
          <w:spacing w:val="2"/>
          <w:sz w:val="28"/>
          <w:lang w:val="sv-SE"/>
        </w:rPr>
        <w:t xml:space="preserve">kết quả giám sát </w:t>
      </w:r>
      <w:r w:rsidR="001811F9" w:rsidRPr="00C97A8C">
        <w:rPr>
          <w:i/>
          <w:spacing w:val="2"/>
          <w:sz w:val="28"/>
          <w:szCs w:val="28"/>
          <w:lang w:val="vi-VN"/>
        </w:rPr>
        <w:t>việc triển khai thực hiện dự án Đầu</w:t>
      </w:r>
      <w:r w:rsidR="006B4690" w:rsidRPr="00C97A8C">
        <w:rPr>
          <w:i/>
          <w:spacing w:val="2"/>
          <w:sz w:val="28"/>
          <w:szCs w:val="28"/>
          <w:lang w:val="vi-VN"/>
        </w:rPr>
        <w:t xml:space="preserve"> tư xây dựng cơ sở hạ tầng Khu c</w:t>
      </w:r>
      <w:r w:rsidR="001811F9" w:rsidRPr="00C97A8C">
        <w:rPr>
          <w:i/>
          <w:spacing w:val="2"/>
          <w:sz w:val="28"/>
          <w:szCs w:val="28"/>
          <w:lang w:val="vi-VN"/>
        </w:rPr>
        <w:t>ông nghiệp Phú Thuận, huyện Bình Đại, tỉnh Bến Tre</w:t>
      </w:r>
      <w:r w:rsidR="00A04B3C" w:rsidRPr="00C97A8C">
        <w:rPr>
          <w:i/>
          <w:spacing w:val="2"/>
          <w:sz w:val="28"/>
          <w:lang w:val="sv-SE"/>
        </w:rPr>
        <w:t xml:space="preserve">; </w:t>
      </w:r>
      <w:r w:rsidR="004164F2" w:rsidRPr="00C97A8C">
        <w:rPr>
          <w:i/>
          <w:spacing w:val="2"/>
          <w:sz w:val="28"/>
          <w:lang w:val="sv-SE"/>
        </w:rPr>
        <w:t>Báo cáo thẩm tra của các Ban</w:t>
      </w:r>
      <w:r w:rsidR="00B7219C" w:rsidRPr="00C97A8C">
        <w:rPr>
          <w:i/>
          <w:spacing w:val="2"/>
          <w:sz w:val="28"/>
          <w:lang w:val="sv-SE"/>
        </w:rPr>
        <w:t xml:space="preserve"> Hội đồng nhân dân tỉnh;</w:t>
      </w:r>
      <w:r w:rsidR="00B7219C" w:rsidRPr="004864E4">
        <w:rPr>
          <w:i/>
          <w:spacing w:val="2"/>
          <w:sz w:val="28"/>
          <w:lang w:val="sv-SE"/>
        </w:rPr>
        <w:t xml:space="preserve"> </w:t>
      </w:r>
      <w:r w:rsidR="00A04B3C" w:rsidRPr="004864E4">
        <w:rPr>
          <w:i/>
          <w:spacing w:val="2"/>
          <w:sz w:val="28"/>
          <w:lang w:val="sv-SE"/>
        </w:rPr>
        <w:t>ý kiến thảo luận của</w:t>
      </w:r>
      <w:r w:rsidR="004224E8" w:rsidRPr="004864E4">
        <w:rPr>
          <w:i/>
          <w:spacing w:val="2"/>
          <w:sz w:val="28"/>
          <w:lang w:val="sv-SE"/>
        </w:rPr>
        <w:t xml:space="preserve"> đại biểu Hội đồng nhân dân tỉnh</w:t>
      </w:r>
      <w:r w:rsidR="0020449B" w:rsidRPr="004864E4">
        <w:rPr>
          <w:i/>
          <w:spacing w:val="2"/>
          <w:sz w:val="28"/>
          <w:lang w:val="sv-SE"/>
        </w:rPr>
        <w:t xml:space="preserve"> t</w:t>
      </w:r>
      <w:r w:rsidR="002264D6" w:rsidRPr="004864E4">
        <w:rPr>
          <w:i/>
          <w:spacing w:val="2"/>
          <w:sz w:val="28"/>
          <w:lang w:val="sv-SE"/>
        </w:rPr>
        <w:t>ại kỳ họp.</w:t>
      </w:r>
    </w:p>
    <w:p w:rsidR="00A04B3C" w:rsidRPr="00A04B29" w:rsidRDefault="007533E0" w:rsidP="00651C4F">
      <w:pPr>
        <w:tabs>
          <w:tab w:val="left" w:pos="3406"/>
          <w:tab w:val="center" w:pos="4535"/>
        </w:tabs>
        <w:spacing w:before="360" w:after="240"/>
        <w:ind w:firstLine="0"/>
        <w:jc w:val="center"/>
        <w:rPr>
          <w:b/>
          <w:sz w:val="28"/>
          <w:lang w:val="sv-SE"/>
        </w:rPr>
      </w:pPr>
      <w:r w:rsidRPr="00A04B29">
        <w:rPr>
          <w:b/>
          <w:sz w:val="28"/>
          <w:lang w:val="sv-SE"/>
        </w:rPr>
        <w:t>QUYẾT NGHỊ:</w:t>
      </w:r>
    </w:p>
    <w:p w:rsidR="002264D6" w:rsidRPr="00C97A8C" w:rsidRDefault="007533E0" w:rsidP="00651C4F">
      <w:pPr>
        <w:spacing w:before="240" w:after="120"/>
        <w:rPr>
          <w:sz w:val="28"/>
          <w:szCs w:val="28"/>
          <w:lang w:val="pt-BR"/>
        </w:rPr>
      </w:pPr>
      <w:r w:rsidRPr="00C97A8C">
        <w:rPr>
          <w:b/>
          <w:sz w:val="28"/>
          <w:szCs w:val="28"/>
          <w:lang w:val="sv-SE"/>
        </w:rPr>
        <w:t xml:space="preserve">Điều 1. </w:t>
      </w:r>
      <w:r w:rsidR="000C662B" w:rsidRPr="00C97A8C">
        <w:rPr>
          <w:sz w:val="28"/>
          <w:szCs w:val="28"/>
          <w:lang w:val="sv-SE"/>
        </w:rPr>
        <w:t xml:space="preserve">Thống nhất </w:t>
      </w:r>
      <w:r w:rsidR="00E33E56" w:rsidRPr="00C97A8C">
        <w:rPr>
          <w:sz w:val="28"/>
          <w:szCs w:val="28"/>
          <w:lang w:val="sv-SE"/>
        </w:rPr>
        <w:t xml:space="preserve">nội dung Báo cáo số </w:t>
      </w:r>
      <w:r w:rsidR="00B8599A" w:rsidRPr="00C97A8C">
        <w:rPr>
          <w:sz w:val="28"/>
          <w:szCs w:val="28"/>
          <w:lang w:val="sv-SE"/>
        </w:rPr>
        <w:t>240</w:t>
      </w:r>
      <w:r w:rsidR="00E33E56" w:rsidRPr="00C97A8C">
        <w:rPr>
          <w:sz w:val="28"/>
          <w:szCs w:val="28"/>
          <w:lang w:val="sv-SE"/>
        </w:rPr>
        <w:t xml:space="preserve">/BC-ĐGS ngày </w:t>
      </w:r>
      <w:r w:rsidR="00B8599A" w:rsidRPr="00C97A8C">
        <w:rPr>
          <w:sz w:val="28"/>
          <w:szCs w:val="28"/>
          <w:lang w:val="sv-SE"/>
        </w:rPr>
        <w:t xml:space="preserve">07 </w:t>
      </w:r>
      <w:r w:rsidR="00E33E56" w:rsidRPr="00C97A8C">
        <w:rPr>
          <w:sz w:val="28"/>
          <w:szCs w:val="28"/>
          <w:lang w:val="sv-SE"/>
        </w:rPr>
        <w:t xml:space="preserve">tháng </w:t>
      </w:r>
      <w:r w:rsidR="00B8599A" w:rsidRPr="00C97A8C">
        <w:rPr>
          <w:sz w:val="28"/>
          <w:szCs w:val="28"/>
          <w:lang w:val="sv-SE"/>
        </w:rPr>
        <w:t>6</w:t>
      </w:r>
      <w:r w:rsidR="00E2367B" w:rsidRPr="00C97A8C">
        <w:rPr>
          <w:sz w:val="28"/>
          <w:szCs w:val="28"/>
          <w:lang w:val="sv-SE"/>
        </w:rPr>
        <w:t xml:space="preserve"> năm 20</w:t>
      </w:r>
      <w:r w:rsidR="002264D6" w:rsidRPr="00C97A8C">
        <w:rPr>
          <w:sz w:val="28"/>
          <w:szCs w:val="28"/>
          <w:lang w:val="sv-SE"/>
        </w:rPr>
        <w:t>2</w:t>
      </w:r>
      <w:r w:rsidR="00D42DE6" w:rsidRPr="00C97A8C">
        <w:rPr>
          <w:sz w:val="28"/>
          <w:szCs w:val="28"/>
          <w:lang w:val="sv-SE"/>
        </w:rPr>
        <w:t>2</w:t>
      </w:r>
      <w:r w:rsidR="00E2367B" w:rsidRPr="00C97A8C">
        <w:rPr>
          <w:sz w:val="28"/>
          <w:szCs w:val="28"/>
          <w:lang w:val="sv-SE"/>
        </w:rPr>
        <w:t xml:space="preserve"> của Đoàn giám sát của Hội đồng nhân dân tỉnh </w:t>
      </w:r>
      <w:r w:rsidR="00537C33" w:rsidRPr="00C97A8C">
        <w:rPr>
          <w:sz w:val="28"/>
          <w:szCs w:val="28"/>
          <w:lang w:val="sv-SE"/>
        </w:rPr>
        <w:t xml:space="preserve">về </w:t>
      </w:r>
      <w:r w:rsidR="006A4399" w:rsidRPr="00C97A8C">
        <w:rPr>
          <w:sz w:val="28"/>
          <w:szCs w:val="28"/>
          <w:lang w:val="sv-SE"/>
        </w:rPr>
        <w:t xml:space="preserve">kết quả giám sát </w:t>
      </w:r>
      <w:r w:rsidR="006A4399" w:rsidRPr="00C97A8C">
        <w:rPr>
          <w:sz w:val="28"/>
          <w:szCs w:val="28"/>
          <w:lang w:val="vi-VN"/>
        </w:rPr>
        <w:t>việc triển khai thực hiện dự án Đầu</w:t>
      </w:r>
      <w:r w:rsidR="004164F2" w:rsidRPr="00C97A8C">
        <w:rPr>
          <w:sz w:val="28"/>
          <w:szCs w:val="28"/>
          <w:lang w:val="vi-VN"/>
        </w:rPr>
        <w:t xml:space="preserve"> tư xây dựng cơ sở hạ tầng Khu c</w:t>
      </w:r>
      <w:r w:rsidR="006A4399" w:rsidRPr="00C97A8C">
        <w:rPr>
          <w:sz w:val="28"/>
          <w:szCs w:val="28"/>
          <w:lang w:val="vi-VN"/>
        </w:rPr>
        <w:t>ông nghiệp Phú Thuận, huyện Bình Đại, tỉnh Bến Tre</w:t>
      </w:r>
      <w:r w:rsidR="00EE75B1" w:rsidRPr="00C97A8C">
        <w:rPr>
          <w:sz w:val="28"/>
          <w:szCs w:val="28"/>
          <w:lang w:val="pt-BR"/>
        </w:rPr>
        <w:t>.</w:t>
      </w:r>
    </w:p>
    <w:p w:rsidR="003F0324" w:rsidRPr="00C97A8C" w:rsidRDefault="000A6A97" w:rsidP="00F6052A">
      <w:pPr>
        <w:spacing w:after="120"/>
        <w:rPr>
          <w:b/>
          <w:sz w:val="28"/>
          <w:szCs w:val="28"/>
          <w:lang w:val="pt-BR"/>
        </w:rPr>
      </w:pPr>
      <w:r w:rsidRPr="00C97A8C">
        <w:rPr>
          <w:b/>
          <w:sz w:val="28"/>
          <w:szCs w:val="28"/>
          <w:lang w:val="pt-BR"/>
        </w:rPr>
        <w:t xml:space="preserve">Điều 2. </w:t>
      </w:r>
      <w:r w:rsidR="00460234" w:rsidRPr="00C97A8C">
        <w:rPr>
          <w:b/>
          <w:sz w:val="28"/>
          <w:szCs w:val="28"/>
          <w:lang w:val="pt-BR"/>
        </w:rPr>
        <w:t>Y</w:t>
      </w:r>
      <w:r w:rsidR="003F0324" w:rsidRPr="00C97A8C">
        <w:rPr>
          <w:b/>
          <w:sz w:val="28"/>
          <w:szCs w:val="28"/>
          <w:lang w:val="pt-BR"/>
        </w:rPr>
        <w:t xml:space="preserve">êu cầu Ủy ban nhân dân tỉnh </w:t>
      </w:r>
      <w:r w:rsidR="000E703E" w:rsidRPr="00C97A8C">
        <w:rPr>
          <w:b/>
          <w:sz w:val="28"/>
          <w:szCs w:val="28"/>
          <w:lang w:val="pt-BR"/>
        </w:rPr>
        <w:t>thực hiện các kiến nghị của Đoàn giám sát</w:t>
      </w:r>
    </w:p>
    <w:p w:rsidR="008D67E6" w:rsidRPr="00C97A8C" w:rsidRDefault="008D67E6" w:rsidP="008D67E6">
      <w:pPr>
        <w:spacing w:after="120"/>
        <w:rPr>
          <w:sz w:val="28"/>
          <w:szCs w:val="28"/>
          <w:lang w:val="pt-BR"/>
        </w:rPr>
      </w:pPr>
      <w:r w:rsidRPr="00C97A8C">
        <w:rPr>
          <w:sz w:val="28"/>
          <w:szCs w:val="28"/>
          <w:lang w:val="pt-BR"/>
        </w:rPr>
        <w:lastRenderedPageBreak/>
        <w:t>1. Tiếp tục</w:t>
      </w:r>
      <w:r w:rsidR="00E8521F" w:rsidRPr="00C97A8C">
        <w:rPr>
          <w:sz w:val="28"/>
          <w:szCs w:val="28"/>
          <w:lang w:val="pt-BR"/>
        </w:rPr>
        <w:t xml:space="preserve"> khẳng định</w:t>
      </w:r>
      <w:r w:rsidRPr="00C97A8C">
        <w:rPr>
          <w:sz w:val="28"/>
          <w:szCs w:val="28"/>
          <w:lang w:val="pt-BR"/>
        </w:rPr>
        <w:t xml:space="preserve"> và tuyên truyền vận động cho người dân biết dự án </w:t>
      </w:r>
      <w:r w:rsidR="00361163" w:rsidRPr="00C97A8C">
        <w:rPr>
          <w:sz w:val="28"/>
          <w:szCs w:val="28"/>
          <w:lang w:val="pt-BR"/>
        </w:rPr>
        <w:t>Đầu tư xây dựng cơ sở hạ tầng Khu công nghiệp</w:t>
      </w:r>
      <w:r w:rsidRPr="00C97A8C">
        <w:rPr>
          <w:sz w:val="28"/>
          <w:szCs w:val="28"/>
          <w:lang w:val="pt-BR"/>
        </w:rPr>
        <w:t xml:space="preserve"> Phú Thuận, huyện Bình Đại</w:t>
      </w:r>
      <w:r w:rsidRPr="00C97A8C">
        <w:rPr>
          <w:b/>
          <w:sz w:val="28"/>
          <w:szCs w:val="28"/>
          <w:lang w:val="pt-BR"/>
        </w:rPr>
        <w:t xml:space="preserve"> </w:t>
      </w:r>
      <w:r w:rsidRPr="00C97A8C">
        <w:rPr>
          <w:sz w:val="28"/>
          <w:szCs w:val="28"/>
          <w:lang w:val="pt-BR"/>
        </w:rPr>
        <w:t xml:space="preserve">là dự án lớn, </w:t>
      </w:r>
      <w:r w:rsidR="006C138B" w:rsidRPr="00C97A8C">
        <w:rPr>
          <w:sz w:val="28"/>
          <w:szCs w:val="28"/>
          <w:lang w:val="pt-BR"/>
        </w:rPr>
        <w:t>là một trong những công trình, dự án trọng điểm của tỉnh</w:t>
      </w:r>
      <w:r w:rsidRPr="00C97A8C">
        <w:rPr>
          <w:sz w:val="28"/>
          <w:szCs w:val="28"/>
          <w:lang w:val="pt-BR"/>
        </w:rPr>
        <w:t xml:space="preserve"> có ý nghĩa quan trọng, tạo động lực phát triển k</w:t>
      </w:r>
      <w:r w:rsidR="004164F2" w:rsidRPr="00C97A8C">
        <w:rPr>
          <w:sz w:val="28"/>
          <w:szCs w:val="28"/>
          <w:lang w:val="pt-BR"/>
        </w:rPr>
        <w:t>inh tế - xã hội cho tỉnh, được Đ</w:t>
      </w:r>
      <w:r w:rsidRPr="00C97A8C">
        <w:rPr>
          <w:sz w:val="28"/>
          <w:szCs w:val="28"/>
          <w:lang w:val="pt-BR"/>
        </w:rPr>
        <w:t xml:space="preserve">ại hội đại biểu Đảng bộ </w:t>
      </w:r>
      <w:r w:rsidR="0015315D" w:rsidRPr="00C97A8C">
        <w:rPr>
          <w:sz w:val="28"/>
          <w:szCs w:val="28"/>
          <w:lang w:val="pt-BR"/>
        </w:rPr>
        <w:t xml:space="preserve">tỉnh Bến Tre </w:t>
      </w:r>
      <w:r w:rsidRPr="00C97A8C">
        <w:rPr>
          <w:sz w:val="28"/>
          <w:szCs w:val="28"/>
          <w:lang w:val="pt-BR"/>
        </w:rPr>
        <w:t>lần thứ XI t</w:t>
      </w:r>
      <w:r w:rsidR="0015315D" w:rsidRPr="00C97A8C">
        <w:rPr>
          <w:sz w:val="28"/>
          <w:szCs w:val="28"/>
          <w:lang w:val="pt-BR"/>
        </w:rPr>
        <w:t>hông qua (nhiệm kỳ 2020 -</w:t>
      </w:r>
      <w:r w:rsidR="00FE330C" w:rsidRPr="00C97A8C">
        <w:rPr>
          <w:sz w:val="28"/>
          <w:szCs w:val="28"/>
          <w:lang w:val="pt-BR"/>
        </w:rPr>
        <w:t xml:space="preserve"> 2025)</w:t>
      </w:r>
      <w:r w:rsidR="006C138B" w:rsidRPr="00C97A8C">
        <w:rPr>
          <w:sz w:val="28"/>
          <w:szCs w:val="28"/>
          <w:lang w:val="pt-BR"/>
        </w:rPr>
        <w:t xml:space="preserve"> nhằm</w:t>
      </w:r>
      <w:r w:rsidRPr="00C97A8C">
        <w:rPr>
          <w:sz w:val="28"/>
          <w:szCs w:val="28"/>
          <w:lang w:val="pt-BR"/>
        </w:rPr>
        <w:t xml:space="preserve"> tạo sự đồng thuận cao nhất trong dân.</w:t>
      </w:r>
    </w:p>
    <w:p w:rsidR="008D67E6" w:rsidRPr="00C97A8C" w:rsidRDefault="008D67E6" w:rsidP="008D67E6">
      <w:pPr>
        <w:spacing w:after="120"/>
        <w:rPr>
          <w:sz w:val="28"/>
          <w:szCs w:val="28"/>
          <w:lang w:val="pt-BR"/>
        </w:rPr>
      </w:pPr>
      <w:r w:rsidRPr="00C97A8C">
        <w:rPr>
          <w:sz w:val="28"/>
          <w:szCs w:val="28"/>
          <w:lang w:val="pt-BR"/>
        </w:rPr>
        <w:t>2. Tập trung chỉ đạo triển khai quyết liệt đồng bộ các nhiệm vụ, giải pháp đảm bảo tiến độ theo tinh thần Nghị q</w:t>
      </w:r>
      <w:r w:rsidR="0015315D" w:rsidRPr="00C97A8C">
        <w:rPr>
          <w:sz w:val="28"/>
          <w:szCs w:val="28"/>
          <w:lang w:val="pt-BR"/>
        </w:rPr>
        <w:t>uyết của Tỉnh ủy nhiệm kỳ 2020 -</w:t>
      </w:r>
      <w:r w:rsidRPr="00C97A8C">
        <w:rPr>
          <w:sz w:val="28"/>
          <w:szCs w:val="28"/>
          <w:lang w:val="pt-BR"/>
        </w:rPr>
        <w:t xml:space="preserve"> 2025. </w:t>
      </w:r>
    </w:p>
    <w:p w:rsidR="00756E70" w:rsidRPr="00C97A8C" w:rsidRDefault="008D67E6" w:rsidP="008D67E6">
      <w:pPr>
        <w:spacing w:after="120"/>
        <w:rPr>
          <w:sz w:val="28"/>
          <w:szCs w:val="28"/>
          <w:lang w:val="pt-BR"/>
        </w:rPr>
      </w:pPr>
      <w:r w:rsidRPr="00C97A8C">
        <w:rPr>
          <w:sz w:val="28"/>
          <w:szCs w:val="28"/>
          <w:lang w:val="pt-BR"/>
        </w:rPr>
        <w:t xml:space="preserve">3. Sớm hoàn thành công tác giải phóng mặt bằng cho dự án </w:t>
      </w:r>
      <w:r w:rsidR="00361163" w:rsidRPr="00C97A8C">
        <w:rPr>
          <w:sz w:val="28"/>
          <w:szCs w:val="28"/>
          <w:lang w:val="pt-BR"/>
        </w:rPr>
        <w:t>Đầu tư xây dựng cơ sở hạ tầng Khu công nghiệp</w:t>
      </w:r>
      <w:r w:rsidRPr="00C97A8C">
        <w:rPr>
          <w:sz w:val="28"/>
          <w:szCs w:val="28"/>
          <w:lang w:val="pt-BR"/>
        </w:rPr>
        <w:t xml:space="preserve"> Phú Thuận, </w:t>
      </w:r>
      <w:r w:rsidR="00361163" w:rsidRPr="00C97A8C">
        <w:rPr>
          <w:sz w:val="28"/>
          <w:szCs w:val="28"/>
          <w:lang w:val="pt-BR"/>
        </w:rPr>
        <w:t>xây dựng cơ sở hạ tầng</w:t>
      </w:r>
      <w:r w:rsidRPr="00C97A8C">
        <w:rPr>
          <w:sz w:val="28"/>
          <w:szCs w:val="28"/>
          <w:lang w:val="pt-BR"/>
        </w:rPr>
        <w:t xml:space="preserve"> Khu nhà ở công nhân và tái định cư phục vụ </w:t>
      </w:r>
      <w:r w:rsidR="00361163" w:rsidRPr="00C97A8C">
        <w:rPr>
          <w:sz w:val="28"/>
          <w:szCs w:val="28"/>
          <w:lang w:val="pt-BR"/>
        </w:rPr>
        <w:t>Khu công nghiệp</w:t>
      </w:r>
      <w:r w:rsidRPr="00C97A8C">
        <w:rPr>
          <w:sz w:val="28"/>
          <w:szCs w:val="28"/>
          <w:lang w:val="pt-BR"/>
        </w:rPr>
        <w:t xml:space="preserve"> Phú Thuận trong tháng 12 năm 2022.</w:t>
      </w:r>
      <w:r w:rsidRPr="00C97A8C">
        <w:rPr>
          <w:sz w:val="28"/>
          <w:szCs w:val="28"/>
          <w:lang w:val="da-DK"/>
        </w:rPr>
        <w:t xml:space="preserve"> Khẩn trương đẩy nhanh tiến độ thực hiện dự án tái định cư cho người dân trong vùng dự án, tiến độ xây dựng Khu công nghiệp Phú Thuận để giải quyết vấn đề an sinh xã hội cho người dân trong vùng dự án.</w:t>
      </w:r>
      <w:r w:rsidRPr="00C97A8C">
        <w:rPr>
          <w:sz w:val="28"/>
          <w:szCs w:val="28"/>
          <w:lang w:val="pt-BR"/>
        </w:rPr>
        <w:t xml:space="preserve"> </w:t>
      </w:r>
    </w:p>
    <w:p w:rsidR="008D67E6" w:rsidRPr="00C97A8C" w:rsidRDefault="008D67E6" w:rsidP="008D67E6">
      <w:pPr>
        <w:spacing w:after="120"/>
        <w:rPr>
          <w:spacing w:val="-4"/>
          <w:sz w:val="28"/>
          <w:szCs w:val="28"/>
          <w:lang w:val="pt-BR"/>
        </w:rPr>
      </w:pPr>
      <w:r w:rsidRPr="00C97A8C">
        <w:rPr>
          <w:spacing w:val="-4"/>
          <w:sz w:val="28"/>
          <w:szCs w:val="28"/>
          <w:lang w:val="pt-BR"/>
        </w:rPr>
        <w:t xml:space="preserve">4. </w:t>
      </w:r>
      <w:r w:rsidR="006C138B" w:rsidRPr="00C97A8C">
        <w:rPr>
          <w:spacing w:val="-4"/>
          <w:sz w:val="28"/>
          <w:szCs w:val="28"/>
          <w:lang w:val="pt-BR"/>
        </w:rPr>
        <w:t>Đảm bảo thực hiện đúng</w:t>
      </w:r>
      <w:r w:rsidRPr="00C97A8C">
        <w:rPr>
          <w:spacing w:val="-4"/>
          <w:sz w:val="28"/>
          <w:szCs w:val="28"/>
          <w:lang w:val="pt-BR"/>
        </w:rPr>
        <w:t xml:space="preserve"> cơ cấu vốn đầu tư sau khi được Thủ tướng Chính phủ phê duyệt điều chỉnh chủ trương đầu tư dự án </w:t>
      </w:r>
      <w:r w:rsidR="00361163" w:rsidRPr="00C97A8C">
        <w:rPr>
          <w:spacing w:val="-4"/>
          <w:sz w:val="28"/>
          <w:szCs w:val="28"/>
          <w:lang w:val="pt-BR"/>
        </w:rPr>
        <w:t xml:space="preserve">Đầu tư xây dựng cơ sở hạ tầng Khu công nghiệp </w:t>
      </w:r>
      <w:r w:rsidR="006C138B" w:rsidRPr="00C97A8C">
        <w:rPr>
          <w:spacing w:val="-4"/>
          <w:sz w:val="28"/>
          <w:szCs w:val="28"/>
          <w:lang w:val="pt-BR"/>
        </w:rPr>
        <w:t>Phú Thuận; thực hiện</w:t>
      </w:r>
      <w:r w:rsidRPr="00C97A8C">
        <w:rPr>
          <w:spacing w:val="-4"/>
          <w:sz w:val="28"/>
          <w:szCs w:val="28"/>
          <w:lang w:val="pt-BR"/>
        </w:rPr>
        <w:t xml:space="preserve"> chính sách hỗ trợ hợp lý</w:t>
      </w:r>
      <w:r w:rsidR="00361163" w:rsidRPr="00C97A8C">
        <w:rPr>
          <w:spacing w:val="-4"/>
          <w:sz w:val="28"/>
          <w:szCs w:val="28"/>
          <w:lang w:val="pt-BR"/>
        </w:rPr>
        <w:t>, đúng quy</w:t>
      </w:r>
      <w:r w:rsidR="006C138B" w:rsidRPr="00C97A8C">
        <w:rPr>
          <w:spacing w:val="-4"/>
          <w:sz w:val="28"/>
          <w:szCs w:val="28"/>
          <w:lang w:val="pt-BR"/>
        </w:rPr>
        <w:t xml:space="preserve"> định pháp luật</w:t>
      </w:r>
      <w:r w:rsidRPr="00C97A8C">
        <w:rPr>
          <w:spacing w:val="-4"/>
          <w:sz w:val="28"/>
          <w:szCs w:val="28"/>
          <w:lang w:val="pt-BR"/>
        </w:rPr>
        <w:t xml:space="preserve"> cho hộ dân thuộc diện di dời tái định cư trong </w:t>
      </w:r>
      <w:r w:rsidR="00836D47" w:rsidRPr="00C97A8C">
        <w:rPr>
          <w:spacing w:val="-4"/>
          <w:sz w:val="28"/>
          <w:szCs w:val="28"/>
          <w:lang w:val="pt-BR"/>
        </w:rPr>
        <w:t>Khu công nghiệp</w:t>
      </w:r>
      <w:r w:rsidRPr="00C97A8C">
        <w:rPr>
          <w:spacing w:val="-4"/>
          <w:sz w:val="28"/>
          <w:szCs w:val="28"/>
          <w:lang w:val="pt-BR"/>
        </w:rPr>
        <w:t xml:space="preserve"> Phú Thuận và phải tiếp tục tái định cư lần hai</w:t>
      </w:r>
      <w:r w:rsidR="006C138B" w:rsidRPr="00C97A8C">
        <w:rPr>
          <w:spacing w:val="-4"/>
          <w:sz w:val="28"/>
          <w:szCs w:val="28"/>
          <w:lang w:val="pt-BR"/>
        </w:rPr>
        <w:t xml:space="preserve"> do tác động của một dự án khác</w:t>
      </w:r>
      <w:r w:rsidRPr="00C97A8C">
        <w:rPr>
          <w:spacing w:val="-4"/>
          <w:sz w:val="28"/>
          <w:szCs w:val="28"/>
          <w:lang w:val="pt-BR"/>
        </w:rPr>
        <w:t>.</w:t>
      </w:r>
    </w:p>
    <w:p w:rsidR="008D67E6" w:rsidRPr="00C97A8C" w:rsidRDefault="008D67E6" w:rsidP="008D67E6">
      <w:pPr>
        <w:spacing w:after="120"/>
        <w:rPr>
          <w:sz w:val="28"/>
          <w:szCs w:val="28"/>
          <w:lang w:val="pt-BR"/>
        </w:rPr>
      </w:pPr>
      <w:r w:rsidRPr="00C97A8C">
        <w:rPr>
          <w:sz w:val="28"/>
          <w:szCs w:val="28"/>
          <w:lang w:val="pt-BR"/>
        </w:rPr>
        <w:t xml:space="preserve">5. Thực hiện công khai quy hoạch chi tiết tỷ lệ 1/2000 dự án </w:t>
      </w:r>
      <w:r w:rsidR="004946C8" w:rsidRPr="00C97A8C">
        <w:rPr>
          <w:sz w:val="28"/>
          <w:szCs w:val="28"/>
          <w:lang w:val="pt-BR"/>
        </w:rPr>
        <w:t>Đầu tư xây dựng cơ sở hạ tầng Khu công nghiệp</w:t>
      </w:r>
      <w:r w:rsidRPr="00C97A8C">
        <w:rPr>
          <w:sz w:val="28"/>
          <w:szCs w:val="28"/>
          <w:lang w:val="pt-BR"/>
        </w:rPr>
        <w:t xml:space="preserve"> Phú Thuận, </w:t>
      </w:r>
      <w:r w:rsidR="004946C8" w:rsidRPr="00C97A8C">
        <w:rPr>
          <w:sz w:val="28"/>
          <w:szCs w:val="28"/>
          <w:lang w:val="pt-BR"/>
        </w:rPr>
        <w:t>xây dựng cơ sở hạ tầng</w:t>
      </w:r>
      <w:r w:rsidRPr="00C97A8C">
        <w:rPr>
          <w:sz w:val="28"/>
          <w:szCs w:val="28"/>
          <w:lang w:val="pt-BR"/>
        </w:rPr>
        <w:t xml:space="preserve"> Khu nhà ở công nhân và tái định cư phục vụ </w:t>
      </w:r>
      <w:r w:rsidR="004946C8" w:rsidRPr="00C97A8C">
        <w:rPr>
          <w:sz w:val="28"/>
          <w:szCs w:val="28"/>
          <w:lang w:val="pt-BR"/>
        </w:rPr>
        <w:t>Khu công nghiệp</w:t>
      </w:r>
      <w:r w:rsidRPr="00C97A8C">
        <w:rPr>
          <w:sz w:val="28"/>
          <w:szCs w:val="28"/>
          <w:lang w:val="pt-BR"/>
        </w:rPr>
        <w:t xml:space="preserve"> Phú Thuận đúng quy định pháp luật.</w:t>
      </w:r>
    </w:p>
    <w:p w:rsidR="008D67E6" w:rsidRPr="00C97A8C" w:rsidRDefault="008D67E6" w:rsidP="008D67E6">
      <w:pPr>
        <w:spacing w:after="120"/>
        <w:rPr>
          <w:sz w:val="28"/>
          <w:szCs w:val="28"/>
          <w:lang w:val="pt-BR"/>
        </w:rPr>
      </w:pPr>
      <w:r w:rsidRPr="00C97A8C">
        <w:rPr>
          <w:sz w:val="28"/>
          <w:szCs w:val="28"/>
          <w:lang w:val="pt-BR"/>
        </w:rPr>
        <w:t>6. Tiến hành rà soát, điều chỉnh lại Quyết định số 28/2019/QĐ-UBND ngày 05 tháng 8 năm 2019 của Ủy ban nhân dân tỉnh ban hành Bảng giá nhà, vật kiến trúc xây dựng mới trên địa bàn tỉnh Bến Tre phù hợp với giá thị trường</w:t>
      </w:r>
      <w:r w:rsidR="00BE20CD" w:rsidRPr="00C97A8C">
        <w:rPr>
          <w:sz w:val="28"/>
          <w:szCs w:val="28"/>
          <w:lang w:val="pt-BR"/>
        </w:rPr>
        <w:t xml:space="preserve"> trong giai đoạn tiếp theo.</w:t>
      </w:r>
      <w:r w:rsidRPr="00C97A8C">
        <w:rPr>
          <w:sz w:val="28"/>
          <w:szCs w:val="28"/>
          <w:lang w:val="pt-BR"/>
        </w:rPr>
        <w:t xml:space="preserve"> </w:t>
      </w:r>
    </w:p>
    <w:p w:rsidR="008D67E6" w:rsidRPr="00C97A8C" w:rsidRDefault="008D67E6" w:rsidP="008D67E6">
      <w:pPr>
        <w:spacing w:after="120"/>
        <w:rPr>
          <w:sz w:val="28"/>
          <w:szCs w:val="28"/>
          <w:lang w:val="pt-BR"/>
        </w:rPr>
      </w:pPr>
      <w:r w:rsidRPr="00C97A8C">
        <w:rPr>
          <w:sz w:val="28"/>
          <w:szCs w:val="28"/>
          <w:lang w:val="pt-BR"/>
        </w:rPr>
        <w:t xml:space="preserve">7. Rà soát, giải quyết các kiến nghị hợp lý của hộ dân về giá bồi thường đất và </w:t>
      </w:r>
      <w:r w:rsidR="00756E70" w:rsidRPr="00C97A8C">
        <w:rPr>
          <w:sz w:val="28"/>
          <w:szCs w:val="28"/>
          <w:lang w:val="pt-BR"/>
        </w:rPr>
        <w:t xml:space="preserve">kiến trúc </w:t>
      </w:r>
      <w:r w:rsidRPr="00C97A8C">
        <w:rPr>
          <w:sz w:val="28"/>
          <w:szCs w:val="28"/>
          <w:lang w:val="pt-BR"/>
        </w:rPr>
        <w:t>công trình trên đất, cây</w:t>
      </w:r>
      <w:r w:rsidR="00756E70" w:rsidRPr="00C97A8C">
        <w:rPr>
          <w:sz w:val="28"/>
          <w:szCs w:val="28"/>
          <w:lang w:val="pt-BR"/>
        </w:rPr>
        <w:t xml:space="preserve"> trồng</w:t>
      </w:r>
      <w:r w:rsidRPr="00C97A8C">
        <w:rPr>
          <w:sz w:val="28"/>
          <w:szCs w:val="28"/>
          <w:lang w:val="pt-BR"/>
        </w:rPr>
        <w:t xml:space="preserve">, suất tái định cư, vị trí tái định cư, giá đất tái định cư theo quan điểm tạo thuận lợi, có lợi nhất cho hộ dân nhưng phải đúng quy định pháp luật và không làm phức tạp thêm tình hình. Đồng thời, quan tâm đến việc thực hiện đầy đủ các chính sách đối với người dân trong vùng dự án: công tác đào tạo nghề, giải quyết việc làm, hỗ trợ thuê nhà ổn định cuộc sống cho người dân thuộc diện tái định cư trong vùng dự án. Thực hiện công tác bồi thường, giải phóng mặt bằng phải đảm bảo đúng chủ trương quy định của Nhà nước, hài hòa lợi ích giữa Nhà nước và người dân. Người dân được tái định cư phải được hưởng lợi từ dự án và an sinh xã hội phải được tốt hơn trước.  </w:t>
      </w:r>
    </w:p>
    <w:p w:rsidR="00756E70" w:rsidRPr="00C97A8C" w:rsidRDefault="00756E70" w:rsidP="00A95A58">
      <w:pPr>
        <w:spacing w:after="120"/>
        <w:rPr>
          <w:sz w:val="28"/>
          <w:szCs w:val="28"/>
          <w:lang w:val="pt-BR"/>
        </w:rPr>
      </w:pPr>
      <w:r w:rsidRPr="00C97A8C">
        <w:rPr>
          <w:sz w:val="28"/>
          <w:szCs w:val="28"/>
          <w:lang w:val="pt-BR"/>
        </w:rPr>
        <w:t>8. Huy động nguồn lực đầu tư sớm hoàn thành</w:t>
      </w:r>
      <w:r w:rsidR="00485372" w:rsidRPr="00C97A8C">
        <w:rPr>
          <w:sz w:val="28"/>
          <w:szCs w:val="28"/>
          <w:lang w:val="pt-BR"/>
        </w:rPr>
        <w:t xml:space="preserve"> xây dựng</w:t>
      </w:r>
      <w:r w:rsidRPr="00C97A8C">
        <w:rPr>
          <w:sz w:val="28"/>
          <w:szCs w:val="28"/>
          <w:lang w:val="pt-BR"/>
        </w:rPr>
        <w:t xml:space="preserve"> hạ tầng khu công nghiệp Phú Thuận</w:t>
      </w:r>
      <w:r w:rsidR="00485372" w:rsidRPr="00C97A8C">
        <w:rPr>
          <w:sz w:val="28"/>
          <w:szCs w:val="28"/>
          <w:lang w:val="pt-BR"/>
        </w:rPr>
        <w:t xml:space="preserve"> </w:t>
      </w:r>
      <w:r w:rsidR="004946C8" w:rsidRPr="00C97A8C">
        <w:rPr>
          <w:sz w:val="28"/>
          <w:szCs w:val="28"/>
          <w:lang w:val="pt-BR"/>
        </w:rPr>
        <w:t>theo Nghị quyết của T</w:t>
      </w:r>
      <w:r w:rsidR="00EA571D" w:rsidRPr="00C97A8C">
        <w:rPr>
          <w:sz w:val="28"/>
          <w:szCs w:val="28"/>
          <w:lang w:val="pt-BR"/>
        </w:rPr>
        <w:t>ỉnh ủy giao và thực hiện</w:t>
      </w:r>
      <w:r w:rsidRPr="00C97A8C">
        <w:rPr>
          <w:sz w:val="28"/>
          <w:szCs w:val="28"/>
          <w:lang w:val="pt-BR"/>
        </w:rPr>
        <w:t xml:space="preserve"> kết </w:t>
      </w:r>
      <w:r w:rsidR="00A95A58" w:rsidRPr="00C97A8C">
        <w:rPr>
          <w:sz w:val="28"/>
          <w:szCs w:val="28"/>
          <w:lang w:val="pt-BR"/>
        </w:rPr>
        <w:t>nối kêu gọi đầu tư thứ cấp vào K</w:t>
      </w:r>
      <w:r w:rsidRPr="00C97A8C">
        <w:rPr>
          <w:sz w:val="28"/>
          <w:szCs w:val="28"/>
          <w:lang w:val="pt-BR"/>
        </w:rPr>
        <w:t xml:space="preserve">hu công nghiệp theo tiêu </w:t>
      </w:r>
      <w:r w:rsidR="00485372" w:rsidRPr="00C97A8C">
        <w:rPr>
          <w:sz w:val="28"/>
          <w:szCs w:val="28"/>
          <w:lang w:val="pt-BR"/>
        </w:rPr>
        <w:t>chí</w:t>
      </w:r>
      <w:r w:rsidRPr="00C97A8C">
        <w:rPr>
          <w:sz w:val="28"/>
          <w:szCs w:val="28"/>
          <w:lang w:val="pt-BR"/>
        </w:rPr>
        <w:t xml:space="preserve"> sau: trình độ công nghệ sản xuất cao, tạo giá trị tăng thêm cho kinh tế tỉnh nhà, khai thác tốt nhất nguồn thu ngân sách tỉnh</w:t>
      </w:r>
      <w:r w:rsidR="00485372" w:rsidRPr="00C97A8C">
        <w:rPr>
          <w:sz w:val="28"/>
          <w:szCs w:val="28"/>
          <w:lang w:val="pt-BR"/>
        </w:rPr>
        <w:t>,</w:t>
      </w:r>
      <w:r w:rsidRPr="00C97A8C">
        <w:rPr>
          <w:sz w:val="28"/>
          <w:szCs w:val="28"/>
          <w:lang w:val="pt-BR"/>
        </w:rPr>
        <w:t xml:space="preserve"> thân thiện với môi </w:t>
      </w:r>
      <w:r w:rsidR="00A95A58" w:rsidRPr="00C97A8C">
        <w:rPr>
          <w:sz w:val="28"/>
          <w:szCs w:val="28"/>
          <w:lang w:val="pt-BR"/>
        </w:rPr>
        <w:t>trường và ít thâm dụng đất đai.</w:t>
      </w:r>
    </w:p>
    <w:p w:rsidR="001B27B2" w:rsidRPr="009B272E" w:rsidRDefault="000A6A97" w:rsidP="00F6052A">
      <w:pPr>
        <w:spacing w:after="120"/>
        <w:rPr>
          <w:b/>
          <w:sz w:val="28"/>
          <w:lang w:val="pt-BR"/>
        </w:rPr>
      </w:pPr>
      <w:r w:rsidRPr="009B272E">
        <w:rPr>
          <w:b/>
          <w:sz w:val="28"/>
          <w:lang w:val="pt-BR"/>
        </w:rPr>
        <w:lastRenderedPageBreak/>
        <w:t>Điều 3</w:t>
      </w:r>
      <w:r w:rsidR="00CA7FC5" w:rsidRPr="009B272E">
        <w:rPr>
          <w:b/>
          <w:sz w:val="28"/>
          <w:lang w:val="pt-BR"/>
        </w:rPr>
        <w:t xml:space="preserve">. </w:t>
      </w:r>
      <w:r w:rsidR="009377CE" w:rsidRPr="009B272E">
        <w:rPr>
          <w:b/>
          <w:sz w:val="28"/>
          <w:lang w:val="pt-BR"/>
        </w:rPr>
        <w:t>Tổ chức thực hiện</w:t>
      </w:r>
    </w:p>
    <w:p w:rsidR="00C71A11" w:rsidRPr="009B272E" w:rsidRDefault="00653332" w:rsidP="00F6052A">
      <w:pPr>
        <w:spacing w:after="120"/>
        <w:rPr>
          <w:sz w:val="28"/>
          <w:lang w:val="pt-BR"/>
        </w:rPr>
      </w:pPr>
      <w:r w:rsidRPr="009B272E">
        <w:rPr>
          <w:sz w:val="28"/>
          <w:lang w:val="pt-BR"/>
        </w:rPr>
        <w:t xml:space="preserve">1. </w:t>
      </w:r>
      <w:r w:rsidR="003F0324" w:rsidRPr="009B272E">
        <w:rPr>
          <w:sz w:val="28"/>
          <w:lang w:val="pt-BR"/>
        </w:rPr>
        <w:t xml:space="preserve">Ủy ban nhân dân tỉnh tổ chức </w:t>
      </w:r>
      <w:r w:rsidR="000E703E" w:rsidRPr="009B272E">
        <w:rPr>
          <w:sz w:val="28"/>
          <w:lang w:val="pt-BR"/>
        </w:rPr>
        <w:t>triển khai thực hiện Nghị quyế</w:t>
      </w:r>
      <w:r w:rsidR="000E703E" w:rsidRPr="009B272E">
        <w:rPr>
          <w:sz w:val="28"/>
          <w:szCs w:val="28"/>
          <w:lang w:val="pt-BR"/>
        </w:rPr>
        <w:t>t.</w:t>
      </w:r>
      <w:r w:rsidR="003F0324" w:rsidRPr="009B272E">
        <w:rPr>
          <w:sz w:val="28"/>
          <w:szCs w:val="28"/>
          <w:lang w:val="pt-BR"/>
        </w:rPr>
        <w:t xml:space="preserve"> </w:t>
      </w:r>
      <w:r w:rsidR="000E703E" w:rsidRPr="009B272E">
        <w:rPr>
          <w:sz w:val="28"/>
          <w:szCs w:val="28"/>
          <w:lang w:val="pt-BR"/>
        </w:rPr>
        <w:t>Hàng năm, báo cáo tiến độ thực hiện dự án Đầu tư xây dựng cơ sở hạ tầng Khu công nghiệp Phú Thuận, huyện Bình Đại tại các kỳ họp thường lệ của Hội đồng nhân dân tỉnh</w:t>
      </w:r>
      <w:r w:rsidR="00EC2F57">
        <w:rPr>
          <w:sz w:val="28"/>
          <w:szCs w:val="28"/>
          <w:lang w:val="pt-BR"/>
        </w:rPr>
        <w:t xml:space="preserve"> cho đến khi hoàn thành dự án</w:t>
      </w:r>
      <w:r w:rsidR="00C71A11" w:rsidRPr="009B272E">
        <w:rPr>
          <w:sz w:val="28"/>
          <w:szCs w:val="28"/>
          <w:lang w:val="pt-BR"/>
        </w:rPr>
        <w:t>.</w:t>
      </w:r>
    </w:p>
    <w:p w:rsidR="00352C0D" w:rsidRPr="009B272E" w:rsidRDefault="004D7C6A" w:rsidP="00F6052A">
      <w:pPr>
        <w:spacing w:after="120"/>
        <w:rPr>
          <w:sz w:val="28"/>
          <w:lang w:val="pt-BR"/>
        </w:rPr>
      </w:pPr>
      <w:r w:rsidRPr="009B272E">
        <w:rPr>
          <w:sz w:val="28"/>
          <w:lang w:val="pt-BR"/>
        </w:rPr>
        <w:t>2. Thườ</w:t>
      </w:r>
      <w:r w:rsidR="003F0324" w:rsidRPr="009B272E">
        <w:rPr>
          <w:sz w:val="28"/>
          <w:lang w:val="pt-BR"/>
        </w:rPr>
        <w:t>ng trực Hội đồng nhân dân tỉnh, các Ban Hội đồng nhân dân tỉnh và đại biểu Hội đồng nhân dân tỉnh giám sát việc thực hiện Nghị quyết</w:t>
      </w:r>
      <w:r w:rsidRPr="009B272E">
        <w:rPr>
          <w:sz w:val="28"/>
          <w:lang w:val="pt-BR"/>
        </w:rPr>
        <w:t>.</w:t>
      </w:r>
    </w:p>
    <w:p w:rsidR="00EC2F57" w:rsidRPr="009B272E" w:rsidRDefault="00352C0D" w:rsidP="00487073">
      <w:pPr>
        <w:spacing w:after="360"/>
        <w:rPr>
          <w:sz w:val="28"/>
          <w:lang w:val="pt-BR"/>
        </w:rPr>
      </w:pPr>
      <w:r w:rsidRPr="009B272E">
        <w:rPr>
          <w:sz w:val="28"/>
          <w:lang w:val="pt-BR"/>
        </w:rPr>
        <w:t>Nghị quyết này đã được</w:t>
      </w:r>
      <w:r w:rsidR="00DD0D5C" w:rsidRPr="009B272E">
        <w:rPr>
          <w:sz w:val="28"/>
          <w:lang w:val="pt-BR"/>
        </w:rPr>
        <w:t xml:space="preserve"> H</w:t>
      </w:r>
      <w:r w:rsidR="00083ED7">
        <w:rPr>
          <w:sz w:val="28"/>
          <w:lang w:val="pt-BR"/>
        </w:rPr>
        <w:t>ội đồng nhân dân tỉnh Bến Tre, k</w:t>
      </w:r>
      <w:r w:rsidR="000E703E" w:rsidRPr="009B272E">
        <w:rPr>
          <w:sz w:val="28"/>
          <w:lang w:val="pt-BR"/>
        </w:rPr>
        <w:t xml:space="preserve">hóa </w:t>
      </w:r>
      <w:r w:rsidR="00076510" w:rsidRPr="009B272E">
        <w:rPr>
          <w:sz w:val="28"/>
          <w:lang w:val="pt-BR"/>
        </w:rPr>
        <w:t>X,</w:t>
      </w:r>
      <w:r w:rsidRPr="009B272E">
        <w:rPr>
          <w:sz w:val="28"/>
          <w:lang w:val="pt-BR"/>
        </w:rPr>
        <w:t xml:space="preserve"> </w:t>
      </w:r>
      <w:r w:rsidR="00083ED7">
        <w:rPr>
          <w:sz w:val="28"/>
          <w:lang w:val="pt-BR"/>
        </w:rPr>
        <w:t>k</w:t>
      </w:r>
      <w:r w:rsidR="00DC3CFD" w:rsidRPr="009B272E">
        <w:rPr>
          <w:sz w:val="28"/>
          <w:lang w:val="pt-BR"/>
        </w:rPr>
        <w:t xml:space="preserve">ỳ họp thứ </w:t>
      </w:r>
      <w:r w:rsidR="000E703E" w:rsidRPr="009B272E">
        <w:rPr>
          <w:sz w:val="28"/>
          <w:lang w:val="pt-BR"/>
        </w:rPr>
        <w:t>5</w:t>
      </w:r>
      <w:r w:rsidR="00DF64DA" w:rsidRPr="009B272E">
        <w:rPr>
          <w:sz w:val="28"/>
          <w:lang w:val="pt-BR"/>
        </w:rPr>
        <w:t xml:space="preserve"> </w:t>
      </w:r>
      <w:r w:rsidRPr="009B272E">
        <w:rPr>
          <w:sz w:val="28"/>
          <w:lang w:val="pt-BR"/>
        </w:rPr>
        <w:t xml:space="preserve">thông qua ngày </w:t>
      </w:r>
      <w:r w:rsidR="00997D76">
        <w:rPr>
          <w:sz w:val="28"/>
          <w:lang w:val="pt-BR"/>
        </w:rPr>
        <w:t>13</w:t>
      </w:r>
      <w:r w:rsidR="0085123B">
        <w:rPr>
          <w:sz w:val="28"/>
          <w:lang w:val="pt-BR"/>
        </w:rPr>
        <w:t xml:space="preserve"> </w:t>
      </w:r>
      <w:r w:rsidR="007B6CCD" w:rsidRPr="009B272E">
        <w:rPr>
          <w:sz w:val="28"/>
          <w:lang w:val="pt-BR"/>
        </w:rPr>
        <w:t xml:space="preserve">tháng </w:t>
      </w:r>
      <w:r w:rsidR="00083ED7">
        <w:rPr>
          <w:sz w:val="28"/>
          <w:lang w:val="pt-BR"/>
        </w:rPr>
        <w:t>7</w:t>
      </w:r>
      <w:r w:rsidR="00DC3CFD" w:rsidRPr="009B272E">
        <w:rPr>
          <w:sz w:val="28"/>
          <w:lang w:val="pt-BR"/>
        </w:rPr>
        <w:t xml:space="preserve"> năm 20</w:t>
      </w:r>
      <w:r w:rsidR="00F40817" w:rsidRPr="009B272E">
        <w:rPr>
          <w:sz w:val="28"/>
          <w:lang w:val="pt-BR"/>
        </w:rPr>
        <w:t>2</w:t>
      </w:r>
      <w:r w:rsidR="000E703E" w:rsidRPr="009B272E">
        <w:rPr>
          <w:sz w:val="28"/>
          <w:lang w:val="pt-BR"/>
        </w:rPr>
        <w:t>2</w:t>
      </w:r>
      <w:r w:rsidRPr="009B272E">
        <w:rPr>
          <w:sz w:val="28"/>
          <w:lang w:val="pt-BR"/>
        </w:rPr>
        <w:t xml:space="preserve"> và có hiệu lực </w:t>
      </w:r>
      <w:r w:rsidR="00EC2F57">
        <w:rPr>
          <w:sz w:val="28"/>
          <w:lang w:val="pt-BR"/>
        </w:rPr>
        <w:t xml:space="preserve">thi hành kể từ </w:t>
      </w:r>
      <w:r w:rsidRPr="009B272E">
        <w:rPr>
          <w:sz w:val="28"/>
          <w:lang w:val="pt-BR"/>
        </w:rPr>
        <w:t>ngày Hội đồng nhân dân tỉnh</w:t>
      </w:r>
      <w:r w:rsidR="00746801" w:rsidRPr="009B272E">
        <w:rPr>
          <w:sz w:val="28"/>
          <w:lang w:val="pt-BR"/>
        </w:rPr>
        <w:t xml:space="preserve"> </w:t>
      </w:r>
      <w:r w:rsidRPr="009B272E">
        <w:rPr>
          <w:sz w:val="28"/>
          <w:lang w:val="pt-BR"/>
        </w:rPr>
        <w:t>thông qua./.</w:t>
      </w:r>
      <w:bookmarkStart w:id="0" w:name="_GoBack"/>
      <w:bookmarkEnd w:id="0"/>
    </w:p>
    <w:tbl>
      <w:tblPr>
        <w:tblW w:w="9747" w:type="dxa"/>
        <w:tblLook w:val="04A0" w:firstRow="1" w:lastRow="0" w:firstColumn="1" w:lastColumn="0" w:noHBand="0" w:noVBand="1"/>
      </w:tblPr>
      <w:tblGrid>
        <w:gridCol w:w="5495"/>
        <w:gridCol w:w="4252"/>
      </w:tblGrid>
      <w:tr w:rsidR="002265BF" w:rsidRPr="009B272E" w:rsidTr="00B47C82">
        <w:tc>
          <w:tcPr>
            <w:tcW w:w="5495" w:type="dxa"/>
          </w:tcPr>
          <w:p w:rsidR="002265BF" w:rsidRPr="009B272E" w:rsidRDefault="002265BF" w:rsidP="003F0324">
            <w:pPr>
              <w:spacing w:before="0"/>
              <w:ind w:firstLine="0"/>
              <w:rPr>
                <w:sz w:val="20"/>
                <w:szCs w:val="22"/>
              </w:rPr>
            </w:pPr>
          </w:p>
        </w:tc>
        <w:tc>
          <w:tcPr>
            <w:tcW w:w="4252" w:type="dxa"/>
          </w:tcPr>
          <w:p w:rsidR="002265BF" w:rsidRPr="009B272E" w:rsidRDefault="002265BF" w:rsidP="00487073">
            <w:pPr>
              <w:tabs>
                <w:tab w:val="left" w:pos="1478"/>
                <w:tab w:val="center" w:pos="1876"/>
                <w:tab w:val="center" w:pos="2209"/>
                <w:tab w:val="right" w:pos="3753"/>
              </w:tabs>
              <w:spacing w:before="0"/>
              <w:ind w:firstLine="0"/>
              <w:jc w:val="center"/>
              <w:rPr>
                <w:b/>
                <w:sz w:val="28"/>
                <w:szCs w:val="28"/>
              </w:rPr>
            </w:pPr>
            <w:r w:rsidRPr="009B272E">
              <w:rPr>
                <w:b/>
                <w:sz w:val="28"/>
                <w:szCs w:val="28"/>
              </w:rPr>
              <w:t>CHỦ TỊCH</w:t>
            </w:r>
          </w:p>
          <w:p w:rsidR="002265BF" w:rsidRPr="009B272E" w:rsidRDefault="002265BF" w:rsidP="00841E54">
            <w:pPr>
              <w:spacing w:before="0"/>
              <w:ind w:firstLine="0"/>
              <w:jc w:val="center"/>
              <w:rPr>
                <w:b/>
                <w:sz w:val="28"/>
                <w:szCs w:val="28"/>
              </w:rPr>
            </w:pPr>
          </w:p>
          <w:p w:rsidR="002265BF" w:rsidRPr="009B272E" w:rsidRDefault="002265BF" w:rsidP="00841E54">
            <w:pPr>
              <w:spacing w:before="0"/>
              <w:ind w:firstLine="0"/>
              <w:jc w:val="center"/>
              <w:rPr>
                <w:b/>
                <w:sz w:val="28"/>
                <w:szCs w:val="28"/>
              </w:rPr>
            </w:pPr>
          </w:p>
          <w:p w:rsidR="002265BF" w:rsidRPr="009B272E" w:rsidRDefault="00AD462F" w:rsidP="00841E54">
            <w:pPr>
              <w:spacing w:before="0"/>
              <w:ind w:firstLine="0"/>
              <w:jc w:val="center"/>
              <w:rPr>
                <w:b/>
              </w:rPr>
            </w:pPr>
            <w:r>
              <w:rPr>
                <w:b/>
                <w:sz w:val="28"/>
              </w:rPr>
              <w:t xml:space="preserve">    </w:t>
            </w:r>
            <w:r w:rsidR="00062C26" w:rsidRPr="009B272E">
              <w:rPr>
                <w:b/>
                <w:sz w:val="28"/>
              </w:rPr>
              <w:t>Hồ Thị Hoàng Yến</w:t>
            </w:r>
          </w:p>
        </w:tc>
      </w:tr>
    </w:tbl>
    <w:p w:rsidR="006657F2" w:rsidRPr="009B272E" w:rsidRDefault="006657F2" w:rsidP="005A7D76">
      <w:pPr>
        <w:spacing w:before="0"/>
        <w:jc w:val="center"/>
        <w:rPr>
          <w:b/>
          <w:sz w:val="28"/>
        </w:rPr>
      </w:pPr>
    </w:p>
    <w:p w:rsidR="00D65869" w:rsidRPr="009B272E" w:rsidRDefault="00D65869" w:rsidP="005A7D76">
      <w:pPr>
        <w:spacing w:before="0"/>
        <w:jc w:val="center"/>
        <w:rPr>
          <w:b/>
          <w:sz w:val="28"/>
        </w:rPr>
      </w:pPr>
    </w:p>
    <w:sectPr w:rsidR="00D65869" w:rsidRPr="009B272E" w:rsidSect="00B47C82">
      <w:headerReference w:type="default" r:id="rId9"/>
      <w:pgSz w:w="11907" w:h="16840" w:code="9"/>
      <w:pgMar w:top="1361" w:right="1134" w:bottom="1134" w:left="1134" w:header="34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1F" w:rsidRDefault="003E1D1F" w:rsidP="00D676D2">
      <w:pPr>
        <w:spacing w:before="0"/>
      </w:pPr>
      <w:r>
        <w:separator/>
      </w:r>
    </w:p>
  </w:endnote>
  <w:endnote w:type="continuationSeparator" w:id="0">
    <w:p w:rsidR="003E1D1F" w:rsidRDefault="003E1D1F" w:rsidP="00D676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1F" w:rsidRDefault="003E1D1F" w:rsidP="00D676D2">
      <w:pPr>
        <w:spacing w:before="0"/>
      </w:pPr>
      <w:r>
        <w:separator/>
      </w:r>
    </w:p>
  </w:footnote>
  <w:footnote w:type="continuationSeparator" w:id="0">
    <w:p w:rsidR="003E1D1F" w:rsidRDefault="003E1D1F" w:rsidP="00D676D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68F" w:rsidRPr="00AD462F" w:rsidRDefault="0000668F">
    <w:pPr>
      <w:pStyle w:val="Header"/>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4C95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127D1"/>
    <w:multiLevelType w:val="hybridMultilevel"/>
    <w:tmpl w:val="3D8218B2"/>
    <w:lvl w:ilvl="0" w:tplc="1C2283D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8589A"/>
    <w:multiLevelType w:val="hybridMultilevel"/>
    <w:tmpl w:val="E6B09952"/>
    <w:lvl w:ilvl="0" w:tplc="14E28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C91986"/>
    <w:multiLevelType w:val="hybridMultilevel"/>
    <w:tmpl w:val="5AD0319C"/>
    <w:lvl w:ilvl="0" w:tplc="AEC2EF2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F06A7E"/>
    <w:multiLevelType w:val="hybridMultilevel"/>
    <w:tmpl w:val="6128BB0E"/>
    <w:lvl w:ilvl="0" w:tplc="910851C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7BA3CA0"/>
    <w:multiLevelType w:val="hybridMultilevel"/>
    <w:tmpl w:val="6570FCDE"/>
    <w:lvl w:ilvl="0" w:tplc="14E28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A7436B"/>
    <w:multiLevelType w:val="hybridMultilevel"/>
    <w:tmpl w:val="851C0648"/>
    <w:lvl w:ilvl="0" w:tplc="284EAD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C2D4E"/>
    <w:multiLevelType w:val="multilevel"/>
    <w:tmpl w:val="90AA5E00"/>
    <w:lvl w:ilvl="0">
      <w:start w:val="2"/>
      <w:numFmt w:val="decimal"/>
      <w:lvlText w:val="%1"/>
      <w:lvlJc w:val="left"/>
      <w:pPr>
        <w:ind w:left="375" w:hanging="375"/>
      </w:pPr>
      <w:rPr>
        <w:rFonts w:hint="default"/>
        <w:color w:val="auto"/>
      </w:rPr>
    </w:lvl>
    <w:lvl w:ilvl="1">
      <w:start w:val="1"/>
      <w:numFmt w:val="decimal"/>
      <w:lvlText w:val="%1.%2"/>
      <w:lvlJc w:val="left"/>
      <w:pPr>
        <w:ind w:left="1095" w:hanging="37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num w:numId="1">
    <w:abstractNumId w:val="2"/>
  </w:num>
  <w:num w:numId="2">
    <w:abstractNumId w:val="5"/>
  </w:num>
  <w:num w:numId="3">
    <w:abstractNumId w:val="1"/>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AE"/>
    <w:rsid w:val="00000FE5"/>
    <w:rsid w:val="000053F5"/>
    <w:rsid w:val="0000668F"/>
    <w:rsid w:val="00010ECA"/>
    <w:rsid w:val="00015687"/>
    <w:rsid w:val="00017094"/>
    <w:rsid w:val="00017F81"/>
    <w:rsid w:val="00020A06"/>
    <w:rsid w:val="00021BC2"/>
    <w:rsid w:val="000241BB"/>
    <w:rsid w:val="0003741C"/>
    <w:rsid w:val="00041853"/>
    <w:rsid w:val="00043F4D"/>
    <w:rsid w:val="00055B39"/>
    <w:rsid w:val="00060E34"/>
    <w:rsid w:val="00062C26"/>
    <w:rsid w:val="00063167"/>
    <w:rsid w:val="00071A96"/>
    <w:rsid w:val="00073C48"/>
    <w:rsid w:val="00076510"/>
    <w:rsid w:val="00081809"/>
    <w:rsid w:val="00082178"/>
    <w:rsid w:val="00083ED7"/>
    <w:rsid w:val="00087781"/>
    <w:rsid w:val="00094AB8"/>
    <w:rsid w:val="000A334C"/>
    <w:rsid w:val="000A6A97"/>
    <w:rsid w:val="000A6BFA"/>
    <w:rsid w:val="000B68F4"/>
    <w:rsid w:val="000C662B"/>
    <w:rsid w:val="000E4422"/>
    <w:rsid w:val="000E703E"/>
    <w:rsid w:val="000E7D74"/>
    <w:rsid w:val="000F5117"/>
    <w:rsid w:val="0011095D"/>
    <w:rsid w:val="00111831"/>
    <w:rsid w:val="00117C06"/>
    <w:rsid w:val="001209E5"/>
    <w:rsid w:val="0012540A"/>
    <w:rsid w:val="001255BE"/>
    <w:rsid w:val="00131470"/>
    <w:rsid w:val="00134F48"/>
    <w:rsid w:val="00140823"/>
    <w:rsid w:val="00144190"/>
    <w:rsid w:val="0015315D"/>
    <w:rsid w:val="00155477"/>
    <w:rsid w:val="001557BD"/>
    <w:rsid w:val="001563BA"/>
    <w:rsid w:val="00160709"/>
    <w:rsid w:val="0017250D"/>
    <w:rsid w:val="00180402"/>
    <w:rsid w:val="001811F9"/>
    <w:rsid w:val="0018344D"/>
    <w:rsid w:val="00187037"/>
    <w:rsid w:val="00192426"/>
    <w:rsid w:val="001934F7"/>
    <w:rsid w:val="001974F7"/>
    <w:rsid w:val="00197AB0"/>
    <w:rsid w:val="001A6F42"/>
    <w:rsid w:val="001B27B2"/>
    <w:rsid w:val="001B59D4"/>
    <w:rsid w:val="001B6760"/>
    <w:rsid w:val="001B798A"/>
    <w:rsid w:val="001D2C8D"/>
    <w:rsid w:val="001D61F7"/>
    <w:rsid w:val="001E4FD8"/>
    <w:rsid w:val="001E553C"/>
    <w:rsid w:val="001E6A07"/>
    <w:rsid w:val="001F5CEE"/>
    <w:rsid w:val="0020449B"/>
    <w:rsid w:val="00206106"/>
    <w:rsid w:val="0021052E"/>
    <w:rsid w:val="00215744"/>
    <w:rsid w:val="00217F66"/>
    <w:rsid w:val="002229C9"/>
    <w:rsid w:val="002264D6"/>
    <w:rsid w:val="002265BF"/>
    <w:rsid w:val="0023036A"/>
    <w:rsid w:val="0023202F"/>
    <w:rsid w:val="00233D56"/>
    <w:rsid w:val="002455AA"/>
    <w:rsid w:val="00247C15"/>
    <w:rsid w:val="0025008C"/>
    <w:rsid w:val="00262478"/>
    <w:rsid w:val="002677B9"/>
    <w:rsid w:val="00274D18"/>
    <w:rsid w:val="0028716B"/>
    <w:rsid w:val="002A385A"/>
    <w:rsid w:val="002A6A9D"/>
    <w:rsid w:val="002B7AF1"/>
    <w:rsid w:val="002C606B"/>
    <w:rsid w:val="002D430A"/>
    <w:rsid w:val="002F4F84"/>
    <w:rsid w:val="002F6241"/>
    <w:rsid w:val="002F6245"/>
    <w:rsid w:val="0030458B"/>
    <w:rsid w:val="00323C6E"/>
    <w:rsid w:val="0032487D"/>
    <w:rsid w:val="003273A4"/>
    <w:rsid w:val="00332987"/>
    <w:rsid w:val="00337D35"/>
    <w:rsid w:val="00340137"/>
    <w:rsid w:val="00340325"/>
    <w:rsid w:val="0034639F"/>
    <w:rsid w:val="00350F9F"/>
    <w:rsid w:val="00352C0D"/>
    <w:rsid w:val="00360842"/>
    <w:rsid w:val="00361163"/>
    <w:rsid w:val="00366CBD"/>
    <w:rsid w:val="00366F77"/>
    <w:rsid w:val="00372060"/>
    <w:rsid w:val="00374A42"/>
    <w:rsid w:val="00386D8F"/>
    <w:rsid w:val="0039532F"/>
    <w:rsid w:val="00395480"/>
    <w:rsid w:val="003A0526"/>
    <w:rsid w:val="003A34D6"/>
    <w:rsid w:val="003A7AB8"/>
    <w:rsid w:val="003B3BD3"/>
    <w:rsid w:val="003C27BF"/>
    <w:rsid w:val="003D0031"/>
    <w:rsid w:val="003D4C49"/>
    <w:rsid w:val="003E094C"/>
    <w:rsid w:val="003E1D1F"/>
    <w:rsid w:val="003E5341"/>
    <w:rsid w:val="003F0324"/>
    <w:rsid w:val="00400A56"/>
    <w:rsid w:val="004053D6"/>
    <w:rsid w:val="004105F0"/>
    <w:rsid w:val="00415361"/>
    <w:rsid w:val="004164F2"/>
    <w:rsid w:val="00417384"/>
    <w:rsid w:val="00421957"/>
    <w:rsid w:val="004224E8"/>
    <w:rsid w:val="00433A4A"/>
    <w:rsid w:val="00434B11"/>
    <w:rsid w:val="0043589A"/>
    <w:rsid w:val="00440A89"/>
    <w:rsid w:val="00443E4C"/>
    <w:rsid w:val="004533BD"/>
    <w:rsid w:val="0045522B"/>
    <w:rsid w:val="0045567C"/>
    <w:rsid w:val="0045604F"/>
    <w:rsid w:val="00460234"/>
    <w:rsid w:val="00460984"/>
    <w:rsid w:val="00460FE4"/>
    <w:rsid w:val="00461F88"/>
    <w:rsid w:val="00467121"/>
    <w:rsid w:val="00471433"/>
    <w:rsid w:val="00474361"/>
    <w:rsid w:val="004747E1"/>
    <w:rsid w:val="00483156"/>
    <w:rsid w:val="00483A6E"/>
    <w:rsid w:val="00485372"/>
    <w:rsid w:val="004864E4"/>
    <w:rsid w:val="00487073"/>
    <w:rsid w:val="00487BDC"/>
    <w:rsid w:val="00487C46"/>
    <w:rsid w:val="004946C8"/>
    <w:rsid w:val="0049499F"/>
    <w:rsid w:val="004A214F"/>
    <w:rsid w:val="004A6FDB"/>
    <w:rsid w:val="004A7490"/>
    <w:rsid w:val="004C148F"/>
    <w:rsid w:val="004D40F0"/>
    <w:rsid w:val="004D5056"/>
    <w:rsid w:val="004D7C6A"/>
    <w:rsid w:val="004E70C6"/>
    <w:rsid w:val="004F162C"/>
    <w:rsid w:val="004F19C4"/>
    <w:rsid w:val="004F575E"/>
    <w:rsid w:val="004F5EBA"/>
    <w:rsid w:val="005054D0"/>
    <w:rsid w:val="005116ED"/>
    <w:rsid w:val="00513259"/>
    <w:rsid w:val="00517531"/>
    <w:rsid w:val="00520FF4"/>
    <w:rsid w:val="0052137B"/>
    <w:rsid w:val="00525F54"/>
    <w:rsid w:val="005272AF"/>
    <w:rsid w:val="00537C33"/>
    <w:rsid w:val="00547933"/>
    <w:rsid w:val="00551C62"/>
    <w:rsid w:val="005734FC"/>
    <w:rsid w:val="00583CFC"/>
    <w:rsid w:val="00585BB5"/>
    <w:rsid w:val="005901BE"/>
    <w:rsid w:val="005956B9"/>
    <w:rsid w:val="005A13C6"/>
    <w:rsid w:val="005A4783"/>
    <w:rsid w:val="005A7D76"/>
    <w:rsid w:val="005B0BA1"/>
    <w:rsid w:val="005B491D"/>
    <w:rsid w:val="005B5264"/>
    <w:rsid w:val="005B52E9"/>
    <w:rsid w:val="005B6A5F"/>
    <w:rsid w:val="005B7BA2"/>
    <w:rsid w:val="005C2AE4"/>
    <w:rsid w:val="005D50EB"/>
    <w:rsid w:val="005D5EF2"/>
    <w:rsid w:val="005D5F0F"/>
    <w:rsid w:val="005F482E"/>
    <w:rsid w:val="006015F8"/>
    <w:rsid w:val="00601CC6"/>
    <w:rsid w:val="006043EF"/>
    <w:rsid w:val="00606012"/>
    <w:rsid w:val="00606B81"/>
    <w:rsid w:val="00621CC2"/>
    <w:rsid w:val="006242BE"/>
    <w:rsid w:val="00632E1E"/>
    <w:rsid w:val="00634AEC"/>
    <w:rsid w:val="0064702E"/>
    <w:rsid w:val="00651C4F"/>
    <w:rsid w:val="00653332"/>
    <w:rsid w:val="00656B61"/>
    <w:rsid w:val="00657FF2"/>
    <w:rsid w:val="006627A0"/>
    <w:rsid w:val="00662C53"/>
    <w:rsid w:val="00665264"/>
    <w:rsid w:val="0066528D"/>
    <w:rsid w:val="006657F2"/>
    <w:rsid w:val="00673EA0"/>
    <w:rsid w:val="00674E3C"/>
    <w:rsid w:val="00680E3F"/>
    <w:rsid w:val="00684959"/>
    <w:rsid w:val="006A1474"/>
    <w:rsid w:val="006A4399"/>
    <w:rsid w:val="006B4690"/>
    <w:rsid w:val="006C138B"/>
    <w:rsid w:val="006C210A"/>
    <w:rsid w:val="006C26AB"/>
    <w:rsid w:val="006C41E0"/>
    <w:rsid w:val="006C61CD"/>
    <w:rsid w:val="006D2AA9"/>
    <w:rsid w:val="006E5B13"/>
    <w:rsid w:val="006E77BA"/>
    <w:rsid w:val="006F555D"/>
    <w:rsid w:val="006F56B5"/>
    <w:rsid w:val="006F731E"/>
    <w:rsid w:val="00700B59"/>
    <w:rsid w:val="007010E0"/>
    <w:rsid w:val="00701496"/>
    <w:rsid w:val="007024C7"/>
    <w:rsid w:val="00706B00"/>
    <w:rsid w:val="007137EB"/>
    <w:rsid w:val="00720D5C"/>
    <w:rsid w:val="00743B80"/>
    <w:rsid w:val="00746801"/>
    <w:rsid w:val="007533E0"/>
    <w:rsid w:val="00756E70"/>
    <w:rsid w:val="00761E2C"/>
    <w:rsid w:val="00766B40"/>
    <w:rsid w:val="0077049B"/>
    <w:rsid w:val="007768D6"/>
    <w:rsid w:val="00780A75"/>
    <w:rsid w:val="00786FE9"/>
    <w:rsid w:val="00790BDC"/>
    <w:rsid w:val="00792897"/>
    <w:rsid w:val="00792C08"/>
    <w:rsid w:val="00793799"/>
    <w:rsid w:val="00794940"/>
    <w:rsid w:val="007A2DD9"/>
    <w:rsid w:val="007A7775"/>
    <w:rsid w:val="007B6CCD"/>
    <w:rsid w:val="007D37F8"/>
    <w:rsid w:val="007D4551"/>
    <w:rsid w:val="007D6AC8"/>
    <w:rsid w:val="007E0CEC"/>
    <w:rsid w:val="007E2704"/>
    <w:rsid w:val="007E7E01"/>
    <w:rsid w:val="00803AC3"/>
    <w:rsid w:val="008116A7"/>
    <w:rsid w:val="00811F1B"/>
    <w:rsid w:val="00820B06"/>
    <w:rsid w:val="0082344D"/>
    <w:rsid w:val="0082726D"/>
    <w:rsid w:val="00830CC6"/>
    <w:rsid w:val="00836D47"/>
    <w:rsid w:val="00841E54"/>
    <w:rsid w:val="0085123B"/>
    <w:rsid w:val="008665B2"/>
    <w:rsid w:val="0087433A"/>
    <w:rsid w:val="00874E04"/>
    <w:rsid w:val="00876108"/>
    <w:rsid w:val="00885665"/>
    <w:rsid w:val="00885C61"/>
    <w:rsid w:val="008A193C"/>
    <w:rsid w:val="008A612E"/>
    <w:rsid w:val="008B2070"/>
    <w:rsid w:val="008C3012"/>
    <w:rsid w:val="008C5C91"/>
    <w:rsid w:val="008D08B5"/>
    <w:rsid w:val="008D132D"/>
    <w:rsid w:val="008D4F26"/>
    <w:rsid w:val="008D62E7"/>
    <w:rsid w:val="008D6437"/>
    <w:rsid w:val="008D67AA"/>
    <w:rsid w:val="008D67E6"/>
    <w:rsid w:val="008E1143"/>
    <w:rsid w:val="008E7FD7"/>
    <w:rsid w:val="008F3522"/>
    <w:rsid w:val="008F44AB"/>
    <w:rsid w:val="008F5299"/>
    <w:rsid w:val="0091470F"/>
    <w:rsid w:val="00917CB9"/>
    <w:rsid w:val="009230FF"/>
    <w:rsid w:val="00925072"/>
    <w:rsid w:val="00933087"/>
    <w:rsid w:val="009368B6"/>
    <w:rsid w:val="009377CE"/>
    <w:rsid w:val="009401FE"/>
    <w:rsid w:val="00940648"/>
    <w:rsid w:val="0094136A"/>
    <w:rsid w:val="00954BC8"/>
    <w:rsid w:val="009557F9"/>
    <w:rsid w:val="0096132E"/>
    <w:rsid w:val="00964B03"/>
    <w:rsid w:val="009650AE"/>
    <w:rsid w:val="00972B3D"/>
    <w:rsid w:val="00976B70"/>
    <w:rsid w:val="0097782A"/>
    <w:rsid w:val="00980256"/>
    <w:rsid w:val="0098177A"/>
    <w:rsid w:val="00982F96"/>
    <w:rsid w:val="009852C0"/>
    <w:rsid w:val="00987605"/>
    <w:rsid w:val="00997D76"/>
    <w:rsid w:val="009A312C"/>
    <w:rsid w:val="009A5B8F"/>
    <w:rsid w:val="009B272E"/>
    <w:rsid w:val="009D4AEF"/>
    <w:rsid w:val="009F0F28"/>
    <w:rsid w:val="009F298F"/>
    <w:rsid w:val="009F696A"/>
    <w:rsid w:val="00A03597"/>
    <w:rsid w:val="00A04B29"/>
    <w:rsid w:val="00A04B3C"/>
    <w:rsid w:val="00A06F6E"/>
    <w:rsid w:val="00A1649C"/>
    <w:rsid w:val="00A27C6F"/>
    <w:rsid w:val="00A32B3F"/>
    <w:rsid w:val="00A411A3"/>
    <w:rsid w:val="00A54170"/>
    <w:rsid w:val="00A604A2"/>
    <w:rsid w:val="00A6524C"/>
    <w:rsid w:val="00A66523"/>
    <w:rsid w:val="00A71650"/>
    <w:rsid w:val="00A7350F"/>
    <w:rsid w:val="00A77C3E"/>
    <w:rsid w:val="00A77DBB"/>
    <w:rsid w:val="00A82FAE"/>
    <w:rsid w:val="00A86C83"/>
    <w:rsid w:val="00A95A58"/>
    <w:rsid w:val="00A97D16"/>
    <w:rsid w:val="00AA47F6"/>
    <w:rsid w:val="00AA6114"/>
    <w:rsid w:val="00AA766A"/>
    <w:rsid w:val="00AC1EE3"/>
    <w:rsid w:val="00AC60A6"/>
    <w:rsid w:val="00AD462F"/>
    <w:rsid w:val="00AD783E"/>
    <w:rsid w:val="00AE0769"/>
    <w:rsid w:val="00AE0A78"/>
    <w:rsid w:val="00AE0FDE"/>
    <w:rsid w:val="00AE1DA1"/>
    <w:rsid w:val="00AE25FE"/>
    <w:rsid w:val="00AE530D"/>
    <w:rsid w:val="00AE6048"/>
    <w:rsid w:val="00AF0EE0"/>
    <w:rsid w:val="00AF20BF"/>
    <w:rsid w:val="00AF7154"/>
    <w:rsid w:val="00B03DB9"/>
    <w:rsid w:val="00B06899"/>
    <w:rsid w:val="00B10010"/>
    <w:rsid w:val="00B11E60"/>
    <w:rsid w:val="00B11FA9"/>
    <w:rsid w:val="00B210AF"/>
    <w:rsid w:val="00B2157F"/>
    <w:rsid w:val="00B22EDC"/>
    <w:rsid w:val="00B27FC7"/>
    <w:rsid w:val="00B3077C"/>
    <w:rsid w:val="00B34154"/>
    <w:rsid w:val="00B47C82"/>
    <w:rsid w:val="00B513D4"/>
    <w:rsid w:val="00B576A2"/>
    <w:rsid w:val="00B57FD0"/>
    <w:rsid w:val="00B70A7C"/>
    <w:rsid w:val="00B7219C"/>
    <w:rsid w:val="00B849EE"/>
    <w:rsid w:val="00B8599A"/>
    <w:rsid w:val="00B91E36"/>
    <w:rsid w:val="00B925CF"/>
    <w:rsid w:val="00B933C3"/>
    <w:rsid w:val="00B972A4"/>
    <w:rsid w:val="00BA0118"/>
    <w:rsid w:val="00BA3CAD"/>
    <w:rsid w:val="00BA42F0"/>
    <w:rsid w:val="00BB2721"/>
    <w:rsid w:val="00BD534C"/>
    <w:rsid w:val="00BD6407"/>
    <w:rsid w:val="00BE0FE8"/>
    <w:rsid w:val="00BE20CD"/>
    <w:rsid w:val="00BE7476"/>
    <w:rsid w:val="00BF3C34"/>
    <w:rsid w:val="00BF689C"/>
    <w:rsid w:val="00BF73DA"/>
    <w:rsid w:val="00C03F25"/>
    <w:rsid w:val="00C07889"/>
    <w:rsid w:val="00C079B6"/>
    <w:rsid w:val="00C14139"/>
    <w:rsid w:val="00C1655C"/>
    <w:rsid w:val="00C170B2"/>
    <w:rsid w:val="00C175CA"/>
    <w:rsid w:val="00C27361"/>
    <w:rsid w:val="00C30A12"/>
    <w:rsid w:val="00C32327"/>
    <w:rsid w:val="00C42617"/>
    <w:rsid w:val="00C43221"/>
    <w:rsid w:val="00C45368"/>
    <w:rsid w:val="00C62C0F"/>
    <w:rsid w:val="00C67FF5"/>
    <w:rsid w:val="00C71A11"/>
    <w:rsid w:val="00C91869"/>
    <w:rsid w:val="00C92836"/>
    <w:rsid w:val="00C93859"/>
    <w:rsid w:val="00C969B5"/>
    <w:rsid w:val="00C96D6A"/>
    <w:rsid w:val="00C97A8C"/>
    <w:rsid w:val="00CA0A35"/>
    <w:rsid w:val="00CA2A72"/>
    <w:rsid w:val="00CA7FC5"/>
    <w:rsid w:val="00CC7E30"/>
    <w:rsid w:val="00CD28FE"/>
    <w:rsid w:val="00CD5038"/>
    <w:rsid w:val="00CD6A0D"/>
    <w:rsid w:val="00CD7674"/>
    <w:rsid w:val="00CE0CCF"/>
    <w:rsid w:val="00D15B6A"/>
    <w:rsid w:val="00D267C3"/>
    <w:rsid w:val="00D37775"/>
    <w:rsid w:val="00D41D04"/>
    <w:rsid w:val="00D42DE6"/>
    <w:rsid w:val="00D46C07"/>
    <w:rsid w:val="00D5648E"/>
    <w:rsid w:val="00D635D1"/>
    <w:rsid w:val="00D63C8C"/>
    <w:rsid w:val="00D65869"/>
    <w:rsid w:val="00D676D2"/>
    <w:rsid w:val="00D75261"/>
    <w:rsid w:val="00D75CAB"/>
    <w:rsid w:val="00D80235"/>
    <w:rsid w:val="00D8511E"/>
    <w:rsid w:val="00D86E8D"/>
    <w:rsid w:val="00D9154B"/>
    <w:rsid w:val="00D91693"/>
    <w:rsid w:val="00DA001E"/>
    <w:rsid w:val="00DA5633"/>
    <w:rsid w:val="00DA6D8E"/>
    <w:rsid w:val="00DA7F2E"/>
    <w:rsid w:val="00DB176B"/>
    <w:rsid w:val="00DB5AAC"/>
    <w:rsid w:val="00DB7A9C"/>
    <w:rsid w:val="00DC2E51"/>
    <w:rsid w:val="00DC3CFD"/>
    <w:rsid w:val="00DC6CCD"/>
    <w:rsid w:val="00DD0D5C"/>
    <w:rsid w:val="00DD1657"/>
    <w:rsid w:val="00DD497C"/>
    <w:rsid w:val="00DD6771"/>
    <w:rsid w:val="00DE16B5"/>
    <w:rsid w:val="00DF381D"/>
    <w:rsid w:val="00DF45EF"/>
    <w:rsid w:val="00DF63E1"/>
    <w:rsid w:val="00DF64DA"/>
    <w:rsid w:val="00DF68B5"/>
    <w:rsid w:val="00E05974"/>
    <w:rsid w:val="00E13CBD"/>
    <w:rsid w:val="00E1585D"/>
    <w:rsid w:val="00E17E40"/>
    <w:rsid w:val="00E209E6"/>
    <w:rsid w:val="00E20BB4"/>
    <w:rsid w:val="00E213DE"/>
    <w:rsid w:val="00E2367B"/>
    <w:rsid w:val="00E23FE0"/>
    <w:rsid w:val="00E319AC"/>
    <w:rsid w:val="00E33E56"/>
    <w:rsid w:val="00E356A1"/>
    <w:rsid w:val="00E37F5E"/>
    <w:rsid w:val="00E44252"/>
    <w:rsid w:val="00E5387D"/>
    <w:rsid w:val="00E5418B"/>
    <w:rsid w:val="00E60516"/>
    <w:rsid w:val="00E60919"/>
    <w:rsid w:val="00E6223F"/>
    <w:rsid w:val="00E664FD"/>
    <w:rsid w:val="00E674B7"/>
    <w:rsid w:val="00E67A61"/>
    <w:rsid w:val="00E7129B"/>
    <w:rsid w:val="00E72CEE"/>
    <w:rsid w:val="00E72DC0"/>
    <w:rsid w:val="00E74B13"/>
    <w:rsid w:val="00E83D1B"/>
    <w:rsid w:val="00E8521F"/>
    <w:rsid w:val="00E86328"/>
    <w:rsid w:val="00E86E2B"/>
    <w:rsid w:val="00E90A88"/>
    <w:rsid w:val="00E92666"/>
    <w:rsid w:val="00E9635C"/>
    <w:rsid w:val="00E970C9"/>
    <w:rsid w:val="00E97288"/>
    <w:rsid w:val="00EA571D"/>
    <w:rsid w:val="00EA7968"/>
    <w:rsid w:val="00EB0399"/>
    <w:rsid w:val="00EC15CF"/>
    <w:rsid w:val="00EC1F2B"/>
    <w:rsid w:val="00EC2220"/>
    <w:rsid w:val="00EC2F57"/>
    <w:rsid w:val="00EC3C4E"/>
    <w:rsid w:val="00EE6D01"/>
    <w:rsid w:val="00EE7275"/>
    <w:rsid w:val="00EE75B1"/>
    <w:rsid w:val="00EF7BA6"/>
    <w:rsid w:val="00F015F9"/>
    <w:rsid w:val="00F04EAE"/>
    <w:rsid w:val="00F1213D"/>
    <w:rsid w:val="00F13F1F"/>
    <w:rsid w:val="00F23B70"/>
    <w:rsid w:val="00F33C34"/>
    <w:rsid w:val="00F40817"/>
    <w:rsid w:val="00F417DA"/>
    <w:rsid w:val="00F42AF2"/>
    <w:rsid w:val="00F5071F"/>
    <w:rsid w:val="00F55080"/>
    <w:rsid w:val="00F578ED"/>
    <w:rsid w:val="00F6052A"/>
    <w:rsid w:val="00F614A5"/>
    <w:rsid w:val="00F649CE"/>
    <w:rsid w:val="00F65C55"/>
    <w:rsid w:val="00F66025"/>
    <w:rsid w:val="00F6656C"/>
    <w:rsid w:val="00F73789"/>
    <w:rsid w:val="00F8270B"/>
    <w:rsid w:val="00F87BD8"/>
    <w:rsid w:val="00F90D78"/>
    <w:rsid w:val="00F917C9"/>
    <w:rsid w:val="00F91C19"/>
    <w:rsid w:val="00F9612C"/>
    <w:rsid w:val="00FA2084"/>
    <w:rsid w:val="00FA258C"/>
    <w:rsid w:val="00FA5316"/>
    <w:rsid w:val="00FC005A"/>
    <w:rsid w:val="00FC1F3A"/>
    <w:rsid w:val="00FD13B9"/>
    <w:rsid w:val="00FD33BD"/>
    <w:rsid w:val="00FD4ADC"/>
    <w:rsid w:val="00FE330C"/>
    <w:rsid w:val="00FE40C5"/>
    <w:rsid w:val="00FE4533"/>
    <w:rsid w:val="00F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AE"/>
    <w:pPr>
      <w:spacing w:before="120"/>
      <w:ind w:firstLine="720"/>
      <w:jc w:val="both"/>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EE"/>
    <w:pPr>
      <w:ind w:left="720"/>
      <w:contextualSpacing/>
    </w:pPr>
  </w:style>
  <w:style w:type="paragraph" w:styleId="ListBullet">
    <w:name w:val="List Bullet"/>
    <w:basedOn w:val="Normal"/>
    <w:uiPriority w:val="99"/>
    <w:unhideWhenUsed/>
    <w:rsid w:val="00BF3C34"/>
    <w:pPr>
      <w:numPr>
        <w:numId w:val="4"/>
      </w:numPr>
      <w:contextualSpacing/>
    </w:pPr>
  </w:style>
  <w:style w:type="paragraph" w:styleId="Header">
    <w:name w:val="header"/>
    <w:basedOn w:val="Normal"/>
    <w:link w:val="HeaderChar"/>
    <w:uiPriority w:val="99"/>
    <w:unhideWhenUsed/>
    <w:rsid w:val="00D676D2"/>
    <w:pPr>
      <w:tabs>
        <w:tab w:val="center" w:pos="4680"/>
        <w:tab w:val="right" w:pos="9360"/>
      </w:tabs>
    </w:pPr>
    <w:rPr>
      <w:lang w:val="x-none" w:eastAsia="x-none"/>
    </w:rPr>
  </w:style>
  <w:style w:type="character" w:customStyle="1" w:styleId="HeaderChar">
    <w:name w:val="Header Char"/>
    <w:link w:val="Header"/>
    <w:uiPriority w:val="99"/>
    <w:rsid w:val="00D676D2"/>
    <w:rPr>
      <w:rFonts w:eastAsia="Times New Roman"/>
      <w:sz w:val="24"/>
      <w:szCs w:val="24"/>
    </w:rPr>
  </w:style>
  <w:style w:type="paragraph" w:styleId="Footer">
    <w:name w:val="footer"/>
    <w:basedOn w:val="Normal"/>
    <w:link w:val="FooterChar"/>
    <w:uiPriority w:val="99"/>
    <w:unhideWhenUsed/>
    <w:rsid w:val="00D676D2"/>
    <w:pPr>
      <w:tabs>
        <w:tab w:val="center" w:pos="4680"/>
        <w:tab w:val="right" w:pos="9360"/>
      </w:tabs>
    </w:pPr>
    <w:rPr>
      <w:lang w:val="x-none" w:eastAsia="x-none"/>
    </w:rPr>
  </w:style>
  <w:style w:type="character" w:customStyle="1" w:styleId="FooterChar">
    <w:name w:val="Footer Char"/>
    <w:link w:val="Footer"/>
    <w:uiPriority w:val="99"/>
    <w:rsid w:val="00D676D2"/>
    <w:rPr>
      <w:rFonts w:eastAsia="Times New Roman"/>
      <w:sz w:val="24"/>
      <w:szCs w:val="24"/>
    </w:rPr>
  </w:style>
  <w:style w:type="character" w:styleId="Hyperlink">
    <w:name w:val="Hyperlink"/>
    <w:rsid w:val="00415361"/>
    <w:rPr>
      <w:color w:val="0000FF"/>
      <w:u w:val="single"/>
    </w:rPr>
  </w:style>
  <w:style w:type="paragraph" w:styleId="BalloonText">
    <w:name w:val="Balloon Text"/>
    <w:basedOn w:val="Normal"/>
    <w:link w:val="BalloonTextChar"/>
    <w:uiPriority w:val="99"/>
    <w:semiHidden/>
    <w:unhideWhenUsed/>
    <w:rsid w:val="00BD534C"/>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BD534C"/>
    <w:rPr>
      <w:rFonts w:ascii="Tahoma" w:eastAsia="Times New Roman" w:hAnsi="Tahoma" w:cs="Tahoma"/>
      <w:sz w:val="16"/>
      <w:szCs w:val="16"/>
    </w:rPr>
  </w:style>
  <w:style w:type="paragraph" w:customStyle="1" w:styleId="NormalAuto">
    <w:name w:val="Normal + Auto"/>
    <w:basedOn w:val="Normal"/>
    <w:rsid w:val="002229C9"/>
    <w:pPr>
      <w:spacing w:after="120"/>
      <w:ind w:firstLine="700"/>
    </w:pPr>
    <w:rPr>
      <w:sz w:val="28"/>
      <w:szCs w:val="28"/>
    </w:rPr>
  </w:style>
  <w:style w:type="paragraph" w:styleId="FootnoteText">
    <w:name w:val="footnote text"/>
    <w:basedOn w:val="Normal"/>
    <w:link w:val="FootnoteTextChar"/>
    <w:uiPriority w:val="99"/>
    <w:semiHidden/>
    <w:unhideWhenUsed/>
    <w:rsid w:val="001B798A"/>
    <w:pPr>
      <w:spacing w:before="0" w:after="200" w:line="276" w:lineRule="auto"/>
      <w:ind w:firstLine="0"/>
      <w:jc w:val="left"/>
    </w:pPr>
    <w:rPr>
      <w:rFonts w:eastAsia="Calibri"/>
      <w:sz w:val="20"/>
      <w:szCs w:val="20"/>
    </w:rPr>
  </w:style>
  <w:style w:type="character" w:customStyle="1" w:styleId="FootnoteTextChar">
    <w:name w:val="Footnote Text Char"/>
    <w:basedOn w:val="DefaultParagraphFont"/>
    <w:link w:val="FootnoteText"/>
    <w:uiPriority w:val="99"/>
    <w:semiHidden/>
    <w:rsid w:val="001B798A"/>
  </w:style>
  <w:style w:type="character" w:styleId="FootnoteReference">
    <w:name w:val="footnote reference"/>
    <w:uiPriority w:val="99"/>
    <w:semiHidden/>
    <w:unhideWhenUsed/>
    <w:rsid w:val="001B79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AE"/>
    <w:pPr>
      <w:spacing w:before="120"/>
      <w:ind w:firstLine="720"/>
      <w:jc w:val="both"/>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EE"/>
    <w:pPr>
      <w:ind w:left="720"/>
      <w:contextualSpacing/>
    </w:pPr>
  </w:style>
  <w:style w:type="paragraph" w:styleId="ListBullet">
    <w:name w:val="List Bullet"/>
    <w:basedOn w:val="Normal"/>
    <w:uiPriority w:val="99"/>
    <w:unhideWhenUsed/>
    <w:rsid w:val="00BF3C34"/>
    <w:pPr>
      <w:numPr>
        <w:numId w:val="4"/>
      </w:numPr>
      <w:contextualSpacing/>
    </w:pPr>
  </w:style>
  <w:style w:type="paragraph" w:styleId="Header">
    <w:name w:val="header"/>
    <w:basedOn w:val="Normal"/>
    <w:link w:val="HeaderChar"/>
    <w:uiPriority w:val="99"/>
    <w:unhideWhenUsed/>
    <w:rsid w:val="00D676D2"/>
    <w:pPr>
      <w:tabs>
        <w:tab w:val="center" w:pos="4680"/>
        <w:tab w:val="right" w:pos="9360"/>
      </w:tabs>
    </w:pPr>
    <w:rPr>
      <w:lang w:val="x-none" w:eastAsia="x-none"/>
    </w:rPr>
  </w:style>
  <w:style w:type="character" w:customStyle="1" w:styleId="HeaderChar">
    <w:name w:val="Header Char"/>
    <w:link w:val="Header"/>
    <w:uiPriority w:val="99"/>
    <w:rsid w:val="00D676D2"/>
    <w:rPr>
      <w:rFonts w:eastAsia="Times New Roman"/>
      <w:sz w:val="24"/>
      <w:szCs w:val="24"/>
    </w:rPr>
  </w:style>
  <w:style w:type="paragraph" w:styleId="Footer">
    <w:name w:val="footer"/>
    <w:basedOn w:val="Normal"/>
    <w:link w:val="FooterChar"/>
    <w:uiPriority w:val="99"/>
    <w:unhideWhenUsed/>
    <w:rsid w:val="00D676D2"/>
    <w:pPr>
      <w:tabs>
        <w:tab w:val="center" w:pos="4680"/>
        <w:tab w:val="right" w:pos="9360"/>
      </w:tabs>
    </w:pPr>
    <w:rPr>
      <w:lang w:val="x-none" w:eastAsia="x-none"/>
    </w:rPr>
  </w:style>
  <w:style w:type="character" w:customStyle="1" w:styleId="FooterChar">
    <w:name w:val="Footer Char"/>
    <w:link w:val="Footer"/>
    <w:uiPriority w:val="99"/>
    <w:rsid w:val="00D676D2"/>
    <w:rPr>
      <w:rFonts w:eastAsia="Times New Roman"/>
      <w:sz w:val="24"/>
      <w:szCs w:val="24"/>
    </w:rPr>
  </w:style>
  <w:style w:type="character" w:styleId="Hyperlink">
    <w:name w:val="Hyperlink"/>
    <w:rsid w:val="00415361"/>
    <w:rPr>
      <w:color w:val="0000FF"/>
      <w:u w:val="single"/>
    </w:rPr>
  </w:style>
  <w:style w:type="paragraph" w:styleId="BalloonText">
    <w:name w:val="Balloon Text"/>
    <w:basedOn w:val="Normal"/>
    <w:link w:val="BalloonTextChar"/>
    <w:uiPriority w:val="99"/>
    <w:semiHidden/>
    <w:unhideWhenUsed/>
    <w:rsid w:val="00BD534C"/>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BD534C"/>
    <w:rPr>
      <w:rFonts w:ascii="Tahoma" w:eastAsia="Times New Roman" w:hAnsi="Tahoma" w:cs="Tahoma"/>
      <w:sz w:val="16"/>
      <w:szCs w:val="16"/>
    </w:rPr>
  </w:style>
  <w:style w:type="paragraph" w:customStyle="1" w:styleId="NormalAuto">
    <w:name w:val="Normal + Auto"/>
    <w:basedOn w:val="Normal"/>
    <w:rsid w:val="002229C9"/>
    <w:pPr>
      <w:spacing w:after="120"/>
      <w:ind w:firstLine="700"/>
    </w:pPr>
    <w:rPr>
      <w:sz w:val="28"/>
      <w:szCs w:val="28"/>
    </w:rPr>
  </w:style>
  <w:style w:type="paragraph" w:styleId="FootnoteText">
    <w:name w:val="footnote text"/>
    <w:basedOn w:val="Normal"/>
    <w:link w:val="FootnoteTextChar"/>
    <w:uiPriority w:val="99"/>
    <w:semiHidden/>
    <w:unhideWhenUsed/>
    <w:rsid w:val="001B798A"/>
    <w:pPr>
      <w:spacing w:before="0" w:after="200" w:line="276" w:lineRule="auto"/>
      <w:ind w:firstLine="0"/>
      <w:jc w:val="left"/>
    </w:pPr>
    <w:rPr>
      <w:rFonts w:eastAsia="Calibri"/>
      <w:sz w:val="20"/>
      <w:szCs w:val="20"/>
    </w:rPr>
  </w:style>
  <w:style w:type="character" w:customStyle="1" w:styleId="FootnoteTextChar">
    <w:name w:val="Footnote Text Char"/>
    <w:basedOn w:val="DefaultParagraphFont"/>
    <w:link w:val="FootnoteText"/>
    <w:uiPriority w:val="99"/>
    <w:semiHidden/>
    <w:rsid w:val="001B798A"/>
  </w:style>
  <w:style w:type="character" w:styleId="FootnoteReference">
    <w:name w:val="footnote reference"/>
    <w:uiPriority w:val="99"/>
    <w:semiHidden/>
    <w:unhideWhenUsed/>
    <w:rsid w:val="001B7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7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89BE-EED0-4DE0-BD04-5BF9546A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VPUB</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vttan</dc:creator>
  <cp:lastModifiedBy>Huynh Thi Luyen</cp:lastModifiedBy>
  <cp:revision>4</cp:revision>
  <cp:lastPrinted>2022-07-14T08:18:00Z</cp:lastPrinted>
  <dcterms:created xsi:type="dcterms:W3CDTF">2022-07-30T09:25:00Z</dcterms:created>
  <dcterms:modified xsi:type="dcterms:W3CDTF">2022-07-30T09:26:00Z</dcterms:modified>
</cp:coreProperties>
</file>