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CellSpacing w:w="0" w:type="dxa"/>
        <w:tblInd w:w="108" w:type="dxa"/>
        <w:shd w:val="clear" w:color="auto" w:fill="FFFFFF"/>
        <w:tblCellMar>
          <w:left w:w="0" w:type="dxa"/>
          <w:right w:w="0" w:type="dxa"/>
        </w:tblCellMar>
        <w:tblLook w:val="0000" w:firstRow="0" w:lastRow="0" w:firstColumn="0" w:lastColumn="0" w:noHBand="0" w:noVBand="0"/>
      </w:tblPr>
      <w:tblGrid>
        <w:gridCol w:w="3544"/>
        <w:gridCol w:w="6095"/>
      </w:tblGrid>
      <w:tr w:rsidR="00267AC1" w:rsidRPr="00267AC1" w:rsidTr="00433024">
        <w:trPr>
          <w:trHeight w:val="711"/>
          <w:tblCellSpacing w:w="0" w:type="dxa"/>
        </w:trPr>
        <w:tc>
          <w:tcPr>
            <w:tcW w:w="3544" w:type="dxa"/>
            <w:shd w:val="clear" w:color="auto" w:fill="FFFFFF"/>
            <w:tcMar>
              <w:top w:w="0" w:type="dxa"/>
              <w:left w:w="108" w:type="dxa"/>
              <w:bottom w:w="0" w:type="dxa"/>
              <w:right w:w="108" w:type="dxa"/>
            </w:tcMar>
          </w:tcPr>
          <w:p w:rsidR="00AE5D5D" w:rsidRPr="00267AC1" w:rsidRDefault="001E591D" w:rsidP="00433024">
            <w:pPr>
              <w:pStyle w:val="NormalWeb"/>
              <w:spacing w:before="0" w:beforeAutospacing="0" w:after="120" w:afterAutospacing="0" w:line="234" w:lineRule="atLeast"/>
              <w:jc w:val="center"/>
              <w:rPr>
                <w:szCs w:val="26"/>
              </w:rPr>
            </w:pPr>
            <w:r>
              <w:rPr>
                <w:b/>
                <w:bCs/>
                <w:noProof/>
                <w:sz w:val="26"/>
                <w:szCs w:val="26"/>
              </w:rPr>
              <w:pict>
                <v:line id="Straight Connector 1" o:spid="_x0000_s1026" style="position:absolute;left:0;text-align:left;z-index:251660288;visibility:visible;mso-wrap-distance-top:-3e-5mm;mso-wrap-distance-bottom:-3e-5mm" from="54.7pt,32.15pt" to="104.9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" strokecolor="black [3040]">
                  <o:lock v:ext="edit" shapetype="f"/>
                </v:line>
              </w:pict>
            </w:r>
            <w:r w:rsidR="00AE5D5D" w:rsidRPr="00267AC1">
              <w:rPr>
                <w:b/>
                <w:bCs/>
                <w:sz w:val="26"/>
                <w:szCs w:val="26"/>
              </w:rPr>
              <w:t>HỘI ĐỒNG NHÂN DÂN</w:t>
            </w:r>
            <w:r w:rsidR="00AE5D5D" w:rsidRPr="00267AC1">
              <w:rPr>
                <w:b/>
                <w:bCs/>
                <w:sz w:val="26"/>
                <w:szCs w:val="26"/>
              </w:rPr>
              <w:br/>
              <w:t>TỈNH BẾN TRE</w:t>
            </w:r>
          </w:p>
        </w:tc>
        <w:tc>
          <w:tcPr>
            <w:tcW w:w="6095" w:type="dxa"/>
            <w:shd w:val="clear" w:color="auto" w:fill="FFFFFF"/>
            <w:tcMar>
              <w:top w:w="0" w:type="dxa"/>
              <w:left w:w="108" w:type="dxa"/>
              <w:bottom w:w="0" w:type="dxa"/>
              <w:right w:w="108" w:type="dxa"/>
            </w:tcMar>
          </w:tcPr>
          <w:p w:rsidR="00AE5D5D" w:rsidRPr="00267AC1" w:rsidRDefault="001E591D" w:rsidP="00433024">
            <w:pPr>
              <w:pStyle w:val="NormalWeb"/>
              <w:spacing w:before="0" w:beforeAutospacing="0" w:after="120" w:afterAutospacing="0" w:line="234" w:lineRule="atLeast"/>
              <w:jc w:val="center"/>
              <w:rPr>
                <w:szCs w:val="26"/>
              </w:rPr>
            </w:pPr>
            <w:r>
              <w:rPr>
                <w:b/>
                <w:bCs/>
                <w:noProof/>
                <w:sz w:val="26"/>
                <w:szCs w:val="26"/>
              </w:rPr>
              <w:pict>
                <v:line id="Straight Connector 3" o:spid="_x0000_s1028" style="position:absolute;left:0;text-align:left;z-index:251661312;visibility:visible;mso-wrap-distance-top:-3e-5mm;mso-wrap-distance-bottom:-3e-5mm;mso-position-horizontal-relative:text;mso-position-vertical-relative:text" from="60.1pt,31.75pt" to="231.3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" strokecolor="black [3040]">
                  <o:lock v:ext="edit" shapetype="f"/>
                </v:line>
              </w:pict>
            </w:r>
            <w:r w:rsidR="00AE5D5D" w:rsidRPr="00267AC1">
              <w:rPr>
                <w:b/>
                <w:bCs/>
                <w:sz w:val="26"/>
                <w:szCs w:val="26"/>
              </w:rPr>
              <w:t>CỘNG HÒA XÃ HỘI CHỦ NGHĨA VIỆT NAM</w:t>
            </w:r>
            <w:r w:rsidR="00AE5D5D" w:rsidRPr="00267AC1">
              <w:rPr>
                <w:b/>
                <w:bCs/>
                <w:sz w:val="26"/>
                <w:szCs w:val="26"/>
              </w:rPr>
              <w:br/>
            </w:r>
            <w:r w:rsidR="00AE5D5D" w:rsidRPr="00391C91">
              <w:rPr>
                <w:b/>
                <w:bCs/>
                <w:sz w:val="28"/>
                <w:szCs w:val="28"/>
              </w:rPr>
              <w:t>Độc lập - Tự do - Hạnh phúc</w:t>
            </w:r>
          </w:p>
        </w:tc>
      </w:tr>
      <w:tr w:rsidR="00267AC1" w:rsidRPr="00267AC1" w:rsidTr="00433024">
        <w:trPr>
          <w:tblCellSpacing w:w="0" w:type="dxa"/>
        </w:trPr>
        <w:tc>
          <w:tcPr>
            <w:tcW w:w="3544" w:type="dxa"/>
            <w:shd w:val="clear" w:color="auto" w:fill="FFFFFF"/>
            <w:tcMar>
              <w:top w:w="0" w:type="dxa"/>
              <w:left w:w="108" w:type="dxa"/>
              <w:bottom w:w="0" w:type="dxa"/>
              <w:right w:w="108" w:type="dxa"/>
            </w:tcMar>
          </w:tcPr>
          <w:p w:rsidR="00AE5D5D" w:rsidRPr="00267AC1" w:rsidRDefault="00AE5D5D" w:rsidP="00433024">
            <w:pPr>
              <w:pStyle w:val="NormalWeb"/>
              <w:tabs>
                <w:tab w:val="left" w:pos="910"/>
              </w:tabs>
              <w:spacing w:before="120" w:beforeAutospacing="0" w:after="120" w:afterAutospacing="0" w:line="234" w:lineRule="atLeast"/>
              <w:jc w:val="center"/>
              <w:rPr>
                <w:szCs w:val="26"/>
              </w:rPr>
            </w:pPr>
            <w:r w:rsidRPr="00267AC1">
              <w:rPr>
                <w:sz w:val="26"/>
                <w:szCs w:val="26"/>
              </w:rPr>
              <w:t>Số:</w:t>
            </w:r>
            <w:r w:rsidR="009B55E3" w:rsidRPr="00267AC1">
              <w:rPr>
                <w:sz w:val="26"/>
                <w:szCs w:val="26"/>
                <w:lang w:val="vi-VN"/>
              </w:rPr>
              <w:t xml:space="preserve"> </w:t>
            </w:r>
            <w:r w:rsidR="0042334C">
              <w:rPr>
                <w:sz w:val="26"/>
                <w:szCs w:val="26"/>
              </w:rPr>
              <w:t>11</w:t>
            </w:r>
            <w:r w:rsidRPr="00267AC1">
              <w:rPr>
                <w:sz w:val="26"/>
                <w:szCs w:val="26"/>
              </w:rPr>
              <w:t>/20</w:t>
            </w:r>
            <w:r w:rsidR="002B6761" w:rsidRPr="00267AC1">
              <w:rPr>
                <w:sz w:val="26"/>
                <w:szCs w:val="26"/>
                <w:lang w:val="vi-VN"/>
              </w:rPr>
              <w:t>2</w:t>
            </w:r>
            <w:r w:rsidR="00B14211" w:rsidRPr="00267AC1">
              <w:rPr>
                <w:sz w:val="26"/>
                <w:szCs w:val="26"/>
                <w:lang w:val="vi-VN"/>
              </w:rPr>
              <w:t>1</w:t>
            </w:r>
            <w:r w:rsidRPr="00267AC1">
              <w:rPr>
                <w:sz w:val="26"/>
                <w:szCs w:val="26"/>
              </w:rPr>
              <w:t>/NQ-HĐND</w:t>
            </w:r>
          </w:p>
        </w:tc>
        <w:tc>
          <w:tcPr>
            <w:tcW w:w="6095" w:type="dxa"/>
            <w:shd w:val="clear" w:color="auto" w:fill="FFFFFF"/>
            <w:tcMar>
              <w:top w:w="0" w:type="dxa"/>
              <w:left w:w="108" w:type="dxa"/>
              <w:bottom w:w="0" w:type="dxa"/>
              <w:right w:w="108" w:type="dxa"/>
            </w:tcMar>
          </w:tcPr>
          <w:p w:rsidR="00AE5D5D" w:rsidRPr="00267AC1" w:rsidRDefault="00AE5D5D" w:rsidP="00433024">
            <w:pPr>
              <w:pStyle w:val="NormalWeb"/>
              <w:tabs>
                <w:tab w:val="left" w:pos="910"/>
              </w:tabs>
              <w:spacing w:before="120" w:beforeAutospacing="0" w:after="120" w:afterAutospacing="0" w:line="234" w:lineRule="atLeast"/>
              <w:jc w:val="center"/>
              <w:rPr>
                <w:szCs w:val="26"/>
                <w:lang w:val="vi-VN"/>
              </w:rPr>
            </w:pPr>
            <w:r w:rsidRPr="00267AC1">
              <w:rPr>
                <w:i/>
                <w:iCs/>
                <w:sz w:val="26"/>
                <w:szCs w:val="26"/>
              </w:rPr>
              <w:t xml:space="preserve">Bến Tre, ngày </w:t>
            </w:r>
            <w:r w:rsidR="0042334C">
              <w:rPr>
                <w:i/>
                <w:iCs/>
                <w:sz w:val="26"/>
                <w:szCs w:val="26"/>
                <w:lang w:val="vi-VN"/>
              </w:rPr>
              <w:t>24</w:t>
            </w:r>
            <w:r w:rsidRPr="00267AC1">
              <w:rPr>
                <w:i/>
                <w:iCs/>
                <w:sz w:val="26"/>
                <w:szCs w:val="26"/>
              </w:rPr>
              <w:t xml:space="preserve"> tháng </w:t>
            </w:r>
            <w:r w:rsidR="002B6761" w:rsidRPr="00267AC1">
              <w:rPr>
                <w:i/>
                <w:iCs/>
                <w:sz w:val="26"/>
                <w:szCs w:val="26"/>
                <w:lang w:val="vi-VN"/>
              </w:rPr>
              <w:t xml:space="preserve"> </w:t>
            </w:r>
            <w:r w:rsidR="00994E6C">
              <w:rPr>
                <w:i/>
                <w:iCs/>
                <w:sz w:val="26"/>
                <w:szCs w:val="26"/>
              </w:rPr>
              <w:t>8</w:t>
            </w:r>
            <w:r w:rsidR="00B64FC3">
              <w:rPr>
                <w:i/>
                <w:iCs/>
                <w:sz w:val="26"/>
                <w:szCs w:val="26"/>
              </w:rPr>
              <w:t xml:space="preserve"> </w:t>
            </w:r>
            <w:r w:rsidRPr="00267AC1">
              <w:rPr>
                <w:i/>
                <w:iCs/>
                <w:sz w:val="26"/>
                <w:szCs w:val="26"/>
              </w:rPr>
              <w:t xml:space="preserve"> năm 20</w:t>
            </w:r>
            <w:r w:rsidR="002B6761" w:rsidRPr="00267AC1">
              <w:rPr>
                <w:i/>
                <w:iCs/>
                <w:sz w:val="26"/>
                <w:szCs w:val="26"/>
                <w:lang w:val="vi-VN"/>
              </w:rPr>
              <w:t>2</w:t>
            </w:r>
            <w:r w:rsidR="00B14211" w:rsidRPr="00267AC1">
              <w:rPr>
                <w:i/>
                <w:iCs/>
                <w:sz w:val="26"/>
                <w:szCs w:val="26"/>
                <w:lang w:val="vi-VN"/>
              </w:rPr>
              <w:t>1</w:t>
            </w:r>
          </w:p>
        </w:tc>
      </w:tr>
    </w:tbl>
    <w:p w:rsidR="001D5387" w:rsidRDefault="001D5387" w:rsidP="00381D87">
      <w:pPr>
        <w:pStyle w:val="NormalWeb"/>
        <w:shd w:val="clear" w:color="auto" w:fill="FFFFFF"/>
        <w:tabs>
          <w:tab w:val="left" w:pos="910"/>
        </w:tabs>
        <w:spacing w:before="0" w:beforeAutospacing="0" w:after="0" w:afterAutospacing="0"/>
        <w:jc w:val="center"/>
        <w:rPr>
          <w:b/>
          <w:bCs/>
          <w:sz w:val="28"/>
          <w:szCs w:val="28"/>
        </w:rPr>
      </w:pPr>
    </w:p>
    <w:p w:rsidR="00AE5D5D" w:rsidRPr="00267AC1" w:rsidRDefault="00AE5D5D" w:rsidP="00381D87">
      <w:pPr>
        <w:pStyle w:val="NormalWeb"/>
        <w:shd w:val="clear" w:color="auto" w:fill="FFFFFF"/>
        <w:tabs>
          <w:tab w:val="left" w:pos="910"/>
        </w:tabs>
        <w:spacing w:before="0" w:beforeAutospacing="0" w:after="0" w:afterAutospacing="0"/>
        <w:jc w:val="center"/>
        <w:rPr>
          <w:sz w:val="28"/>
          <w:szCs w:val="28"/>
        </w:rPr>
      </w:pPr>
      <w:r w:rsidRPr="00267AC1">
        <w:rPr>
          <w:b/>
          <w:bCs/>
          <w:sz w:val="28"/>
          <w:szCs w:val="28"/>
        </w:rPr>
        <w:t>NGHỊ QUYẾT</w:t>
      </w:r>
    </w:p>
    <w:p w:rsidR="00F66A3D" w:rsidRDefault="00567595" w:rsidP="00381D87">
      <w:pPr>
        <w:ind w:firstLine="567"/>
        <w:jc w:val="center"/>
        <w:rPr>
          <w:b/>
          <w:sz w:val="28"/>
          <w:szCs w:val="28"/>
        </w:rPr>
      </w:pPr>
      <w:r w:rsidRPr="00267AC1">
        <w:rPr>
          <w:b/>
          <w:sz w:val="28"/>
          <w:szCs w:val="28"/>
          <w:lang w:val="vi-VN"/>
        </w:rPr>
        <w:t xml:space="preserve">Quy định nội dung chi và mức </w:t>
      </w:r>
      <w:r w:rsidR="00247221" w:rsidRPr="00267AC1">
        <w:rPr>
          <w:b/>
          <w:sz w:val="28"/>
          <w:szCs w:val="28"/>
          <w:lang w:val="vi-VN"/>
        </w:rPr>
        <w:t>hỗ trợ</w:t>
      </w:r>
      <w:r w:rsidRPr="00267AC1">
        <w:rPr>
          <w:b/>
          <w:sz w:val="28"/>
          <w:szCs w:val="28"/>
          <w:lang w:val="vi-VN"/>
        </w:rPr>
        <w:t xml:space="preserve"> cho </w:t>
      </w:r>
      <w:r w:rsidR="00247221" w:rsidRPr="00267AC1">
        <w:rPr>
          <w:b/>
          <w:sz w:val="28"/>
          <w:szCs w:val="28"/>
          <w:lang w:val="vi-VN"/>
        </w:rPr>
        <w:t xml:space="preserve">các </w:t>
      </w:r>
      <w:r w:rsidRPr="00267AC1">
        <w:rPr>
          <w:b/>
          <w:sz w:val="28"/>
          <w:szCs w:val="28"/>
          <w:lang w:val="vi-VN"/>
        </w:rPr>
        <w:t xml:space="preserve">hoạt động </w:t>
      </w:r>
    </w:p>
    <w:p w:rsidR="007D2A6C" w:rsidRDefault="00567595" w:rsidP="00B578E9">
      <w:pPr>
        <w:ind w:firstLine="567"/>
        <w:jc w:val="center"/>
        <w:rPr>
          <w:b/>
          <w:sz w:val="28"/>
          <w:szCs w:val="28"/>
          <w:lang w:val="vi-VN"/>
        </w:rPr>
      </w:pPr>
      <w:r w:rsidRPr="00267AC1">
        <w:rPr>
          <w:b/>
          <w:sz w:val="28"/>
          <w:szCs w:val="28"/>
          <w:lang w:val="vi-VN"/>
        </w:rPr>
        <w:t>khuyến</w:t>
      </w:r>
      <w:r w:rsidR="007D2A6C">
        <w:rPr>
          <w:b/>
          <w:sz w:val="28"/>
          <w:szCs w:val="28"/>
          <w:lang w:val="vi-VN"/>
        </w:rPr>
        <w:t xml:space="preserve"> nông trên địa bàn tỉnh Bến Tre</w:t>
      </w:r>
    </w:p>
    <w:p w:rsidR="007D2A6C" w:rsidRPr="007D2A6C" w:rsidRDefault="001E591D" w:rsidP="00B578E9">
      <w:pPr>
        <w:ind w:firstLine="567"/>
        <w:jc w:val="center"/>
        <w:rPr>
          <w:b/>
          <w:bCs/>
          <w:sz w:val="28"/>
          <w:szCs w:val="28"/>
          <w:lang w:val="nl-NL"/>
        </w:rPr>
      </w:pPr>
      <w:r>
        <w:rPr>
          <w:b/>
          <w:noProof/>
          <w:sz w:val="28"/>
          <w:szCs w:val="28"/>
        </w:rPr>
        <w:pict>
          <v:line id="Straight Connector 2" o:spid="_x0000_s1027" style="position:absolute;left:0;text-align:left;flip:y;z-index:251659264;visibility:visible;mso-wrap-distance-top:-3e-5mm;mso-wrap-distance-bottom:-3e-5mm;mso-position-horizontal-relative:margin;mso-width-relative:margin;mso-height-relative:margin" from="195.25pt,3.9pt" to="292.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" strokecolor="black [3040]">
            <o:lock v:ext="edit" shapetype="f"/>
            <w10:wrap anchorx="margin"/>
          </v:line>
        </w:pict>
      </w:r>
    </w:p>
    <w:p w:rsidR="007D2A6C" w:rsidRPr="00B64FC3" w:rsidRDefault="00AE5D5D" w:rsidP="009776C6">
      <w:pPr>
        <w:pStyle w:val="NormalWeb"/>
        <w:shd w:val="clear" w:color="auto" w:fill="FFFFFF"/>
        <w:tabs>
          <w:tab w:val="left" w:pos="910"/>
        </w:tabs>
        <w:spacing w:before="240" w:beforeAutospacing="0" w:after="0" w:afterAutospacing="0"/>
        <w:ind w:firstLine="567"/>
        <w:jc w:val="center"/>
        <w:rPr>
          <w:b/>
          <w:bCs/>
          <w:sz w:val="28"/>
          <w:szCs w:val="28"/>
          <w:lang w:val="nl-NL"/>
        </w:rPr>
      </w:pPr>
      <w:r w:rsidRPr="00B64FC3">
        <w:rPr>
          <w:b/>
          <w:bCs/>
          <w:sz w:val="28"/>
          <w:szCs w:val="28"/>
          <w:lang w:val="nl-NL"/>
        </w:rPr>
        <w:t>H</w:t>
      </w:r>
      <w:r w:rsidR="007D2A6C" w:rsidRPr="00B64FC3">
        <w:rPr>
          <w:b/>
          <w:bCs/>
          <w:sz w:val="28"/>
          <w:szCs w:val="28"/>
          <w:lang w:val="nl-NL"/>
        </w:rPr>
        <w:t xml:space="preserve">ỘI ĐỒNG NHÂN </w:t>
      </w:r>
      <w:bookmarkStart w:id="0" w:name="_GoBack"/>
      <w:bookmarkEnd w:id="0"/>
      <w:r w:rsidR="007D2A6C" w:rsidRPr="00B64FC3">
        <w:rPr>
          <w:b/>
          <w:bCs/>
          <w:sz w:val="28"/>
          <w:szCs w:val="28"/>
          <w:lang w:val="nl-NL"/>
        </w:rPr>
        <w:t>DÂN TỈNH BẾN TRE</w:t>
      </w:r>
    </w:p>
    <w:p w:rsidR="00EC48C9" w:rsidRPr="00B64FC3" w:rsidRDefault="00AE5D5D" w:rsidP="00B578E9">
      <w:pPr>
        <w:pStyle w:val="NormalWeb"/>
        <w:shd w:val="clear" w:color="auto" w:fill="FFFFFF"/>
        <w:tabs>
          <w:tab w:val="left" w:pos="910"/>
        </w:tabs>
        <w:spacing w:before="0" w:beforeAutospacing="0" w:after="0" w:afterAutospacing="0"/>
        <w:ind w:firstLine="567"/>
        <w:jc w:val="center"/>
        <w:rPr>
          <w:b/>
          <w:bCs/>
          <w:sz w:val="28"/>
          <w:szCs w:val="28"/>
          <w:lang w:val="vi-VN"/>
        </w:rPr>
      </w:pPr>
      <w:r w:rsidRPr="00B64FC3">
        <w:rPr>
          <w:b/>
          <w:bCs/>
          <w:sz w:val="28"/>
          <w:szCs w:val="28"/>
          <w:lang w:val="nl-NL"/>
        </w:rPr>
        <w:t xml:space="preserve">KHÓA </w:t>
      </w:r>
      <w:r w:rsidR="00EC48C9" w:rsidRPr="00B64FC3">
        <w:rPr>
          <w:b/>
          <w:bCs/>
          <w:sz w:val="28"/>
          <w:szCs w:val="28"/>
        </w:rPr>
        <w:t xml:space="preserve">X </w:t>
      </w:r>
      <w:r w:rsidRPr="00B64FC3">
        <w:rPr>
          <w:b/>
          <w:bCs/>
          <w:sz w:val="28"/>
          <w:szCs w:val="28"/>
          <w:lang w:val="nl-NL"/>
        </w:rPr>
        <w:t xml:space="preserve">- KỲ HỌP THỨ </w:t>
      </w:r>
      <w:r w:rsidR="00EC48C9" w:rsidRPr="00B64FC3">
        <w:rPr>
          <w:b/>
          <w:bCs/>
          <w:sz w:val="28"/>
          <w:szCs w:val="28"/>
          <w:lang w:val="vi-VN"/>
        </w:rPr>
        <w:t>2</w:t>
      </w:r>
    </w:p>
    <w:p w:rsidR="00EC48C9" w:rsidRPr="00EC48C9" w:rsidRDefault="00EC48C9" w:rsidP="00B578E9">
      <w:pPr>
        <w:pStyle w:val="NormalWeb"/>
        <w:shd w:val="clear" w:color="auto" w:fill="FFFFFF"/>
        <w:tabs>
          <w:tab w:val="left" w:pos="910"/>
        </w:tabs>
        <w:spacing w:before="0" w:beforeAutospacing="0" w:after="0" w:afterAutospacing="0"/>
        <w:ind w:firstLine="567"/>
        <w:jc w:val="center"/>
        <w:rPr>
          <w:b/>
          <w:bCs/>
          <w:sz w:val="26"/>
          <w:szCs w:val="26"/>
          <w:lang w:val="vi-VN"/>
        </w:rPr>
      </w:pPr>
    </w:p>
    <w:p w:rsidR="00AE5D5D" w:rsidRPr="00EC48C9" w:rsidRDefault="00AE5D5D" w:rsidP="001D5387">
      <w:pPr>
        <w:pStyle w:val="NormalWeb"/>
        <w:shd w:val="clear" w:color="auto" w:fill="FFFFFF"/>
        <w:spacing w:before="120" w:beforeAutospacing="0" w:after="0" w:afterAutospacing="0"/>
        <w:ind w:firstLine="567"/>
        <w:jc w:val="both"/>
        <w:rPr>
          <w:i/>
          <w:iCs/>
          <w:sz w:val="28"/>
          <w:szCs w:val="28"/>
          <w:lang w:val="vi-VN"/>
        </w:rPr>
      </w:pPr>
      <w:r w:rsidRPr="00EC48C9">
        <w:rPr>
          <w:i/>
          <w:iCs/>
          <w:sz w:val="28"/>
          <w:szCs w:val="28"/>
          <w:lang w:val="vi-VN"/>
        </w:rPr>
        <w:t xml:space="preserve">Căn cứ Luật </w:t>
      </w:r>
      <w:r w:rsidR="00582E06" w:rsidRPr="00EC48C9">
        <w:rPr>
          <w:i/>
          <w:iCs/>
          <w:sz w:val="28"/>
          <w:szCs w:val="28"/>
          <w:lang w:val="vi-VN"/>
        </w:rPr>
        <w:t xml:space="preserve">Tổ </w:t>
      </w:r>
      <w:r w:rsidRPr="00EC48C9">
        <w:rPr>
          <w:i/>
          <w:iCs/>
          <w:sz w:val="28"/>
          <w:szCs w:val="28"/>
          <w:lang w:val="vi-VN"/>
        </w:rPr>
        <w:t>chức chính quyền địa phương ngày 19 tháng 6 năm 2015;</w:t>
      </w:r>
    </w:p>
    <w:p w:rsidR="0017058A" w:rsidRPr="00EC48C9" w:rsidRDefault="0017058A" w:rsidP="001D5387">
      <w:pPr>
        <w:pStyle w:val="NormalWeb"/>
        <w:shd w:val="clear" w:color="auto" w:fill="FFFFFF"/>
        <w:spacing w:before="120" w:beforeAutospacing="0" w:after="0" w:afterAutospacing="0"/>
        <w:ind w:firstLine="567"/>
        <w:jc w:val="both"/>
        <w:rPr>
          <w:i/>
          <w:iCs/>
          <w:sz w:val="28"/>
          <w:szCs w:val="28"/>
          <w:lang w:val="vi-VN"/>
        </w:rPr>
      </w:pPr>
      <w:r w:rsidRPr="00EC48C9">
        <w:rPr>
          <w:i/>
          <w:iCs/>
          <w:sz w:val="28"/>
          <w:szCs w:val="28"/>
          <w:lang w:val="vi-VN"/>
        </w:rPr>
        <w:t xml:space="preserve">Căn cứ </w:t>
      </w:r>
      <w:r w:rsidRPr="00EC48C9">
        <w:rPr>
          <w:i/>
          <w:sz w:val="28"/>
          <w:szCs w:val="28"/>
          <w:lang w:val="vi-VN"/>
        </w:rPr>
        <w:t>Luật sửa đổi, bổ sung một số điều của Luật Tổ chức Chính phủ và Luật Tổ chức chính quyền địa phương ngày 22 tháng 11 năm 2019</w:t>
      </w:r>
      <w:r w:rsidRPr="00EC48C9">
        <w:rPr>
          <w:i/>
          <w:iCs/>
          <w:sz w:val="28"/>
          <w:szCs w:val="28"/>
          <w:lang w:val="vi-VN"/>
        </w:rPr>
        <w:t>;</w:t>
      </w:r>
    </w:p>
    <w:p w:rsidR="00AE5D5D" w:rsidRPr="001D5387" w:rsidRDefault="00AE5D5D" w:rsidP="001D5387">
      <w:pPr>
        <w:pStyle w:val="NormalWeb"/>
        <w:shd w:val="clear" w:color="auto" w:fill="FFFFFF"/>
        <w:tabs>
          <w:tab w:val="left" w:pos="910"/>
        </w:tabs>
        <w:spacing w:before="120" w:beforeAutospacing="0" w:after="0" w:afterAutospacing="0"/>
        <w:ind w:firstLine="567"/>
        <w:jc w:val="both"/>
        <w:rPr>
          <w:rFonts w:ascii="Times New Roman Italic" w:hAnsi="Times New Roman Italic"/>
          <w:i/>
          <w:iCs/>
          <w:spacing w:val="-4"/>
          <w:sz w:val="28"/>
          <w:szCs w:val="28"/>
          <w:lang w:val="vi-VN"/>
        </w:rPr>
      </w:pPr>
      <w:r w:rsidRPr="001D5387">
        <w:rPr>
          <w:rFonts w:ascii="Times New Roman Italic" w:hAnsi="Times New Roman Italic"/>
          <w:i/>
          <w:iCs/>
          <w:spacing w:val="-4"/>
          <w:sz w:val="28"/>
          <w:szCs w:val="28"/>
          <w:lang w:val="vi-VN"/>
        </w:rPr>
        <w:t xml:space="preserve">Căn cứ Luật </w:t>
      </w:r>
      <w:r w:rsidR="00EF3DDF" w:rsidRPr="001D5387">
        <w:rPr>
          <w:rFonts w:ascii="Times New Roman Italic" w:hAnsi="Times New Roman Italic"/>
          <w:i/>
          <w:iCs/>
          <w:spacing w:val="-4"/>
          <w:sz w:val="28"/>
          <w:szCs w:val="28"/>
          <w:lang w:val="vi-VN"/>
        </w:rPr>
        <w:t>B</w:t>
      </w:r>
      <w:r w:rsidRPr="001D5387">
        <w:rPr>
          <w:rFonts w:ascii="Times New Roman Italic" w:hAnsi="Times New Roman Italic"/>
          <w:i/>
          <w:iCs/>
          <w:spacing w:val="-4"/>
          <w:sz w:val="28"/>
          <w:szCs w:val="28"/>
          <w:lang w:val="vi-VN"/>
        </w:rPr>
        <w:t>an hành văn bản quy phạm pháp luật ngày 22 tháng 6 năm 2015;</w:t>
      </w:r>
    </w:p>
    <w:p w:rsidR="00247221" w:rsidRPr="00EC48C9" w:rsidRDefault="00247221" w:rsidP="001D5387">
      <w:pPr>
        <w:pStyle w:val="NormalWeb"/>
        <w:shd w:val="clear" w:color="auto" w:fill="FFFFFF"/>
        <w:tabs>
          <w:tab w:val="left" w:pos="910"/>
        </w:tabs>
        <w:spacing w:before="120" w:beforeAutospacing="0" w:after="0" w:afterAutospacing="0"/>
        <w:ind w:firstLine="567"/>
        <w:jc w:val="both"/>
        <w:rPr>
          <w:i/>
          <w:sz w:val="28"/>
          <w:szCs w:val="28"/>
          <w:lang w:val="vi-VN"/>
        </w:rPr>
      </w:pPr>
      <w:r w:rsidRPr="00EC48C9">
        <w:rPr>
          <w:i/>
          <w:iCs/>
          <w:sz w:val="28"/>
          <w:szCs w:val="28"/>
          <w:lang w:val="vi-VN"/>
        </w:rPr>
        <w:t>Căn cứ Luật sử</w:t>
      </w:r>
      <w:r w:rsidR="005907D3">
        <w:rPr>
          <w:i/>
          <w:iCs/>
          <w:sz w:val="28"/>
          <w:szCs w:val="28"/>
          <w:lang w:val="vi-VN"/>
        </w:rPr>
        <w:t xml:space="preserve">a đổi, bổ sung một số điều của </w:t>
      </w:r>
      <w:r w:rsidR="005907D3">
        <w:rPr>
          <w:i/>
          <w:iCs/>
          <w:sz w:val="28"/>
          <w:szCs w:val="28"/>
        </w:rPr>
        <w:t>L</w:t>
      </w:r>
      <w:r w:rsidRPr="00EC48C9">
        <w:rPr>
          <w:i/>
          <w:iCs/>
          <w:sz w:val="28"/>
          <w:szCs w:val="28"/>
          <w:lang w:val="vi-VN"/>
        </w:rPr>
        <w:t xml:space="preserve">uật Ban hành </w:t>
      </w:r>
      <w:r w:rsidR="00922DC6" w:rsidRPr="00EC48C9">
        <w:rPr>
          <w:i/>
          <w:iCs/>
          <w:sz w:val="28"/>
          <w:szCs w:val="28"/>
          <w:lang w:val="vi-VN"/>
        </w:rPr>
        <w:t>văn bản quy phạm pháp luật ngày</w:t>
      </w:r>
      <w:r w:rsidRPr="00EC48C9">
        <w:rPr>
          <w:i/>
          <w:iCs/>
          <w:sz w:val="28"/>
          <w:szCs w:val="28"/>
          <w:lang w:val="vi-VN"/>
        </w:rPr>
        <w:t xml:space="preserve"> 18 tháng 6 năm 2020;</w:t>
      </w:r>
    </w:p>
    <w:p w:rsidR="00AE5D5D" w:rsidRPr="00EC48C9" w:rsidRDefault="00AE5D5D" w:rsidP="001D5387">
      <w:pPr>
        <w:pStyle w:val="NormalWeb"/>
        <w:shd w:val="clear" w:color="auto" w:fill="FFFFFF"/>
        <w:tabs>
          <w:tab w:val="left" w:pos="910"/>
        </w:tabs>
        <w:spacing w:before="120" w:beforeAutospacing="0" w:after="0" w:afterAutospacing="0"/>
        <w:ind w:firstLine="567"/>
        <w:jc w:val="both"/>
        <w:rPr>
          <w:i/>
          <w:sz w:val="28"/>
          <w:szCs w:val="28"/>
          <w:lang w:val="vi-VN"/>
        </w:rPr>
      </w:pPr>
      <w:r w:rsidRPr="00EC48C9">
        <w:rPr>
          <w:i/>
          <w:iCs/>
          <w:sz w:val="28"/>
          <w:szCs w:val="28"/>
          <w:lang w:val="vi-VN"/>
        </w:rPr>
        <w:t xml:space="preserve">Căn cứ Luật </w:t>
      </w:r>
      <w:r w:rsidR="00EF3DDF" w:rsidRPr="00EC48C9">
        <w:rPr>
          <w:i/>
          <w:iCs/>
          <w:sz w:val="28"/>
          <w:szCs w:val="28"/>
          <w:lang w:val="vi-VN"/>
        </w:rPr>
        <w:t>N</w:t>
      </w:r>
      <w:r w:rsidRPr="00EC48C9">
        <w:rPr>
          <w:i/>
          <w:iCs/>
          <w:sz w:val="28"/>
          <w:szCs w:val="28"/>
          <w:lang w:val="vi-VN"/>
        </w:rPr>
        <w:t>gân sách nhà nước ngày 25 tháng 6 năm 2015;</w:t>
      </w:r>
    </w:p>
    <w:p w:rsidR="002B6761" w:rsidRPr="00EC48C9" w:rsidRDefault="002B6761" w:rsidP="001D5387">
      <w:pPr>
        <w:shd w:val="clear" w:color="auto" w:fill="FFFFFF"/>
        <w:spacing w:before="120"/>
        <w:ind w:firstLine="567"/>
        <w:jc w:val="both"/>
        <w:rPr>
          <w:i/>
          <w:iCs/>
          <w:sz w:val="28"/>
          <w:szCs w:val="28"/>
          <w:lang w:val="vi-VN"/>
        </w:rPr>
      </w:pPr>
      <w:r w:rsidRPr="00EC48C9">
        <w:rPr>
          <w:i/>
          <w:iCs/>
          <w:sz w:val="28"/>
          <w:szCs w:val="28"/>
          <w:lang w:val="vi-VN"/>
        </w:rPr>
        <w:t xml:space="preserve">Căn cứ Nghị định số 83/2018/NĐ-CP ngày 24 tháng 5 năm 2018 của Chính phủ về </w:t>
      </w:r>
      <w:r w:rsidR="009776C6">
        <w:rPr>
          <w:i/>
          <w:iCs/>
          <w:sz w:val="28"/>
          <w:szCs w:val="28"/>
        </w:rPr>
        <w:t>k</w:t>
      </w:r>
      <w:r w:rsidRPr="00EC48C9">
        <w:rPr>
          <w:i/>
          <w:iCs/>
          <w:sz w:val="28"/>
          <w:szCs w:val="28"/>
          <w:lang w:val="vi-VN"/>
        </w:rPr>
        <w:t xml:space="preserve">huyến nông; </w:t>
      </w:r>
    </w:p>
    <w:p w:rsidR="005907D3" w:rsidRDefault="00B578E9" w:rsidP="001D5387">
      <w:pPr>
        <w:spacing w:before="120"/>
        <w:ind w:firstLine="567"/>
        <w:jc w:val="both"/>
        <w:rPr>
          <w:i/>
          <w:sz w:val="28"/>
          <w:szCs w:val="28"/>
          <w:lang w:val="vi-VN"/>
        </w:rPr>
      </w:pPr>
      <w:r>
        <w:rPr>
          <w:i/>
          <w:iCs/>
          <w:sz w:val="28"/>
          <w:szCs w:val="28"/>
          <w:lang w:val="vi-VN"/>
        </w:rPr>
        <w:t xml:space="preserve">Căn cứ Thông tư </w:t>
      </w:r>
      <w:r w:rsidR="002B6761" w:rsidRPr="00EC48C9">
        <w:rPr>
          <w:i/>
          <w:iCs/>
          <w:sz w:val="28"/>
          <w:szCs w:val="28"/>
          <w:lang w:val="vi-VN"/>
        </w:rPr>
        <w:t xml:space="preserve">số 75/2019/TT-BTC </w:t>
      </w:r>
      <w:r w:rsidR="001731F4" w:rsidRPr="00EC48C9">
        <w:rPr>
          <w:i/>
          <w:iCs/>
          <w:sz w:val="28"/>
          <w:szCs w:val="28"/>
          <w:lang w:val="vi-VN"/>
        </w:rPr>
        <w:t xml:space="preserve">ngày 04 tháng 11 năm </w:t>
      </w:r>
      <w:r w:rsidR="002B6761" w:rsidRPr="00EC48C9">
        <w:rPr>
          <w:i/>
          <w:iCs/>
          <w:sz w:val="28"/>
          <w:szCs w:val="28"/>
          <w:lang w:val="vi-VN"/>
        </w:rPr>
        <w:t xml:space="preserve">2019 của Bộ Tài chính </w:t>
      </w:r>
      <w:bookmarkStart w:id="1" w:name="loai_1_name"/>
      <w:r w:rsidR="002B6761" w:rsidRPr="00EC48C9">
        <w:rPr>
          <w:i/>
          <w:iCs/>
          <w:sz w:val="28"/>
          <w:szCs w:val="28"/>
          <w:lang w:val="vi-VN"/>
        </w:rPr>
        <w:t xml:space="preserve">quy định quản lý, sử dụng kinh phí sự nghiệp từ nguồn ngân sách nhà nước thực hiện hoạt động khuyến nông; </w:t>
      </w:r>
      <w:bookmarkEnd w:id="1"/>
    </w:p>
    <w:p w:rsidR="00AE5D5D" w:rsidRPr="005907D3" w:rsidRDefault="00AE5D5D" w:rsidP="001D5387">
      <w:pPr>
        <w:spacing w:before="120"/>
        <w:ind w:firstLine="567"/>
        <w:jc w:val="both"/>
        <w:rPr>
          <w:i/>
          <w:sz w:val="28"/>
          <w:szCs w:val="28"/>
          <w:lang w:val="vi-VN"/>
        </w:rPr>
      </w:pPr>
      <w:r w:rsidRPr="00EC48C9">
        <w:rPr>
          <w:i/>
          <w:iCs/>
          <w:sz w:val="28"/>
          <w:szCs w:val="28"/>
          <w:lang w:val="vi-VN"/>
        </w:rPr>
        <w:t>Xét Tờ trình số</w:t>
      </w:r>
      <w:hyperlink r:id="rId9" w:tgtFrame="_blank" w:history="1">
        <w:r w:rsidRPr="00EC48C9">
          <w:rPr>
            <w:rStyle w:val="apple-converted-space"/>
            <w:i/>
            <w:iCs/>
            <w:sz w:val="28"/>
            <w:szCs w:val="28"/>
            <w:lang w:val="vi-VN"/>
          </w:rPr>
          <w:t> </w:t>
        </w:r>
        <w:r w:rsidR="00EC48C9" w:rsidRPr="00EC48C9">
          <w:rPr>
            <w:rStyle w:val="Hyperlink"/>
            <w:i/>
            <w:iCs/>
            <w:color w:val="auto"/>
            <w:sz w:val="28"/>
            <w:szCs w:val="28"/>
            <w:u w:val="none"/>
          </w:rPr>
          <w:t>3985</w:t>
        </w:r>
        <w:r w:rsidRPr="00EC48C9">
          <w:rPr>
            <w:rStyle w:val="Hyperlink"/>
            <w:i/>
            <w:iCs/>
            <w:color w:val="auto"/>
            <w:sz w:val="28"/>
            <w:szCs w:val="28"/>
            <w:u w:val="none"/>
            <w:lang w:val="vi-VN"/>
          </w:rPr>
          <w:t>/TTr-UBND</w:t>
        </w:r>
      </w:hyperlink>
      <w:r w:rsidRPr="00EC48C9">
        <w:rPr>
          <w:rStyle w:val="apple-converted-space"/>
          <w:i/>
          <w:iCs/>
          <w:sz w:val="28"/>
          <w:szCs w:val="28"/>
          <w:lang w:val="vi-VN"/>
        </w:rPr>
        <w:t> </w:t>
      </w:r>
      <w:r w:rsidR="00EC48C9" w:rsidRPr="00EC48C9">
        <w:rPr>
          <w:i/>
          <w:iCs/>
          <w:sz w:val="28"/>
          <w:szCs w:val="28"/>
          <w:lang w:val="vi-VN"/>
        </w:rPr>
        <w:t xml:space="preserve">ngày 13 tháng 7 </w:t>
      </w:r>
      <w:r w:rsidRPr="00EC48C9">
        <w:rPr>
          <w:i/>
          <w:iCs/>
          <w:sz w:val="28"/>
          <w:szCs w:val="28"/>
          <w:lang w:val="vi-VN"/>
        </w:rPr>
        <w:t>năm 20</w:t>
      </w:r>
      <w:r w:rsidR="00B14211" w:rsidRPr="00EC48C9">
        <w:rPr>
          <w:i/>
          <w:iCs/>
          <w:sz w:val="28"/>
          <w:szCs w:val="28"/>
          <w:lang w:val="vi-VN"/>
        </w:rPr>
        <w:t>21</w:t>
      </w:r>
      <w:r w:rsidRPr="00EC48C9">
        <w:rPr>
          <w:i/>
          <w:iCs/>
          <w:sz w:val="28"/>
          <w:szCs w:val="28"/>
          <w:lang w:val="vi-VN"/>
        </w:rPr>
        <w:t xml:space="preserve"> của Ủ</w:t>
      </w:r>
      <w:r w:rsidR="00EC48C9" w:rsidRPr="00EC48C9">
        <w:rPr>
          <w:i/>
          <w:iCs/>
          <w:sz w:val="28"/>
          <w:szCs w:val="28"/>
          <w:lang w:val="vi-VN"/>
        </w:rPr>
        <w:t xml:space="preserve">y ban nhân dân tỉnh về việc </w:t>
      </w:r>
      <w:r w:rsidRPr="00EC48C9">
        <w:rPr>
          <w:i/>
          <w:iCs/>
          <w:sz w:val="28"/>
          <w:szCs w:val="28"/>
          <w:lang w:val="vi-VN"/>
        </w:rPr>
        <w:t xml:space="preserve">xin ban hành Nghị quyết của Hội đồng nhân dân tỉnh </w:t>
      </w:r>
      <w:r w:rsidR="002B6761" w:rsidRPr="00EC48C9">
        <w:rPr>
          <w:bCs/>
          <w:i/>
          <w:sz w:val="28"/>
          <w:szCs w:val="28"/>
          <w:lang w:val="vi-VN"/>
        </w:rPr>
        <w:t xml:space="preserve">quy định </w:t>
      </w:r>
      <w:r w:rsidR="000B0368" w:rsidRPr="00EC48C9">
        <w:rPr>
          <w:i/>
          <w:sz w:val="28"/>
          <w:szCs w:val="28"/>
          <w:lang w:val="nl-NL"/>
        </w:rPr>
        <w:t>nội dung chi và mức hỗ trợ cho các</w:t>
      </w:r>
      <w:r w:rsidR="002B6761" w:rsidRPr="00EC48C9">
        <w:rPr>
          <w:i/>
          <w:sz w:val="28"/>
          <w:szCs w:val="28"/>
          <w:lang w:val="nl-NL"/>
        </w:rPr>
        <w:t xml:space="preserve"> hoạt động khuyến nông</w:t>
      </w:r>
      <w:r w:rsidR="000B0368" w:rsidRPr="00EC48C9">
        <w:rPr>
          <w:i/>
          <w:sz w:val="28"/>
          <w:szCs w:val="28"/>
          <w:lang w:val="vi-VN"/>
        </w:rPr>
        <w:t xml:space="preserve"> </w:t>
      </w:r>
      <w:r w:rsidR="002B6761" w:rsidRPr="00EC48C9">
        <w:rPr>
          <w:i/>
          <w:sz w:val="28"/>
          <w:szCs w:val="28"/>
          <w:lang w:val="nl-NL"/>
        </w:rPr>
        <w:t>trên địa bàn tỉnh</w:t>
      </w:r>
      <w:r w:rsidR="002B6761" w:rsidRPr="00EC48C9">
        <w:rPr>
          <w:i/>
          <w:sz w:val="28"/>
          <w:szCs w:val="28"/>
          <w:lang w:val="vi-VN"/>
        </w:rPr>
        <w:t xml:space="preserve"> </w:t>
      </w:r>
      <w:r w:rsidR="002B6761" w:rsidRPr="00EC48C9">
        <w:rPr>
          <w:i/>
          <w:sz w:val="28"/>
          <w:szCs w:val="28"/>
          <w:lang w:val="nl-NL"/>
        </w:rPr>
        <w:t>Bến Tre</w:t>
      </w:r>
      <w:r w:rsidRPr="00EC48C9">
        <w:rPr>
          <w:i/>
          <w:iCs/>
          <w:sz w:val="28"/>
          <w:szCs w:val="28"/>
          <w:lang w:val="vi-VN"/>
        </w:rPr>
        <w:t>; Báo cáo thẩm tra của Ban kinh tế - ngân sách Hội đồng nhân dân tỉnh; ý kiến thảo luận của đại biểu Hội đồng nhân dân tỉnh tại kỳ họp.</w:t>
      </w:r>
    </w:p>
    <w:p w:rsidR="00B578E9" w:rsidRDefault="00B578E9" w:rsidP="0042086A">
      <w:pPr>
        <w:pStyle w:val="NormalWeb"/>
        <w:shd w:val="clear" w:color="auto" w:fill="FFFFFF"/>
        <w:tabs>
          <w:tab w:val="left" w:pos="910"/>
        </w:tabs>
        <w:spacing w:before="0" w:beforeAutospacing="0" w:after="0" w:afterAutospacing="0"/>
        <w:ind w:firstLine="709"/>
        <w:jc w:val="center"/>
        <w:rPr>
          <w:b/>
          <w:bCs/>
          <w:sz w:val="28"/>
          <w:szCs w:val="28"/>
          <w:lang w:val="nl-NL"/>
        </w:rPr>
      </w:pPr>
    </w:p>
    <w:p w:rsidR="00AE5D5D" w:rsidRPr="00267AC1" w:rsidRDefault="00AE5D5D" w:rsidP="0042086A">
      <w:pPr>
        <w:pStyle w:val="NormalWeb"/>
        <w:shd w:val="clear" w:color="auto" w:fill="FFFFFF"/>
        <w:tabs>
          <w:tab w:val="left" w:pos="910"/>
        </w:tabs>
        <w:spacing w:before="0" w:beforeAutospacing="0" w:after="0" w:afterAutospacing="0"/>
        <w:ind w:firstLine="709"/>
        <w:jc w:val="center"/>
        <w:rPr>
          <w:sz w:val="28"/>
          <w:szCs w:val="28"/>
          <w:lang w:val="nl-NL"/>
        </w:rPr>
      </w:pPr>
      <w:r w:rsidRPr="00267AC1">
        <w:rPr>
          <w:b/>
          <w:bCs/>
          <w:sz w:val="28"/>
          <w:szCs w:val="28"/>
          <w:lang w:val="nl-NL"/>
        </w:rPr>
        <w:t>QUYẾT NGHỊ:</w:t>
      </w:r>
    </w:p>
    <w:p w:rsidR="00B578E9" w:rsidRDefault="00B578E9" w:rsidP="0042086A">
      <w:pPr>
        <w:pStyle w:val="NormalWeb"/>
        <w:shd w:val="clear" w:color="auto" w:fill="FFFFFF"/>
        <w:tabs>
          <w:tab w:val="left" w:pos="910"/>
        </w:tabs>
        <w:spacing w:before="0" w:beforeAutospacing="0" w:after="0" w:afterAutospacing="0"/>
        <w:ind w:firstLine="709"/>
        <w:rPr>
          <w:b/>
          <w:bCs/>
          <w:sz w:val="28"/>
          <w:szCs w:val="28"/>
          <w:lang w:val="nl-NL"/>
        </w:rPr>
      </w:pPr>
    </w:p>
    <w:p w:rsidR="00AE5D5D" w:rsidRPr="00267AC1" w:rsidRDefault="00AE5D5D" w:rsidP="001D5387">
      <w:pPr>
        <w:pStyle w:val="NormalWeb"/>
        <w:shd w:val="clear" w:color="auto" w:fill="FFFFFF"/>
        <w:tabs>
          <w:tab w:val="left" w:pos="910"/>
        </w:tabs>
        <w:spacing w:before="0" w:beforeAutospacing="0" w:after="120" w:afterAutospacing="0"/>
        <w:ind w:firstLine="567"/>
        <w:rPr>
          <w:sz w:val="28"/>
          <w:szCs w:val="28"/>
          <w:lang w:val="nl-NL"/>
        </w:rPr>
      </w:pPr>
      <w:r w:rsidRPr="00267AC1">
        <w:rPr>
          <w:b/>
          <w:bCs/>
          <w:sz w:val="28"/>
          <w:szCs w:val="28"/>
          <w:lang w:val="nl-NL"/>
        </w:rPr>
        <w:t>Điều 1. Phạm vi điều chỉnh, đối tượng áp dụng</w:t>
      </w:r>
    </w:p>
    <w:p w:rsidR="00AE5D5D" w:rsidRPr="00267AC1" w:rsidRDefault="00AE5D5D" w:rsidP="001D5387">
      <w:pPr>
        <w:pStyle w:val="NormalWeb"/>
        <w:shd w:val="clear" w:color="auto" w:fill="FFFFFF"/>
        <w:tabs>
          <w:tab w:val="left" w:pos="910"/>
        </w:tabs>
        <w:spacing w:before="0" w:beforeAutospacing="0" w:after="120" w:afterAutospacing="0"/>
        <w:ind w:firstLine="567"/>
        <w:rPr>
          <w:sz w:val="28"/>
          <w:szCs w:val="28"/>
          <w:lang w:val="nl-NL"/>
        </w:rPr>
      </w:pPr>
      <w:r w:rsidRPr="00267AC1">
        <w:rPr>
          <w:sz w:val="28"/>
          <w:szCs w:val="28"/>
          <w:lang w:val="nl-NL"/>
        </w:rPr>
        <w:t>1. Phạm vi điều chỉnh</w:t>
      </w:r>
    </w:p>
    <w:p w:rsidR="00080C1C" w:rsidRPr="00267AC1" w:rsidRDefault="00AE5D5D" w:rsidP="001D5387">
      <w:pPr>
        <w:pStyle w:val="NormalWeb"/>
        <w:shd w:val="clear" w:color="auto" w:fill="FFFFFF"/>
        <w:tabs>
          <w:tab w:val="left" w:pos="910"/>
        </w:tabs>
        <w:spacing w:before="0" w:beforeAutospacing="0" w:after="120" w:afterAutospacing="0"/>
        <w:ind w:firstLine="567"/>
        <w:jc w:val="both"/>
        <w:rPr>
          <w:sz w:val="28"/>
          <w:szCs w:val="28"/>
          <w:lang w:val="vi-VN"/>
        </w:rPr>
      </w:pPr>
      <w:r w:rsidRPr="00267AC1">
        <w:rPr>
          <w:sz w:val="28"/>
          <w:szCs w:val="28"/>
          <w:lang w:val="sv-SE"/>
        </w:rPr>
        <w:t xml:space="preserve">Nghị quyết này </w:t>
      </w:r>
      <w:r w:rsidR="00080C1C" w:rsidRPr="00267AC1">
        <w:rPr>
          <w:bCs/>
          <w:sz w:val="28"/>
          <w:szCs w:val="28"/>
          <w:lang w:val="nl-NL"/>
        </w:rPr>
        <w:t xml:space="preserve">quy định </w:t>
      </w:r>
      <w:r w:rsidR="00080C1C" w:rsidRPr="00267AC1">
        <w:rPr>
          <w:sz w:val="28"/>
          <w:szCs w:val="28"/>
          <w:lang w:val="nl-NL"/>
        </w:rPr>
        <w:t xml:space="preserve">nội dung chi và mức </w:t>
      </w:r>
      <w:r w:rsidR="00C2710C" w:rsidRPr="00267AC1">
        <w:rPr>
          <w:sz w:val="28"/>
          <w:szCs w:val="28"/>
          <w:lang w:val="vi-VN"/>
        </w:rPr>
        <w:t>hỗ trợ các</w:t>
      </w:r>
      <w:r w:rsidR="00080C1C" w:rsidRPr="00267AC1">
        <w:rPr>
          <w:sz w:val="28"/>
          <w:szCs w:val="28"/>
          <w:lang w:val="nl-NL"/>
        </w:rPr>
        <w:t xml:space="preserve"> hoạt động khuyến nông</w:t>
      </w:r>
      <w:r w:rsidR="00080C1C" w:rsidRPr="00267AC1">
        <w:rPr>
          <w:sz w:val="28"/>
          <w:szCs w:val="28"/>
          <w:lang w:val="vi-VN"/>
        </w:rPr>
        <w:t xml:space="preserve"> </w:t>
      </w:r>
      <w:r w:rsidR="00080C1C" w:rsidRPr="00267AC1">
        <w:rPr>
          <w:sz w:val="28"/>
          <w:szCs w:val="28"/>
          <w:lang w:val="nl-NL"/>
        </w:rPr>
        <w:t>địa phương trên địa bàn tỉnh</w:t>
      </w:r>
      <w:r w:rsidR="00080C1C" w:rsidRPr="00267AC1">
        <w:rPr>
          <w:sz w:val="28"/>
          <w:szCs w:val="28"/>
          <w:lang w:val="vi-VN"/>
        </w:rPr>
        <w:t xml:space="preserve"> </w:t>
      </w:r>
      <w:r w:rsidR="00080C1C" w:rsidRPr="00267AC1">
        <w:rPr>
          <w:sz w:val="28"/>
          <w:szCs w:val="28"/>
          <w:lang w:val="nl-NL"/>
        </w:rPr>
        <w:t xml:space="preserve">Bến </w:t>
      </w:r>
      <w:r w:rsidR="00080C1C" w:rsidRPr="00267AC1">
        <w:rPr>
          <w:sz w:val="28"/>
          <w:szCs w:val="28"/>
          <w:lang w:val="vi-VN"/>
        </w:rPr>
        <w:t>Tre.</w:t>
      </w:r>
    </w:p>
    <w:p w:rsidR="00AE5D5D" w:rsidRPr="00267AC1" w:rsidRDefault="00AE5D5D" w:rsidP="001D5387">
      <w:pPr>
        <w:pStyle w:val="NormalWeb"/>
        <w:shd w:val="clear" w:color="auto" w:fill="FFFFFF"/>
        <w:tabs>
          <w:tab w:val="left" w:pos="910"/>
        </w:tabs>
        <w:spacing w:before="0" w:beforeAutospacing="0" w:after="120" w:afterAutospacing="0"/>
        <w:ind w:firstLine="567"/>
        <w:rPr>
          <w:sz w:val="28"/>
          <w:szCs w:val="28"/>
          <w:lang w:val="vi-VN"/>
        </w:rPr>
      </w:pPr>
      <w:r w:rsidRPr="00267AC1">
        <w:rPr>
          <w:sz w:val="28"/>
          <w:szCs w:val="28"/>
          <w:lang w:val="sv-SE"/>
        </w:rPr>
        <w:t>2. Đối tượng áp dụng</w:t>
      </w:r>
    </w:p>
    <w:p w:rsidR="00FF1080" w:rsidRPr="00267AC1" w:rsidRDefault="00FF1080" w:rsidP="001D5387">
      <w:pPr>
        <w:shd w:val="clear" w:color="auto" w:fill="FFFFFF"/>
        <w:spacing w:after="120"/>
        <w:ind w:firstLine="567"/>
        <w:jc w:val="both"/>
        <w:rPr>
          <w:sz w:val="28"/>
          <w:szCs w:val="28"/>
          <w:lang w:val="vi-VN"/>
        </w:rPr>
      </w:pPr>
      <w:r w:rsidRPr="00267AC1">
        <w:rPr>
          <w:sz w:val="28"/>
          <w:szCs w:val="28"/>
          <w:lang w:val="nl-NL"/>
        </w:rPr>
        <w:t>a) </w:t>
      </w:r>
      <w:r w:rsidRPr="00267AC1">
        <w:rPr>
          <w:sz w:val="28"/>
          <w:szCs w:val="28"/>
          <w:lang w:val="vi-VN"/>
        </w:rPr>
        <w:t>Tổ chức, cá nhân có liên quan đến hoạt động khuyến nông và chuyển giao công nghệ trong nông nghiệp trên địa bàn tỉnh Bến Tre.</w:t>
      </w:r>
    </w:p>
    <w:p w:rsidR="00FF1080" w:rsidRPr="00267AC1" w:rsidRDefault="00FF1080" w:rsidP="001D5387">
      <w:pPr>
        <w:shd w:val="clear" w:color="auto" w:fill="FFFFFF"/>
        <w:spacing w:after="120"/>
        <w:ind w:firstLine="567"/>
        <w:jc w:val="both"/>
        <w:rPr>
          <w:sz w:val="28"/>
          <w:szCs w:val="28"/>
          <w:lang w:val="vi-VN"/>
        </w:rPr>
      </w:pPr>
      <w:r w:rsidRPr="00267AC1">
        <w:rPr>
          <w:sz w:val="28"/>
          <w:szCs w:val="28"/>
          <w:lang w:val="vi-VN"/>
        </w:rPr>
        <w:lastRenderedPageBreak/>
        <w:t>b) Cơ quan quản lý nhà nước về hoạt động khuyến nông.</w:t>
      </w:r>
    </w:p>
    <w:p w:rsidR="00FF1080" w:rsidRPr="00267AC1" w:rsidRDefault="00FF1080" w:rsidP="001D5387">
      <w:pPr>
        <w:shd w:val="clear" w:color="auto" w:fill="FFFFFF"/>
        <w:spacing w:after="120"/>
        <w:ind w:firstLine="567"/>
        <w:jc w:val="both"/>
        <w:rPr>
          <w:sz w:val="28"/>
          <w:szCs w:val="28"/>
          <w:lang w:val="vi-VN"/>
        </w:rPr>
      </w:pPr>
      <w:bookmarkStart w:id="2" w:name="dieu_4"/>
      <w:r w:rsidRPr="00267AC1">
        <w:rPr>
          <w:b/>
          <w:bCs/>
          <w:sz w:val="28"/>
          <w:szCs w:val="28"/>
          <w:lang w:val="vi-VN"/>
        </w:rPr>
        <w:t>Điều 2. Bồi dưỡng, tập huấn và đào tạo</w:t>
      </w:r>
      <w:bookmarkEnd w:id="2"/>
    </w:p>
    <w:p w:rsidR="007C73A4" w:rsidRPr="00F85110" w:rsidRDefault="00ED2791" w:rsidP="001D5387">
      <w:pPr>
        <w:spacing w:after="120"/>
        <w:ind w:firstLine="567"/>
        <w:jc w:val="both"/>
        <w:rPr>
          <w:b/>
          <w:spacing w:val="4"/>
          <w:szCs w:val="28"/>
          <w:lang w:val="vi-VN"/>
        </w:rPr>
      </w:pPr>
      <w:r w:rsidRPr="00F85110">
        <w:rPr>
          <w:spacing w:val="4"/>
          <w:sz w:val="28"/>
          <w:szCs w:val="28"/>
          <w:lang w:val="vi-VN"/>
        </w:rPr>
        <w:t>1.</w:t>
      </w:r>
      <w:r w:rsidR="00E720DE" w:rsidRPr="00F85110">
        <w:rPr>
          <w:spacing w:val="4"/>
          <w:sz w:val="28"/>
          <w:szCs w:val="28"/>
          <w:lang w:val="nl-NL"/>
        </w:rPr>
        <w:t xml:space="preserve"> Chi biên soạn chương trình, giáo trình, tài liệu bồi dưỡng, đào tạo, tập huấn</w:t>
      </w:r>
      <w:r w:rsidR="00923EE7" w:rsidRPr="00F85110">
        <w:rPr>
          <w:spacing w:val="4"/>
          <w:sz w:val="28"/>
          <w:szCs w:val="28"/>
          <w:lang w:val="vi-VN"/>
        </w:rPr>
        <w:t xml:space="preserve"> thực hiện theo quy định tại Thông tư </w:t>
      </w:r>
      <w:r w:rsidR="00294BFC" w:rsidRPr="00F85110">
        <w:rPr>
          <w:spacing w:val="4"/>
          <w:sz w:val="28"/>
          <w:szCs w:val="28"/>
        </w:rPr>
        <w:t xml:space="preserve">số </w:t>
      </w:r>
      <w:r w:rsidR="00923EE7" w:rsidRPr="00F85110">
        <w:rPr>
          <w:spacing w:val="4"/>
          <w:sz w:val="28"/>
          <w:szCs w:val="28"/>
          <w:lang w:val="vi-VN"/>
        </w:rPr>
        <w:t xml:space="preserve">76/2018/TT-BTC ngày 17 tháng 8 năm 2018 của Bộ Tài chính về </w:t>
      </w:r>
      <w:r w:rsidR="00294BFC" w:rsidRPr="00F85110">
        <w:rPr>
          <w:spacing w:val="4"/>
          <w:sz w:val="28"/>
          <w:szCs w:val="28"/>
          <w:lang w:val="nl-NL"/>
        </w:rPr>
        <w:t>h</w:t>
      </w:r>
      <w:r w:rsidR="00923EE7" w:rsidRPr="00F85110">
        <w:rPr>
          <w:spacing w:val="4"/>
          <w:sz w:val="28"/>
          <w:szCs w:val="28"/>
          <w:lang w:val="nl-NL"/>
        </w:rPr>
        <w:t>ướng dẫn nội dung, mức chi xây dựng chương trình đào tạo,</w:t>
      </w:r>
      <w:r w:rsidR="00923EE7" w:rsidRPr="00F85110">
        <w:rPr>
          <w:spacing w:val="4"/>
          <w:sz w:val="28"/>
          <w:szCs w:val="28"/>
          <w:lang w:val="vi-VN"/>
        </w:rPr>
        <w:t xml:space="preserve"> </w:t>
      </w:r>
      <w:r w:rsidR="00923EE7" w:rsidRPr="00F85110">
        <w:rPr>
          <w:spacing w:val="4"/>
          <w:sz w:val="28"/>
          <w:szCs w:val="28"/>
          <w:lang w:val="nl-NL"/>
        </w:rPr>
        <w:t>biên soạn giáo trình môn học đối với giáo dụ</w:t>
      </w:r>
      <w:r w:rsidR="006B34D7" w:rsidRPr="00F85110">
        <w:rPr>
          <w:spacing w:val="4"/>
          <w:sz w:val="28"/>
          <w:szCs w:val="28"/>
          <w:lang w:val="nl-NL"/>
        </w:rPr>
        <w:t>c đại học, giáo dục nghề nghiệp</w:t>
      </w:r>
      <w:r w:rsidR="00923EE7" w:rsidRPr="00F85110">
        <w:rPr>
          <w:spacing w:val="4"/>
          <w:sz w:val="28"/>
          <w:szCs w:val="28"/>
          <w:lang w:val="vi-VN"/>
        </w:rPr>
        <w:t>.</w:t>
      </w:r>
    </w:p>
    <w:p w:rsidR="00B7708B" w:rsidRPr="00267AC1" w:rsidRDefault="00ED2791" w:rsidP="001D5387">
      <w:pPr>
        <w:shd w:val="clear" w:color="auto" w:fill="FFFFFF"/>
        <w:spacing w:after="120"/>
        <w:ind w:firstLine="567"/>
        <w:jc w:val="both"/>
        <w:rPr>
          <w:sz w:val="28"/>
          <w:szCs w:val="28"/>
          <w:lang w:val="vi-VN"/>
        </w:rPr>
      </w:pPr>
      <w:r w:rsidRPr="00267AC1">
        <w:rPr>
          <w:sz w:val="28"/>
          <w:szCs w:val="28"/>
          <w:lang w:val="vi-VN"/>
        </w:rPr>
        <w:t>2.</w:t>
      </w:r>
      <w:r w:rsidR="00E720DE" w:rsidRPr="00267AC1">
        <w:rPr>
          <w:sz w:val="28"/>
          <w:szCs w:val="28"/>
          <w:lang w:val="nl-NL"/>
        </w:rPr>
        <w:t xml:space="preserve"> Chi thù lao giảng viên, trợ giảng; phụ cấp tiền ăn giảng viên, trợ giảng; chi phí đưa, đón, bố trí nơi ở cho giảng viên, trợ giảng; chi thù lao hướng dẫn viên tham quan, thực hành thao tác kỹ thuật</w:t>
      </w:r>
      <w:r w:rsidR="001B059E" w:rsidRPr="00267AC1">
        <w:rPr>
          <w:sz w:val="28"/>
          <w:szCs w:val="28"/>
          <w:lang w:val="vi-VN"/>
        </w:rPr>
        <w:t xml:space="preserve"> thực hiện theo quy định tại Nghị quyết </w:t>
      </w:r>
      <w:r w:rsidR="00294BFC">
        <w:rPr>
          <w:sz w:val="28"/>
          <w:szCs w:val="28"/>
        </w:rPr>
        <w:t>số</w:t>
      </w:r>
      <w:r w:rsidR="00294BFC" w:rsidRPr="00267AC1">
        <w:rPr>
          <w:sz w:val="28"/>
          <w:szCs w:val="28"/>
          <w:lang w:val="vi-VN"/>
        </w:rPr>
        <w:t xml:space="preserve"> </w:t>
      </w:r>
      <w:r w:rsidR="001B059E" w:rsidRPr="00267AC1">
        <w:rPr>
          <w:sz w:val="28"/>
          <w:szCs w:val="28"/>
          <w:lang w:val="vi-VN"/>
        </w:rPr>
        <w:t>18/2017/NQ-HĐND</w:t>
      </w:r>
      <w:r w:rsidR="001B059E" w:rsidRPr="00267AC1">
        <w:rPr>
          <w:sz w:val="28"/>
          <w:szCs w:val="28"/>
          <w:lang w:val="nl-NL"/>
        </w:rPr>
        <w:t xml:space="preserve"> </w:t>
      </w:r>
      <w:r w:rsidR="001B059E" w:rsidRPr="00267AC1">
        <w:rPr>
          <w:sz w:val="28"/>
          <w:szCs w:val="28"/>
          <w:lang w:val="vi-VN"/>
        </w:rPr>
        <w:t xml:space="preserve">ngày 05 tháng 12 năm 2017 </w:t>
      </w:r>
      <w:r w:rsidR="001B059E" w:rsidRPr="00267AC1">
        <w:rPr>
          <w:sz w:val="28"/>
          <w:szCs w:val="28"/>
          <w:lang w:val="nl-NL"/>
        </w:rPr>
        <w:t xml:space="preserve">của </w:t>
      </w:r>
      <w:r w:rsidR="001B059E" w:rsidRPr="00267AC1">
        <w:rPr>
          <w:sz w:val="28"/>
          <w:szCs w:val="28"/>
          <w:lang w:val="vi-VN"/>
        </w:rPr>
        <w:t xml:space="preserve">Hội đồng nhân dân tỉnh Bến Tre </w:t>
      </w:r>
      <w:r w:rsidR="001B059E" w:rsidRPr="00267AC1">
        <w:rPr>
          <w:sz w:val="28"/>
          <w:szCs w:val="28"/>
          <w:lang w:val="nl-NL"/>
        </w:rPr>
        <w:t xml:space="preserve">về việc quy định chế độ công tác phí, chế độ chi hội nghị trên địa bàn tỉnh </w:t>
      </w:r>
      <w:r w:rsidR="001B059E" w:rsidRPr="00267AC1">
        <w:rPr>
          <w:sz w:val="28"/>
          <w:szCs w:val="28"/>
          <w:lang w:val="vi-VN"/>
        </w:rPr>
        <w:t>B</w:t>
      </w:r>
      <w:r w:rsidR="001B059E" w:rsidRPr="00267AC1">
        <w:rPr>
          <w:sz w:val="28"/>
          <w:szCs w:val="28"/>
          <w:lang w:val="nl-NL"/>
        </w:rPr>
        <w:t xml:space="preserve">ến </w:t>
      </w:r>
      <w:r w:rsidR="001B059E" w:rsidRPr="00267AC1">
        <w:rPr>
          <w:sz w:val="28"/>
          <w:szCs w:val="28"/>
          <w:lang w:val="vi-VN"/>
        </w:rPr>
        <w:t>T</w:t>
      </w:r>
      <w:r w:rsidR="001B059E" w:rsidRPr="00267AC1">
        <w:rPr>
          <w:sz w:val="28"/>
          <w:szCs w:val="28"/>
          <w:lang w:val="nl-NL"/>
        </w:rPr>
        <w:t>re</w:t>
      </w:r>
      <w:r w:rsidR="001B059E" w:rsidRPr="00267AC1">
        <w:rPr>
          <w:sz w:val="28"/>
          <w:szCs w:val="28"/>
          <w:lang w:val="vi-VN"/>
        </w:rPr>
        <w:t xml:space="preserve">; Nghị quyết </w:t>
      </w:r>
      <w:r w:rsidR="00294BFC">
        <w:rPr>
          <w:sz w:val="28"/>
          <w:szCs w:val="28"/>
        </w:rPr>
        <w:t>số</w:t>
      </w:r>
      <w:r w:rsidR="00294BFC" w:rsidRPr="00267AC1">
        <w:rPr>
          <w:sz w:val="28"/>
          <w:szCs w:val="28"/>
          <w:lang w:val="vi-VN"/>
        </w:rPr>
        <w:t xml:space="preserve"> </w:t>
      </w:r>
      <w:r w:rsidR="001B059E" w:rsidRPr="00267AC1">
        <w:rPr>
          <w:sz w:val="28"/>
          <w:szCs w:val="28"/>
          <w:lang w:val="vi-VN"/>
        </w:rPr>
        <w:t>19/2019/NQ-HĐND ngày 28 tháng 8 năm 2019</w:t>
      </w:r>
      <w:r w:rsidR="0063520E" w:rsidRPr="00267AC1">
        <w:rPr>
          <w:sz w:val="28"/>
          <w:szCs w:val="28"/>
          <w:lang w:val="vi-VN"/>
        </w:rPr>
        <w:t xml:space="preserve"> </w:t>
      </w:r>
      <w:r w:rsidR="0063520E" w:rsidRPr="00267AC1">
        <w:rPr>
          <w:sz w:val="28"/>
          <w:szCs w:val="28"/>
          <w:lang w:val="nl-NL"/>
        </w:rPr>
        <w:t xml:space="preserve">của </w:t>
      </w:r>
      <w:r w:rsidR="0063520E" w:rsidRPr="00267AC1">
        <w:rPr>
          <w:sz w:val="28"/>
          <w:szCs w:val="28"/>
          <w:lang w:val="vi-VN"/>
        </w:rPr>
        <w:t>Hội đồng nhân dân tỉnh Bến Tre</w:t>
      </w:r>
      <w:r w:rsidR="001B059E" w:rsidRPr="00267AC1">
        <w:rPr>
          <w:sz w:val="28"/>
          <w:szCs w:val="28"/>
          <w:lang w:val="vi-VN"/>
        </w:rPr>
        <w:t xml:space="preserve"> quy định mức chi đào tạo, bồi dưỡng cán bộ, công chức, viên chức trên địa bàn tỉnh Bến Tre.</w:t>
      </w:r>
    </w:p>
    <w:p w:rsidR="00E720DE" w:rsidRPr="00267AC1" w:rsidRDefault="00ED2791" w:rsidP="001D5387">
      <w:pPr>
        <w:shd w:val="clear" w:color="auto" w:fill="FFFFFF"/>
        <w:spacing w:after="120"/>
        <w:ind w:firstLine="567"/>
        <w:jc w:val="both"/>
        <w:rPr>
          <w:sz w:val="28"/>
          <w:szCs w:val="28"/>
          <w:lang w:val="nl-NL"/>
        </w:rPr>
      </w:pPr>
      <w:r w:rsidRPr="00267AC1">
        <w:rPr>
          <w:sz w:val="28"/>
          <w:szCs w:val="28"/>
          <w:lang w:val="vi-VN"/>
        </w:rPr>
        <w:t>3.</w:t>
      </w:r>
      <w:r w:rsidR="00E720DE" w:rsidRPr="00267AC1">
        <w:rPr>
          <w:sz w:val="28"/>
          <w:szCs w:val="28"/>
          <w:lang w:val="nl-NL"/>
        </w:rPr>
        <w:t xml:space="preserve"> Chi in ấn tài liệu, giáo trình trực tiếp phục vụ lớp học (không bao gồm tài liệu tham khảo); giải khát giữa giờ; tổ chức cho học viên đi khảo sát, thực tế (nếu có); thuê hội trường, phòng học, thiết bị phục vụ học tập (nếu có); vật tư thực hành lớp học; thuê phiên dịch và biên dịch (nếu có); chi tổ chức khai giảng, bế giảng, in chứng chỉ, chi tiền thuốc y tế thông thường cho học viên (nếu học viên ốm); chi khác phục vụ trực tiếp lớp học (điện, nước, thông tin liên lạc, văn phòng phẩm, vệ sinh, trông giữ xe và các khoản chi trực tiếp khác). Mức chi thực hiện theo hình thức hợp đồng với nhà cung cấp theo các quy định liên quan.</w:t>
      </w:r>
    </w:p>
    <w:p w:rsidR="00E720DE" w:rsidRPr="00267AC1" w:rsidRDefault="00ED2791" w:rsidP="001D5387">
      <w:pPr>
        <w:shd w:val="clear" w:color="auto" w:fill="FFFFFF"/>
        <w:spacing w:after="120"/>
        <w:ind w:firstLine="567"/>
        <w:jc w:val="both"/>
        <w:rPr>
          <w:sz w:val="28"/>
          <w:szCs w:val="28"/>
          <w:lang w:val="vi-VN"/>
        </w:rPr>
      </w:pPr>
      <w:r w:rsidRPr="00267AC1">
        <w:rPr>
          <w:sz w:val="28"/>
          <w:szCs w:val="28"/>
          <w:lang w:val="vi-VN"/>
        </w:rPr>
        <w:t>4.</w:t>
      </w:r>
      <w:r w:rsidR="00E720DE" w:rsidRPr="00267AC1">
        <w:rPr>
          <w:sz w:val="28"/>
          <w:szCs w:val="28"/>
          <w:lang w:val="nl-NL"/>
        </w:rPr>
        <w:t xml:space="preserve"> Chi hỗ trợ tiền ăn, tiền đi lại, nơi ở, tài liệu học trong thời gian tham dự đào tạo, tập huấn, bồi dưỡng, khảo sát học tập khuyến nông cho đối tượng nhận chuyển giao công nghệ và đối tượng chuyển giao công nghệ</w:t>
      </w:r>
      <w:r w:rsidR="00130A6E" w:rsidRPr="00267AC1">
        <w:rPr>
          <w:sz w:val="28"/>
          <w:szCs w:val="28"/>
          <w:lang w:val="vi-VN"/>
        </w:rPr>
        <w:t>.</w:t>
      </w:r>
    </w:p>
    <w:p w:rsidR="00E720DE" w:rsidRPr="00267AC1" w:rsidRDefault="00ED2791" w:rsidP="001D5387">
      <w:pPr>
        <w:shd w:val="clear" w:color="auto" w:fill="FFFFFF"/>
        <w:spacing w:after="120"/>
        <w:ind w:firstLine="567"/>
        <w:jc w:val="both"/>
        <w:rPr>
          <w:sz w:val="28"/>
          <w:szCs w:val="28"/>
          <w:lang w:val="nl-NL"/>
        </w:rPr>
      </w:pPr>
      <w:r w:rsidRPr="00267AC1">
        <w:rPr>
          <w:sz w:val="28"/>
          <w:szCs w:val="28"/>
          <w:lang w:val="vi-VN"/>
        </w:rPr>
        <w:t>a)</w:t>
      </w:r>
      <w:r w:rsidR="00E720DE" w:rsidRPr="00267AC1">
        <w:rPr>
          <w:sz w:val="28"/>
          <w:szCs w:val="28"/>
          <w:lang w:val="nl-NL"/>
        </w:rPr>
        <w:t xml:space="preserve"> Đối với đối tượng chuyển giao công nghệ theo quy định tại </w:t>
      </w:r>
      <w:bookmarkStart w:id="3" w:name="dc_4"/>
      <w:r w:rsidR="00B7642B" w:rsidRPr="00267AC1">
        <w:rPr>
          <w:sz w:val="28"/>
          <w:szCs w:val="28"/>
          <w:lang w:val="vi-VN"/>
        </w:rPr>
        <w:t>k</w:t>
      </w:r>
      <w:r w:rsidR="00E720DE" w:rsidRPr="00267AC1">
        <w:rPr>
          <w:sz w:val="28"/>
          <w:szCs w:val="28"/>
          <w:lang w:val="nl-NL"/>
        </w:rPr>
        <w:t>hoản 1 Điều 5 Nghị định số 83/2018/NĐ-CP</w:t>
      </w:r>
      <w:bookmarkEnd w:id="3"/>
      <w:r w:rsidR="00130A6E" w:rsidRPr="00267AC1">
        <w:rPr>
          <w:sz w:val="28"/>
          <w:szCs w:val="28"/>
          <w:lang w:val="vi-VN"/>
        </w:rPr>
        <w:t xml:space="preserve"> </w:t>
      </w:r>
      <w:r w:rsidR="00130A6E" w:rsidRPr="00267AC1">
        <w:rPr>
          <w:iCs/>
          <w:sz w:val="28"/>
          <w:szCs w:val="28"/>
          <w:lang w:val="vi-VN"/>
        </w:rPr>
        <w:t xml:space="preserve">ngày 24 tháng 5 năm 2018 của Chính phủ về </w:t>
      </w:r>
      <w:r w:rsidR="00294BFC">
        <w:rPr>
          <w:iCs/>
          <w:sz w:val="28"/>
          <w:szCs w:val="28"/>
        </w:rPr>
        <w:t>k</w:t>
      </w:r>
      <w:r w:rsidR="00130A6E" w:rsidRPr="00267AC1">
        <w:rPr>
          <w:iCs/>
          <w:sz w:val="28"/>
          <w:szCs w:val="28"/>
          <w:lang w:val="vi-VN"/>
        </w:rPr>
        <w:t>huyến nông</w:t>
      </w:r>
      <w:r w:rsidR="00E720DE" w:rsidRPr="00267AC1">
        <w:rPr>
          <w:sz w:val="28"/>
          <w:szCs w:val="28"/>
          <w:lang w:val="nl-NL"/>
        </w:rPr>
        <w:t>:</w:t>
      </w:r>
    </w:p>
    <w:p w:rsidR="0053051E" w:rsidRDefault="00ED2791" w:rsidP="001D5387">
      <w:pPr>
        <w:shd w:val="clear" w:color="auto" w:fill="FFFFFF"/>
        <w:spacing w:after="120"/>
        <w:ind w:firstLine="567"/>
        <w:jc w:val="both"/>
        <w:rPr>
          <w:sz w:val="28"/>
          <w:szCs w:val="28"/>
          <w:lang w:val="vi-VN"/>
        </w:rPr>
      </w:pPr>
      <w:r w:rsidRPr="00267AC1">
        <w:rPr>
          <w:sz w:val="28"/>
          <w:szCs w:val="28"/>
          <w:lang w:val="vi-VN"/>
        </w:rPr>
        <w:t>-</w:t>
      </w:r>
      <w:r w:rsidR="00E720DE" w:rsidRPr="00267AC1">
        <w:rPr>
          <w:sz w:val="28"/>
          <w:szCs w:val="28"/>
          <w:lang w:val="nl-NL"/>
        </w:rPr>
        <w:t xml:space="preserve"> Đối tượng chuyển giao công nghệ hưởng lương từ ngân sách nhà nước được hỗ trợ 100% chi phí tài liệu học (không bao gồm tài liệu tham khảo). Đối với chỗ ở cho người học, đơn vị tổ chức đào tạo bố trí chỗ ở cho các học viên thì đơn vị được hỗ trợ chi phí dịch vụ, gồm chi phí điện, nước, chi phí khác (nếu có); trường hợp thuê chỗ ở cho học viên thì được hỗ trợ 100% chi phí theo quy định tại </w:t>
      </w:r>
      <w:r w:rsidR="0053051E" w:rsidRPr="00267AC1">
        <w:rPr>
          <w:sz w:val="28"/>
          <w:szCs w:val="28"/>
          <w:lang w:val="vi-VN"/>
        </w:rPr>
        <w:t xml:space="preserve">Nghị quyết </w:t>
      </w:r>
      <w:r w:rsidR="00294BFC">
        <w:rPr>
          <w:sz w:val="28"/>
          <w:szCs w:val="28"/>
        </w:rPr>
        <w:t>số</w:t>
      </w:r>
      <w:r w:rsidR="00294BFC" w:rsidRPr="00267AC1">
        <w:rPr>
          <w:sz w:val="28"/>
          <w:szCs w:val="28"/>
          <w:lang w:val="vi-VN"/>
        </w:rPr>
        <w:t xml:space="preserve"> </w:t>
      </w:r>
      <w:r w:rsidR="0053051E" w:rsidRPr="00267AC1">
        <w:rPr>
          <w:sz w:val="28"/>
          <w:szCs w:val="28"/>
          <w:lang w:val="vi-VN"/>
        </w:rPr>
        <w:t>18/2017/NQ-HĐND.</w:t>
      </w:r>
    </w:p>
    <w:p w:rsidR="0017058A" w:rsidRPr="00E11CEB" w:rsidRDefault="0017058A" w:rsidP="001D5387">
      <w:pPr>
        <w:shd w:val="clear" w:color="auto" w:fill="FFFFFF"/>
        <w:spacing w:after="120"/>
        <w:ind w:firstLine="567"/>
        <w:jc w:val="both"/>
        <w:rPr>
          <w:sz w:val="28"/>
          <w:szCs w:val="28"/>
          <w:lang w:val="nl-NL"/>
        </w:rPr>
      </w:pPr>
      <w:r w:rsidRPr="00E11CEB">
        <w:rPr>
          <w:sz w:val="28"/>
          <w:szCs w:val="28"/>
          <w:lang w:val="vi-VN"/>
        </w:rPr>
        <w:t>-</w:t>
      </w:r>
      <w:r w:rsidRPr="00E11CEB">
        <w:rPr>
          <w:sz w:val="28"/>
          <w:szCs w:val="28"/>
          <w:lang w:val="nl-NL"/>
        </w:rPr>
        <w:t xml:space="preserve"> Đối tượng chuyển giao công nghệ không hưởng lương từ ngân sách nhà nước được hỗ trợ 100% chi phí tài liệu học (không bao gồm tài liệu tham khảo); hỗ trợ 100% chi phí tiền ăn theo mức quy định tại </w:t>
      </w:r>
      <w:r w:rsidRPr="00E11CEB">
        <w:rPr>
          <w:sz w:val="28"/>
          <w:szCs w:val="28"/>
          <w:lang w:val="vi-VN"/>
        </w:rPr>
        <w:t xml:space="preserve">Nghị quyết </w:t>
      </w:r>
      <w:r w:rsidR="00294BFC">
        <w:rPr>
          <w:sz w:val="28"/>
          <w:szCs w:val="28"/>
        </w:rPr>
        <w:t>số</w:t>
      </w:r>
      <w:r w:rsidR="00294BFC" w:rsidRPr="00E11CEB">
        <w:rPr>
          <w:sz w:val="28"/>
          <w:szCs w:val="28"/>
          <w:lang w:val="vi-VN"/>
        </w:rPr>
        <w:t xml:space="preserve"> </w:t>
      </w:r>
      <w:r w:rsidRPr="00E11CEB">
        <w:rPr>
          <w:sz w:val="28"/>
          <w:szCs w:val="28"/>
          <w:lang w:val="vi-VN"/>
        </w:rPr>
        <w:t>18/2017/NQ-HĐND</w:t>
      </w:r>
      <w:r w:rsidRPr="00E11CEB">
        <w:rPr>
          <w:sz w:val="28"/>
          <w:szCs w:val="28"/>
          <w:lang w:val="nl-NL"/>
        </w:rPr>
        <w:t xml:space="preserve">; hỗ trợ tiền đi </w:t>
      </w:r>
      <w:r w:rsidRPr="005907D3">
        <w:rPr>
          <w:sz w:val="28"/>
          <w:szCs w:val="28"/>
          <w:lang w:val="nl-NL"/>
        </w:rPr>
        <w:t xml:space="preserve">lại là </w:t>
      </w:r>
      <w:r w:rsidRPr="005907D3">
        <w:rPr>
          <w:sz w:val="28"/>
          <w:szCs w:val="28"/>
          <w:lang w:val="vi-VN"/>
        </w:rPr>
        <w:t>1</w:t>
      </w:r>
      <w:r w:rsidRPr="005907D3">
        <w:rPr>
          <w:sz w:val="28"/>
          <w:szCs w:val="28"/>
          <w:lang w:val="nl-NL"/>
        </w:rPr>
        <w:t>00.000 đồng/người/khóa học nếu địa điểm đào tạo ở xa nơi cư trú từ 15km trở lên. Riêng đối với người khuyết tật và người học cư trú ở xã thuộc vùng bãi ngang</w:t>
      </w:r>
      <w:r w:rsidR="00217EAD" w:rsidRPr="005907D3">
        <w:rPr>
          <w:sz w:val="28"/>
          <w:szCs w:val="28"/>
          <w:lang w:val="vi-VN"/>
        </w:rPr>
        <w:t xml:space="preserve"> ven biển</w:t>
      </w:r>
      <w:r w:rsidRPr="005907D3">
        <w:rPr>
          <w:sz w:val="28"/>
          <w:szCs w:val="28"/>
          <w:lang w:val="vi-VN"/>
        </w:rPr>
        <w:t>, xã đảo</w:t>
      </w:r>
      <w:r w:rsidRPr="005907D3">
        <w:rPr>
          <w:sz w:val="28"/>
          <w:szCs w:val="28"/>
          <w:lang w:val="nl-NL"/>
        </w:rPr>
        <w:t xml:space="preserve"> theo quy định của Thủ tướng Chính phủ, mức hỗ trợ</w:t>
      </w:r>
      <w:r w:rsidRPr="005907D3">
        <w:rPr>
          <w:sz w:val="28"/>
          <w:szCs w:val="28"/>
          <w:lang w:val="vi-VN"/>
        </w:rPr>
        <w:t xml:space="preserve"> </w:t>
      </w:r>
      <w:r w:rsidRPr="005907D3">
        <w:rPr>
          <w:sz w:val="28"/>
          <w:szCs w:val="28"/>
          <w:lang w:val="nl-NL"/>
        </w:rPr>
        <w:t>15</w:t>
      </w:r>
      <w:r w:rsidRPr="005907D3">
        <w:rPr>
          <w:sz w:val="28"/>
          <w:szCs w:val="28"/>
          <w:lang w:val="vi-VN"/>
        </w:rPr>
        <w:t>0</w:t>
      </w:r>
      <w:r w:rsidRPr="005907D3">
        <w:rPr>
          <w:sz w:val="28"/>
          <w:szCs w:val="28"/>
          <w:lang w:val="nl-NL"/>
        </w:rPr>
        <w:t xml:space="preserve">.000 </w:t>
      </w:r>
      <w:r w:rsidRPr="005907D3">
        <w:rPr>
          <w:sz w:val="28"/>
          <w:szCs w:val="28"/>
          <w:lang w:val="nl-NL"/>
        </w:rPr>
        <w:lastRenderedPageBreak/>
        <w:t>đồng/người/khóa học nếu địa điểm đào tạo ở xa nơi cư trú từ 5 km trở lên. Đối với chỗ ở cho người học, đơn vị tổ chức đào tạo bố trí chỗ ở cho các học viên thì đơn</w:t>
      </w:r>
      <w:r w:rsidRPr="00E11CEB">
        <w:rPr>
          <w:sz w:val="28"/>
          <w:szCs w:val="28"/>
          <w:lang w:val="nl-NL"/>
        </w:rPr>
        <w:t xml:space="preserve"> vị được hỗ trợ chi phí dịch vụ: Chi phí điện, nước, chi phí khác (nếu có); trường hợp thuê chỗ ở cho học viên thì được hỗ trợ 100% chi phí theo quy định tại </w:t>
      </w:r>
      <w:r w:rsidRPr="00E11CEB">
        <w:rPr>
          <w:sz w:val="28"/>
          <w:szCs w:val="28"/>
          <w:lang w:val="vi-VN"/>
        </w:rPr>
        <w:t xml:space="preserve">Nghị quyết </w:t>
      </w:r>
      <w:r w:rsidR="00294BFC">
        <w:rPr>
          <w:sz w:val="28"/>
          <w:szCs w:val="28"/>
        </w:rPr>
        <w:t>số</w:t>
      </w:r>
      <w:r w:rsidR="00294BFC" w:rsidRPr="00E11CEB">
        <w:rPr>
          <w:sz w:val="28"/>
          <w:szCs w:val="28"/>
          <w:lang w:val="vi-VN"/>
        </w:rPr>
        <w:t xml:space="preserve"> </w:t>
      </w:r>
      <w:r w:rsidRPr="00E11CEB">
        <w:rPr>
          <w:sz w:val="28"/>
          <w:szCs w:val="28"/>
          <w:lang w:val="vi-VN"/>
        </w:rPr>
        <w:t>18/2017/NQ-HĐND</w:t>
      </w:r>
      <w:r w:rsidRPr="00E11CEB">
        <w:rPr>
          <w:sz w:val="28"/>
          <w:szCs w:val="28"/>
          <w:lang w:val="nl-NL"/>
        </w:rPr>
        <w:t>.</w:t>
      </w:r>
    </w:p>
    <w:p w:rsidR="00E720DE" w:rsidRDefault="00ED2791" w:rsidP="001D5387">
      <w:pPr>
        <w:shd w:val="clear" w:color="auto" w:fill="FFFFFF"/>
        <w:spacing w:after="120"/>
        <w:ind w:firstLine="567"/>
        <w:jc w:val="both"/>
        <w:rPr>
          <w:sz w:val="28"/>
          <w:szCs w:val="28"/>
          <w:lang w:val="vi-VN"/>
        </w:rPr>
      </w:pPr>
      <w:r w:rsidRPr="00267AC1">
        <w:rPr>
          <w:sz w:val="28"/>
          <w:szCs w:val="28"/>
          <w:lang w:val="vi-VN"/>
        </w:rPr>
        <w:t>b)</w:t>
      </w:r>
      <w:r w:rsidR="00E720DE" w:rsidRPr="00267AC1">
        <w:rPr>
          <w:sz w:val="28"/>
          <w:szCs w:val="28"/>
          <w:lang w:val="nl-NL"/>
        </w:rPr>
        <w:t xml:space="preserve"> Đối với đối tượng nhận chuyển giao công nghệ theo quy định tại </w:t>
      </w:r>
      <w:bookmarkStart w:id="4" w:name="dc_5"/>
      <w:r w:rsidR="00B64FC3">
        <w:rPr>
          <w:sz w:val="28"/>
          <w:szCs w:val="28"/>
          <w:lang w:val="nl-NL"/>
        </w:rPr>
        <w:t>k</w:t>
      </w:r>
      <w:r w:rsidR="00E720DE" w:rsidRPr="00267AC1">
        <w:rPr>
          <w:sz w:val="28"/>
          <w:szCs w:val="28"/>
          <w:lang w:val="nl-NL"/>
        </w:rPr>
        <w:t>hoản 2 Điều 5 Nghị định số 83/2018/NĐ-CP</w:t>
      </w:r>
      <w:bookmarkEnd w:id="4"/>
      <w:r w:rsidR="00E720DE" w:rsidRPr="00267AC1">
        <w:rPr>
          <w:sz w:val="28"/>
          <w:szCs w:val="28"/>
          <w:lang w:val="nl-NL"/>
        </w:rPr>
        <w:t>:</w:t>
      </w:r>
    </w:p>
    <w:p w:rsidR="0017058A" w:rsidRPr="002520EE" w:rsidRDefault="0017058A" w:rsidP="001D5387">
      <w:pPr>
        <w:pStyle w:val="NormalWeb"/>
        <w:shd w:val="clear" w:color="auto" w:fill="FFFFFF"/>
        <w:spacing w:before="0" w:beforeAutospacing="0" w:after="120" w:afterAutospacing="0"/>
        <w:ind w:firstLine="567"/>
        <w:jc w:val="both"/>
        <w:rPr>
          <w:sz w:val="28"/>
          <w:szCs w:val="28"/>
          <w:lang w:val="vi-VN"/>
        </w:rPr>
      </w:pPr>
      <w:r>
        <w:rPr>
          <w:sz w:val="28"/>
          <w:szCs w:val="28"/>
          <w:lang w:val="vi-VN"/>
        </w:rPr>
        <w:t>-</w:t>
      </w:r>
      <w:r w:rsidRPr="002520EE">
        <w:rPr>
          <w:sz w:val="28"/>
          <w:szCs w:val="28"/>
          <w:lang w:val="nl-NL"/>
        </w:rPr>
        <w:t xml:space="preserve"> Người n</w:t>
      </w:r>
      <w:r w:rsidRPr="002520EE">
        <w:rPr>
          <w:sz w:val="28"/>
          <w:szCs w:val="28"/>
          <w:lang w:val="vi-VN"/>
        </w:rPr>
        <w:t>ông dân </w:t>
      </w:r>
      <w:r w:rsidRPr="002520EE">
        <w:rPr>
          <w:sz w:val="28"/>
          <w:szCs w:val="28"/>
          <w:lang w:val="nl-NL"/>
        </w:rPr>
        <w:t>sản xuất nhỏ</w:t>
      </w:r>
      <w:r w:rsidRPr="002520EE">
        <w:rPr>
          <w:sz w:val="28"/>
          <w:szCs w:val="28"/>
          <w:lang w:val="vi-VN"/>
        </w:rPr>
        <w:t>,</w:t>
      </w:r>
      <w:r w:rsidRPr="002520EE">
        <w:rPr>
          <w:sz w:val="28"/>
          <w:szCs w:val="28"/>
          <w:lang w:val="nl-NL"/>
        </w:rPr>
        <w:t xml:space="preserve"> nông dân thuộc diện hộ nghèo được hỗ trợ 100% chi </w:t>
      </w:r>
      <w:r w:rsidRPr="005907D3">
        <w:rPr>
          <w:sz w:val="28"/>
          <w:szCs w:val="28"/>
          <w:lang w:val="nl-NL"/>
        </w:rPr>
        <w:t xml:space="preserve">phí tài liệu học (không bao gồm tài liệu tham khảo); hỗ </w:t>
      </w:r>
      <w:r w:rsidRPr="005907D3">
        <w:rPr>
          <w:color w:val="000000"/>
          <w:sz w:val="28"/>
          <w:szCs w:val="28"/>
          <w:lang w:val="nl-NL"/>
        </w:rPr>
        <w:t>trợ 100</w:t>
      </w:r>
      <w:r w:rsidRPr="005907D3">
        <w:rPr>
          <w:sz w:val="28"/>
          <w:szCs w:val="28"/>
          <w:lang w:val="nl-NL"/>
        </w:rPr>
        <w:t xml:space="preserve">% chi phí tiền ăn theo mức quy định tại </w:t>
      </w:r>
      <w:r w:rsidRPr="005907D3">
        <w:rPr>
          <w:sz w:val="28"/>
          <w:szCs w:val="28"/>
          <w:lang w:val="vi-VN"/>
        </w:rPr>
        <w:t xml:space="preserve">Nghị quyết </w:t>
      </w:r>
      <w:r w:rsidR="00294BFC">
        <w:rPr>
          <w:sz w:val="28"/>
          <w:szCs w:val="28"/>
        </w:rPr>
        <w:t>số</w:t>
      </w:r>
      <w:r w:rsidR="00294BFC" w:rsidRPr="005907D3">
        <w:rPr>
          <w:sz w:val="28"/>
          <w:szCs w:val="28"/>
          <w:lang w:val="vi-VN"/>
        </w:rPr>
        <w:t xml:space="preserve"> </w:t>
      </w:r>
      <w:r w:rsidRPr="005907D3">
        <w:rPr>
          <w:sz w:val="28"/>
          <w:szCs w:val="28"/>
          <w:lang w:val="vi-VN"/>
        </w:rPr>
        <w:t>18/2017/NQ-HĐND</w:t>
      </w:r>
      <w:r w:rsidRPr="005907D3">
        <w:rPr>
          <w:sz w:val="28"/>
          <w:szCs w:val="28"/>
          <w:lang w:val="nl-NL"/>
        </w:rPr>
        <w:t>; hỗ trợ tiền đi lại là 100.000 đồng/người/khóa học nếu địa điểm đào tạo ở xa nơi cư trú từ 15km trở lên. Riêng đối với người khuyết tật và người học cư trú ở xã thuộc vùng bãi ngang</w:t>
      </w:r>
      <w:r w:rsidR="00217EAD" w:rsidRPr="005907D3">
        <w:rPr>
          <w:sz w:val="28"/>
          <w:szCs w:val="28"/>
          <w:lang w:val="vi-VN"/>
        </w:rPr>
        <w:t xml:space="preserve"> ven biển</w:t>
      </w:r>
      <w:r w:rsidRPr="005907D3">
        <w:rPr>
          <w:sz w:val="28"/>
          <w:szCs w:val="28"/>
          <w:lang w:val="vi-VN"/>
        </w:rPr>
        <w:t>, xã đảo</w:t>
      </w:r>
      <w:r w:rsidRPr="005907D3">
        <w:rPr>
          <w:sz w:val="28"/>
          <w:szCs w:val="28"/>
          <w:lang w:val="nl-NL"/>
        </w:rPr>
        <w:t xml:space="preserve"> theo quy định của Thủ tướng Chính phủ, mức hỗ trợ 150.000 đồng/người/khóa học nếu địa điểm đào tạo ở xa nơi cư trú từ 5 km trở lên. Đối với chỗ ở cho người học, đơn vị tổ chức đào tạo bố trí chỗ ở cho các học viên thì đơn</w:t>
      </w:r>
      <w:r w:rsidRPr="002520EE">
        <w:rPr>
          <w:sz w:val="28"/>
          <w:szCs w:val="28"/>
          <w:lang w:val="nl-NL"/>
        </w:rPr>
        <w:t xml:space="preserve"> vị được hỗ trợ chi phí dịch vụ: Chi phí điện, nước, chi phí khác (nếu có); trường hợp thuê chỗ ở cho học viên thì được hỗ trợ 100% chi phí theo quy định tại </w:t>
      </w:r>
      <w:r w:rsidRPr="002520EE">
        <w:rPr>
          <w:sz w:val="28"/>
          <w:szCs w:val="28"/>
          <w:lang w:val="vi-VN"/>
        </w:rPr>
        <w:t xml:space="preserve">Nghị quyết </w:t>
      </w:r>
      <w:r w:rsidR="00294BFC">
        <w:rPr>
          <w:sz w:val="28"/>
          <w:szCs w:val="28"/>
        </w:rPr>
        <w:t>số</w:t>
      </w:r>
      <w:r w:rsidR="00294BFC" w:rsidRPr="002520EE">
        <w:rPr>
          <w:sz w:val="28"/>
          <w:szCs w:val="28"/>
          <w:lang w:val="vi-VN"/>
        </w:rPr>
        <w:t xml:space="preserve"> </w:t>
      </w:r>
      <w:r w:rsidRPr="002520EE">
        <w:rPr>
          <w:sz w:val="28"/>
          <w:szCs w:val="28"/>
          <w:lang w:val="vi-VN"/>
        </w:rPr>
        <w:t>18/2017/NQ-HĐND</w:t>
      </w:r>
      <w:r w:rsidRPr="002520EE">
        <w:rPr>
          <w:sz w:val="28"/>
          <w:szCs w:val="28"/>
          <w:lang w:val="nl-NL"/>
        </w:rPr>
        <w:t>.</w:t>
      </w:r>
    </w:p>
    <w:p w:rsidR="002758C4" w:rsidRPr="00267AC1" w:rsidRDefault="00ED2791" w:rsidP="001D5387">
      <w:pPr>
        <w:shd w:val="clear" w:color="auto" w:fill="FFFFFF"/>
        <w:spacing w:after="120"/>
        <w:ind w:firstLine="567"/>
        <w:jc w:val="both"/>
        <w:rPr>
          <w:sz w:val="28"/>
          <w:szCs w:val="28"/>
          <w:lang w:val="nl-NL"/>
        </w:rPr>
      </w:pPr>
      <w:r w:rsidRPr="00267AC1">
        <w:rPr>
          <w:sz w:val="28"/>
          <w:szCs w:val="28"/>
          <w:lang w:val="vi-VN"/>
        </w:rPr>
        <w:t>-</w:t>
      </w:r>
      <w:r w:rsidR="00E720DE" w:rsidRPr="00267AC1">
        <w:rPr>
          <w:sz w:val="28"/>
          <w:szCs w:val="28"/>
          <w:lang w:val="nl-NL"/>
        </w:rPr>
        <w:t xml:space="preserve"> Người nông dân sản xuất hàng hóa, </w:t>
      </w:r>
      <w:r w:rsidR="00E720DE" w:rsidRPr="00267AC1">
        <w:rPr>
          <w:sz w:val="28"/>
          <w:szCs w:val="28"/>
          <w:lang w:val="vi-VN"/>
        </w:rPr>
        <w:t>chủ trang trại, tổ viên tổ hợp tác, thành viên hợp tác xã và các cá nhân khác hoạt động sản xuất, kinh doanh trong lĩnh vực nông nghiệp </w:t>
      </w:r>
      <w:r w:rsidR="00E720DE" w:rsidRPr="00267AC1">
        <w:rPr>
          <w:sz w:val="28"/>
          <w:szCs w:val="28"/>
          <w:lang w:val="nl-NL"/>
        </w:rPr>
        <w:t>được hỗ trợ 100% chi phí tài liệu học (không bao gồm tài liệu tham khảo; hỗ trợ tiền ăn, tiền đi lại 50% mức quy định đối với đối tượng nhận chuyển giao công nghệ là người n</w:t>
      </w:r>
      <w:r w:rsidR="00E720DE" w:rsidRPr="00267AC1">
        <w:rPr>
          <w:sz w:val="28"/>
          <w:szCs w:val="28"/>
          <w:lang w:val="vi-VN"/>
        </w:rPr>
        <w:t>ông dân </w:t>
      </w:r>
      <w:r w:rsidR="00E720DE" w:rsidRPr="00267AC1">
        <w:rPr>
          <w:sz w:val="28"/>
          <w:szCs w:val="28"/>
          <w:lang w:val="nl-NL"/>
        </w:rPr>
        <w:t>sản xuất nhỏ</w:t>
      </w:r>
      <w:r w:rsidR="00E720DE" w:rsidRPr="00267AC1">
        <w:rPr>
          <w:sz w:val="28"/>
          <w:szCs w:val="28"/>
          <w:lang w:val="vi-VN"/>
        </w:rPr>
        <w:t>, </w:t>
      </w:r>
      <w:r w:rsidR="00E720DE" w:rsidRPr="00267AC1">
        <w:rPr>
          <w:sz w:val="28"/>
          <w:szCs w:val="28"/>
          <w:lang w:val="nl-NL"/>
        </w:rPr>
        <w:t xml:space="preserve">nông dân thuộc diện hộ nghèo nêu trên. Đối với chỗ ở cho người học, đơn vị tổ chức đào tạo bố trí chỗ ở cho các học viên thì đơn vị được hỗ trợ chi phí dịch vụ: Chi phí điện, nước, chi phí khác (nếu có); trường hợp thuê chỗ ở cho học viên thì được hỗ trợ 50% chi phí theo quy định tại </w:t>
      </w:r>
      <w:r w:rsidR="002758C4" w:rsidRPr="00267AC1">
        <w:rPr>
          <w:sz w:val="28"/>
          <w:szCs w:val="28"/>
          <w:lang w:val="vi-VN"/>
        </w:rPr>
        <w:t xml:space="preserve">Nghị quyết </w:t>
      </w:r>
      <w:r w:rsidR="00294BFC">
        <w:rPr>
          <w:sz w:val="28"/>
          <w:szCs w:val="28"/>
        </w:rPr>
        <w:t>số</w:t>
      </w:r>
      <w:r w:rsidR="00294BFC" w:rsidRPr="00267AC1">
        <w:rPr>
          <w:sz w:val="28"/>
          <w:szCs w:val="28"/>
          <w:lang w:val="vi-VN"/>
        </w:rPr>
        <w:t xml:space="preserve"> </w:t>
      </w:r>
      <w:r w:rsidR="002758C4" w:rsidRPr="00267AC1">
        <w:rPr>
          <w:sz w:val="28"/>
          <w:szCs w:val="28"/>
          <w:lang w:val="vi-VN"/>
        </w:rPr>
        <w:t>18/2017/NQ-HĐND</w:t>
      </w:r>
      <w:r w:rsidR="002758C4" w:rsidRPr="00267AC1">
        <w:rPr>
          <w:sz w:val="28"/>
          <w:szCs w:val="28"/>
          <w:lang w:val="nl-NL"/>
        </w:rPr>
        <w:t>.</w:t>
      </w:r>
    </w:p>
    <w:p w:rsidR="00E720DE" w:rsidRPr="00267AC1" w:rsidRDefault="00ED2791" w:rsidP="001D5387">
      <w:pPr>
        <w:shd w:val="clear" w:color="auto" w:fill="FFFFFF"/>
        <w:spacing w:after="120"/>
        <w:ind w:firstLine="567"/>
        <w:jc w:val="both"/>
        <w:rPr>
          <w:sz w:val="28"/>
          <w:szCs w:val="28"/>
          <w:lang w:val="nl-NL"/>
        </w:rPr>
      </w:pPr>
      <w:r w:rsidRPr="00267AC1">
        <w:rPr>
          <w:sz w:val="28"/>
          <w:szCs w:val="28"/>
          <w:lang w:val="vi-VN"/>
        </w:rPr>
        <w:t>-</w:t>
      </w:r>
      <w:r w:rsidR="00E720DE" w:rsidRPr="00267AC1">
        <w:rPr>
          <w:sz w:val="28"/>
          <w:szCs w:val="28"/>
          <w:lang w:val="nl-NL"/>
        </w:rPr>
        <w:t xml:space="preserve"> Doanh nghiệp vừa và nhỏ trực tiếp hoạt động trong các lĩnh vực khuyến nông được hỗ trợ 50% chi phí tài liệu học (không bao gồm tài liệu tham khảo) khi tham dự đào tạo.</w:t>
      </w:r>
    </w:p>
    <w:p w:rsidR="00E720DE" w:rsidRPr="00267AC1" w:rsidRDefault="006B34D7" w:rsidP="001D5387">
      <w:pPr>
        <w:shd w:val="clear" w:color="auto" w:fill="FFFFFF"/>
        <w:spacing w:after="120"/>
        <w:ind w:firstLine="567"/>
        <w:jc w:val="both"/>
        <w:rPr>
          <w:sz w:val="28"/>
          <w:szCs w:val="28"/>
          <w:lang w:val="nl-NL"/>
        </w:rPr>
      </w:pPr>
      <w:r>
        <w:rPr>
          <w:sz w:val="28"/>
          <w:szCs w:val="28"/>
        </w:rPr>
        <w:t>5</w:t>
      </w:r>
      <w:r w:rsidR="00ED2791" w:rsidRPr="00267AC1">
        <w:rPr>
          <w:sz w:val="28"/>
          <w:szCs w:val="28"/>
          <w:lang w:val="vi-VN"/>
        </w:rPr>
        <w:t>.</w:t>
      </w:r>
      <w:r w:rsidR="00E720DE" w:rsidRPr="00267AC1">
        <w:rPr>
          <w:sz w:val="28"/>
          <w:szCs w:val="28"/>
          <w:lang w:val="nl-NL"/>
        </w:rPr>
        <w:t xml:space="preserve"> Chi khảo sát, </w:t>
      </w:r>
      <w:r w:rsidR="00E720DE" w:rsidRPr="00267AC1">
        <w:rPr>
          <w:sz w:val="28"/>
          <w:szCs w:val="28"/>
          <w:lang w:val="vi-VN"/>
        </w:rPr>
        <w:t>học tập trong </w:t>
      </w:r>
      <w:r w:rsidR="00E720DE" w:rsidRPr="00267AC1">
        <w:rPr>
          <w:sz w:val="28"/>
          <w:szCs w:val="28"/>
          <w:lang w:val="nl-NL"/>
        </w:rPr>
        <w:t>và ngoài nước</w:t>
      </w:r>
    </w:p>
    <w:p w:rsidR="0017058A" w:rsidRPr="005907D3" w:rsidRDefault="0017058A" w:rsidP="001D5387">
      <w:pPr>
        <w:pStyle w:val="NormalWeb"/>
        <w:shd w:val="clear" w:color="auto" w:fill="FFFFFF"/>
        <w:spacing w:before="0" w:beforeAutospacing="0" w:after="120" w:afterAutospacing="0"/>
        <w:ind w:firstLine="567"/>
        <w:jc w:val="both"/>
        <w:rPr>
          <w:sz w:val="28"/>
          <w:szCs w:val="28"/>
          <w:lang w:val="vi-VN"/>
        </w:rPr>
      </w:pPr>
      <w:r w:rsidRPr="005907D3">
        <w:rPr>
          <w:sz w:val="28"/>
          <w:szCs w:val="28"/>
          <w:lang w:val="vi-VN"/>
        </w:rPr>
        <w:t xml:space="preserve">a) </w:t>
      </w:r>
      <w:r w:rsidRPr="005907D3">
        <w:rPr>
          <w:sz w:val="28"/>
          <w:szCs w:val="28"/>
          <w:lang w:val="nl-NL"/>
        </w:rPr>
        <w:t>Đối với </w:t>
      </w:r>
      <w:r w:rsidRPr="005907D3">
        <w:rPr>
          <w:sz w:val="28"/>
          <w:szCs w:val="28"/>
          <w:lang w:val="vi-VN"/>
        </w:rPr>
        <w:t>khảo sát</w:t>
      </w:r>
      <w:r w:rsidRPr="005907D3">
        <w:rPr>
          <w:sz w:val="28"/>
          <w:szCs w:val="28"/>
          <w:lang w:val="nl-NL"/>
        </w:rPr>
        <w:t>,</w:t>
      </w:r>
      <w:r w:rsidRPr="005907D3">
        <w:rPr>
          <w:sz w:val="28"/>
          <w:szCs w:val="28"/>
          <w:lang w:val="vi-VN"/>
        </w:rPr>
        <w:t> học tập trong nước</w:t>
      </w:r>
      <w:r w:rsidRPr="005907D3">
        <w:rPr>
          <w:sz w:val="28"/>
          <w:szCs w:val="28"/>
          <w:lang w:val="nl-NL"/>
        </w:rPr>
        <w:t>, mức chi </w:t>
      </w:r>
      <w:r w:rsidRPr="005907D3">
        <w:rPr>
          <w:sz w:val="28"/>
          <w:szCs w:val="28"/>
          <w:lang w:val="vi-VN"/>
        </w:rPr>
        <w:t>theo </w:t>
      </w:r>
      <w:r w:rsidRPr="005907D3">
        <w:rPr>
          <w:sz w:val="28"/>
          <w:szCs w:val="28"/>
          <w:lang w:val="nl-NL"/>
        </w:rPr>
        <w:t xml:space="preserve">quy định tại </w:t>
      </w:r>
      <w:r w:rsidRPr="005907D3">
        <w:rPr>
          <w:sz w:val="28"/>
          <w:szCs w:val="28"/>
          <w:lang w:val="vi-VN"/>
        </w:rPr>
        <w:t>Nghị quyết</w:t>
      </w:r>
      <w:r w:rsidR="005907D3" w:rsidRPr="005907D3">
        <w:rPr>
          <w:sz w:val="28"/>
          <w:szCs w:val="28"/>
          <w:lang w:val="vi-VN"/>
        </w:rPr>
        <w:t xml:space="preserve"> </w:t>
      </w:r>
      <w:r w:rsidR="00294BFC">
        <w:rPr>
          <w:sz w:val="28"/>
          <w:szCs w:val="28"/>
        </w:rPr>
        <w:t>số</w:t>
      </w:r>
      <w:r w:rsidR="00F85110">
        <w:rPr>
          <w:sz w:val="28"/>
          <w:szCs w:val="28"/>
        </w:rPr>
        <w:t xml:space="preserve"> </w:t>
      </w:r>
      <w:r w:rsidR="005907D3" w:rsidRPr="005907D3">
        <w:rPr>
          <w:sz w:val="28"/>
          <w:szCs w:val="28"/>
          <w:lang w:val="vi-VN"/>
        </w:rPr>
        <w:t xml:space="preserve">18/2017/NQ-HĐND, riêng mức chi </w:t>
      </w:r>
      <w:r w:rsidRPr="005907D3">
        <w:rPr>
          <w:sz w:val="28"/>
          <w:szCs w:val="28"/>
          <w:lang w:val="nl-NL"/>
        </w:rPr>
        <w:t>hỗ trợ </w:t>
      </w:r>
      <w:r w:rsidRPr="005907D3">
        <w:rPr>
          <w:sz w:val="28"/>
          <w:szCs w:val="28"/>
          <w:lang w:val="vi-VN"/>
        </w:rPr>
        <w:t>tiền ăn áp dụng theo </w:t>
      </w:r>
      <w:r w:rsidRPr="005907D3">
        <w:rPr>
          <w:sz w:val="28"/>
          <w:szCs w:val="28"/>
          <w:lang w:val="nl-NL"/>
        </w:rPr>
        <w:t xml:space="preserve">quy định tại </w:t>
      </w:r>
      <w:r w:rsidRPr="005907D3">
        <w:rPr>
          <w:sz w:val="28"/>
          <w:szCs w:val="28"/>
          <w:lang w:val="vi-VN"/>
        </w:rPr>
        <w:t xml:space="preserve">khoản </w:t>
      </w:r>
      <w:r w:rsidRPr="005907D3">
        <w:rPr>
          <w:sz w:val="28"/>
          <w:szCs w:val="28"/>
          <w:lang w:val="nl-NL"/>
        </w:rPr>
        <w:t>4</w:t>
      </w:r>
      <w:r w:rsidRPr="005907D3">
        <w:rPr>
          <w:sz w:val="28"/>
          <w:szCs w:val="28"/>
          <w:lang w:val="vi-VN"/>
        </w:rPr>
        <w:t xml:space="preserve"> Điều </w:t>
      </w:r>
      <w:r w:rsidRPr="005907D3">
        <w:rPr>
          <w:sz w:val="28"/>
          <w:szCs w:val="28"/>
          <w:lang w:val="nl-NL"/>
        </w:rPr>
        <w:t>này</w:t>
      </w:r>
      <w:r w:rsidRPr="005907D3">
        <w:rPr>
          <w:sz w:val="28"/>
          <w:szCs w:val="28"/>
          <w:lang w:val="vi-VN"/>
        </w:rPr>
        <w:t>.</w:t>
      </w:r>
    </w:p>
    <w:p w:rsidR="00E720DE" w:rsidRPr="00267AC1" w:rsidRDefault="00130A6E" w:rsidP="001D5387">
      <w:pPr>
        <w:shd w:val="clear" w:color="auto" w:fill="FFFFFF"/>
        <w:spacing w:after="120"/>
        <w:ind w:firstLine="567"/>
        <w:jc w:val="both"/>
        <w:rPr>
          <w:sz w:val="28"/>
          <w:szCs w:val="28"/>
          <w:lang w:val="vi-VN"/>
        </w:rPr>
      </w:pPr>
      <w:r w:rsidRPr="00267AC1">
        <w:rPr>
          <w:sz w:val="28"/>
          <w:szCs w:val="28"/>
          <w:lang w:val="vi-VN"/>
        </w:rPr>
        <w:t xml:space="preserve">b) </w:t>
      </w:r>
      <w:r w:rsidR="00E720DE" w:rsidRPr="00267AC1">
        <w:rPr>
          <w:sz w:val="28"/>
          <w:szCs w:val="28"/>
          <w:lang w:val="nl-NL"/>
        </w:rPr>
        <w:t>Đối với </w:t>
      </w:r>
      <w:r w:rsidR="00E720DE" w:rsidRPr="00267AC1">
        <w:rPr>
          <w:sz w:val="28"/>
          <w:szCs w:val="28"/>
          <w:lang w:val="vi-VN"/>
        </w:rPr>
        <w:t>khảo sát</w:t>
      </w:r>
      <w:r w:rsidR="00E720DE" w:rsidRPr="00267AC1">
        <w:rPr>
          <w:sz w:val="28"/>
          <w:szCs w:val="28"/>
          <w:lang w:val="nl-NL"/>
        </w:rPr>
        <w:t>, </w:t>
      </w:r>
      <w:r w:rsidR="00E720DE" w:rsidRPr="00267AC1">
        <w:rPr>
          <w:sz w:val="28"/>
          <w:szCs w:val="28"/>
          <w:lang w:val="vi-VN"/>
        </w:rPr>
        <w:t>học tập ngoài nước</w:t>
      </w:r>
      <w:r w:rsidR="00E720DE" w:rsidRPr="00267AC1">
        <w:rPr>
          <w:sz w:val="28"/>
          <w:szCs w:val="28"/>
          <w:lang w:val="nl-NL"/>
        </w:rPr>
        <w:t>, mức chi thực hiện </w:t>
      </w:r>
      <w:r w:rsidR="00E720DE" w:rsidRPr="00267AC1">
        <w:rPr>
          <w:sz w:val="28"/>
          <w:szCs w:val="28"/>
          <w:lang w:val="vi-VN"/>
        </w:rPr>
        <w:t>theo </w:t>
      </w:r>
      <w:r w:rsidR="00E720DE" w:rsidRPr="00267AC1">
        <w:rPr>
          <w:sz w:val="28"/>
          <w:szCs w:val="28"/>
          <w:lang w:val="nl-NL"/>
        </w:rPr>
        <w:t>quy định tại</w:t>
      </w:r>
      <w:r w:rsidR="00E720DE" w:rsidRPr="00267AC1">
        <w:rPr>
          <w:sz w:val="28"/>
          <w:szCs w:val="28"/>
          <w:lang w:val="vi-VN"/>
        </w:rPr>
        <w:t> Thông tư s</w:t>
      </w:r>
      <w:r w:rsidR="00E720DE" w:rsidRPr="00267AC1">
        <w:rPr>
          <w:sz w:val="28"/>
          <w:szCs w:val="28"/>
          <w:lang w:val="nl-NL"/>
        </w:rPr>
        <w:t>ố </w:t>
      </w:r>
      <w:r w:rsidR="00E720DE" w:rsidRPr="00267AC1">
        <w:rPr>
          <w:sz w:val="28"/>
          <w:szCs w:val="28"/>
          <w:lang w:val="vi-VN"/>
        </w:rPr>
        <w:t>102/2012/TT-BTC ngày 21 tháng 6 năm 2012 của Bộ Tài chính quy định chế độ công tác phí cho cán bộ, công chức nhà nước đi công tác ngắn hạn ở nước ngoài do ngân sách nhà nước đảm bảo kinh phí</w:t>
      </w:r>
      <w:r w:rsidR="0028151F" w:rsidRPr="00267AC1">
        <w:rPr>
          <w:sz w:val="28"/>
          <w:szCs w:val="28"/>
          <w:lang w:val="nl-NL"/>
        </w:rPr>
        <w:t>.</w:t>
      </w:r>
    </w:p>
    <w:p w:rsidR="005A4A57" w:rsidRPr="00267AC1" w:rsidRDefault="005A4A57" w:rsidP="001D5387">
      <w:pPr>
        <w:shd w:val="clear" w:color="auto" w:fill="FFFFFF"/>
        <w:spacing w:after="120"/>
        <w:ind w:firstLine="567"/>
        <w:jc w:val="both"/>
        <w:rPr>
          <w:sz w:val="28"/>
          <w:szCs w:val="28"/>
          <w:lang w:val="vi-VN"/>
        </w:rPr>
      </w:pPr>
      <w:bookmarkStart w:id="5" w:name="dieu_5"/>
      <w:r w:rsidRPr="00267AC1">
        <w:rPr>
          <w:b/>
          <w:bCs/>
          <w:sz w:val="28"/>
          <w:szCs w:val="28"/>
          <w:lang w:val="nl-NL"/>
        </w:rPr>
        <w:t xml:space="preserve">Điều </w:t>
      </w:r>
      <w:r w:rsidRPr="00267AC1">
        <w:rPr>
          <w:b/>
          <w:bCs/>
          <w:sz w:val="28"/>
          <w:szCs w:val="28"/>
          <w:lang w:val="vi-VN"/>
        </w:rPr>
        <w:t>3</w:t>
      </w:r>
      <w:r w:rsidRPr="00267AC1">
        <w:rPr>
          <w:b/>
          <w:bCs/>
          <w:sz w:val="28"/>
          <w:szCs w:val="28"/>
          <w:lang w:val="nl-NL"/>
        </w:rPr>
        <w:t>. Thông tin tuyên truyền</w:t>
      </w:r>
      <w:bookmarkEnd w:id="5"/>
    </w:p>
    <w:p w:rsidR="005A4A57" w:rsidRPr="00B7436B" w:rsidRDefault="00ED2791" w:rsidP="001D5387">
      <w:pPr>
        <w:shd w:val="clear" w:color="auto" w:fill="FFFFFF"/>
        <w:spacing w:after="120"/>
        <w:ind w:firstLine="567"/>
        <w:jc w:val="both"/>
        <w:rPr>
          <w:spacing w:val="8"/>
          <w:sz w:val="28"/>
          <w:szCs w:val="28"/>
          <w:lang w:val="vi-VN"/>
        </w:rPr>
      </w:pPr>
      <w:r w:rsidRPr="00B7436B">
        <w:rPr>
          <w:spacing w:val="8"/>
          <w:sz w:val="28"/>
          <w:szCs w:val="28"/>
          <w:lang w:val="vi-VN"/>
        </w:rPr>
        <w:lastRenderedPageBreak/>
        <w:t>1</w:t>
      </w:r>
      <w:r w:rsidR="005A4A57" w:rsidRPr="00B7436B">
        <w:rPr>
          <w:spacing w:val="8"/>
          <w:sz w:val="28"/>
          <w:szCs w:val="28"/>
          <w:lang w:val="nl-NL"/>
        </w:rPr>
        <w:t>. </w:t>
      </w:r>
      <w:r w:rsidR="005A4A57" w:rsidRPr="00B7436B">
        <w:rPr>
          <w:spacing w:val="8"/>
          <w:sz w:val="28"/>
          <w:szCs w:val="28"/>
          <w:lang w:val="vi-VN"/>
        </w:rPr>
        <w:t>Tuyên truyền </w:t>
      </w:r>
      <w:r w:rsidR="005A4A57" w:rsidRPr="00B7436B">
        <w:rPr>
          <w:spacing w:val="8"/>
          <w:sz w:val="28"/>
          <w:szCs w:val="28"/>
          <w:lang w:val="nl-NL"/>
        </w:rPr>
        <w:t>qua hệ thống truyền thông đại chúng; xuất bản tạp chí, tài liệu và các loại ấn phẩm khuyến nông; bản tin, trang thông tin điện tử khuyến nông</w:t>
      </w:r>
      <w:r w:rsidR="00B578E9" w:rsidRPr="00B7436B">
        <w:rPr>
          <w:spacing w:val="8"/>
          <w:sz w:val="28"/>
          <w:szCs w:val="28"/>
          <w:lang w:val="nl-NL"/>
        </w:rPr>
        <w:t>.</w:t>
      </w:r>
    </w:p>
    <w:p w:rsidR="00A927E6" w:rsidRPr="00267AC1" w:rsidRDefault="00A927E6" w:rsidP="001D5387">
      <w:pPr>
        <w:shd w:val="clear" w:color="auto" w:fill="FFFFFF"/>
        <w:spacing w:after="120"/>
        <w:ind w:firstLine="567"/>
        <w:jc w:val="both"/>
        <w:rPr>
          <w:sz w:val="28"/>
          <w:szCs w:val="28"/>
          <w:lang w:val="nl-NL"/>
        </w:rPr>
      </w:pPr>
      <w:r w:rsidRPr="00267AC1">
        <w:rPr>
          <w:sz w:val="28"/>
          <w:szCs w:val="28"/>
          <w:lang w:val="nl-NL"/>
        </w:rPr>
        <w:t>a) Hàng năm, căn cứ nhu cầu và khả năng kinh phí khuyến nông dành cho hoạt động thông tin tuyên truyền, cơ quan khuyến nông xây dựng nhiệm vụ thông tin tuyên truyền khuyến nông trình cấp có thẩm quyền phê duyệt.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rsidR="00A927E6" w:rsidRPr="00267AC1" w:rsidRDefault="00A927E6" w:rsidP="001D5387">
      <w:pPr>
        <w:shd w:val="clear" w:color="auto" w:fill="FFFFFF"/>
        <w:spacing w:after="120"/>
        <w:ind w:firstLine="567"/>
        <w:jc w:val="both"/>
        <w:rPr>
          <w:sz w:val="28"/>
          <w:szCs w:val="28"/>
          <w:lang w:val="nl-NL"/>
        </w:rPr>
      </w:pPr>
      <w:r w:rsidRPr="00267AC1">
        <w:rPr>
          <w:sz w:val="28"/>
          <w:szCs w:val="28"/>
          <w:lang w:val="nl-NL"/>
        </w:rPr>
        <w:t xml:space="preserve">b) Chi nhuận bút cho tác phẩm (tin, bài, ảnh, thơ, clip, ...) đăng trên Bản tin khuyến nông, trang thông tin điện tử khuyến nông, tài liệu tuyên truyền khuyến nông và tuyên truyền trên các phương tiện thông tin đại chúng). Mức chi thực hiện theo quy định tại </w:t>
      </w:r>
      <w:r w:rsidR="00DB683A" w:rsidRPr="00267AC1">
        <w:rPr>
          <w:sz w:val="28"/>
          <w:szCs w:val="28"/>
          <w:lang w:val="vi-VN"/>
        </w:rPr>
        <w:t>Quyết định số 12/2020/QĐ-UBND ngày 08 tháng 4 năm 2020</w:t>
      </w:r>
      <w:r w:rsidR="005F0121" w:rsidRPr="00267AC1">
        <w:rPr>
          <w:sz w:val="28"/>
          <w:szCs w:val="28"/>
          <w:lang w:val="vi-VN"/>
        </w:rPr>
        <w:t xml:space="preserve"> của Ủy ban nhân dân tỉnh Bến Tre </w:t>
      </w:r>
      <w:r w:rsidR="005F0121" w:rsidRPr="00267AC1">
        <w:rPr>
          <w:sz w:val="28"/>
          <w:szCs w:val="28"/>
          <w:lang w:val="nl-NL"/>
        </w:rPr>
        <w:t xml:space="preserve">ban hành quy định mức chi trả nhuận bút, thù lao đối với tác phẩm được đăng tải trên cổng, trang thông tin điện tử các cấp; bản tin của các cơ quan </w:t>
      </w:r>
      <w:r w:rsidR="00CB713A">
        <w:rPr>
          <w:sz w:val="28"/>
          <w:szCs w:val="28"/>
          <w:lang w:val="nl-NL"/>
        </w:rPr>
        <w:t>Đ</w:t>
      </w:r>
      <w:r w:rsidR="005F0121" w:rsidRPr="00267AC1">
        <w:rPr>
          <w:sz w:val="28"/>
          <w:szCs w:val="28"/>
          <w:lang w:val="nl-NL"/>
        </w:rPr>
        <w:t xml:space="preserve">ảng, </w:t>
      </w:r>
      <w:r w:rsidR="00CB713A">
        <w:rPr>
          <w:sz w:val="28"/>
          <w:szCs w:val="28"/>
          <w:lang w:val="nl-NL"/>
        </w:rPr>
        <w:t>N</w:t>
      </w:r>
      <w:r w:rsidR="005F0121" w:rsidRPr="00267AC1">
        <w:rPr>
          <w:sz w:val="28"/>
          <w:szCs w:val="28"/>
          <w:lang w:val="nl-NL"/>
        </w:rPr>
        <w:t xml:space="preserve">hà nước, </w:t>
      </w:r>
      <w:r w:rsidR="00CB713A">
        <w:rPr>
          <w:sz w:val="28"/>
          <w:szCs w:val="28"/>
          <w:lang w:val="nl-NL"/>
        </w:rPr>
        <w:t>Ủ</w:t>
      </w:r>
      <w:r w:rsidR="005F0121" w:rsidRPr="00267AC1">
        <w:rPr>
          <w:sz w:val="28"/>
          <w:szCs w:val="28"/>
          <w:lang w:val="nl-NL"/>
        </w:rPr>
        <w:t xml:space="preserve">y ban </w:t>
      </w:r>
      <w:r w:rsidR="00CB713A">
        <w:rPr>
          <w:sz w:val="28"/>
          <w:szCs w:val="28"/>
          <w:lang w:val="nl-NL"/>
        </w:rPr>
        <w:t>M</w:t>
      </w:r>
      <w:r w:rsidR="005F0121" w:rsidRPr="00267AC1">
        <w:rPr>
          <w:sz w:val="28"/>
          <w:szCs w:val="28"/>
          <w:lang w:val="nl-NL"/>
        </w:rPr>
        <w:t xml:space="preserve">ặt trận </w:t>
      </w:r>
      <w:r w:rsidR="00CB713A">
        <w:rPr>
          <w:sz w:val="28"/>
          <w:szCs w:val="28"/>
          <w:lang w:val="nl-NL"/>
        </w:rPr>
        <w:t>T</w:t>
      </w:r>
      <w:r w:rsidR="005F0121" w:rsidRPr="00267AC1">
        <w:rPr>
          <w:sz w:val="28"/>
          <w:szCs w:val="28"/>
          <w:lang w:val="nl-NL"/>
        </w:rPr>
        <w:t xml:space="preserve">ổ quốc </w:t>
      </w:r>
      <w:r w:rsidR="00CB713A">
        <w:rPr>
          <w:sz w:val="28"/>
          <w:szCs w:val="28"/>
          <w:lang w:val="nl-NL"/>
        </w:rPr>
        <w:t>V</w:t>
      </w:r>
      <w:r w:rsidR="005F0121" w:rsidRPr="00267AC1">
        <w:rPr>
          <w:sz w:val="28"/>
          <w:szCs w:val="28"/>
          <w:lang w:val="nl-NL"/>
        </w:rPr>
        <w:t xml:space="preserve">iệt </w:t>
      </w:r>
      <w:r w:rsidR="00CB713A">
        <w:rPr>
          <w:sz w:val="28"/>
          <w:szCs w:val="28"/>
          <w:lang w:val="nl-NL"/>
        </w:rPr>
        <w:t>N</w:t>
      </w:r>
      <w:r w:rsidR="005F0121" w:rsidRPr="00267AC1">
        <w:rPr>
          <w:sz w:val="28"/>
          <w:szCs w:val="28"/>
          <w:lang w:val="nl-NL"/>
        </w:rPr>
        <w:t xml:space="preserve">am, các tổ chức chính trị -xã hội các cấp và các tác phẩm được phát trên </w:t>
      </w:r>
      <w:r w:rsidR="00CB713A">
        <w:rPr>
          <w:sz w:val="28"/>
          <w:szCs w:val="28"/>
          <w:lang w:val="nl-NL"/>
        </w:rPr>
        <w:t>Đ</w:t>
      </w:r>
      <w:r w:rsidR="005F0121" w:rsidRPr="00267AC1">
        <w:rPr>
          <w:sz w:val="28"/>
          <w:szCs w:val="28"/>
          <w:lang w:val="nl-NL"/>
        </w:rPr>
        <w:t xml:space="preserve">ài </w:t>
      </w:r>
      <w:r w:rsidR="00CB713A">
        <w:rPr>
          <w:sz w:val="28"/>
          <w:szCs w:val="28"/>
          <w:lang w:val="nl-NL"/>
        </w:rPr>
        <w:t>T</w:t>
      </w:r>
      <w:r w:rsidR="005F0121" w:rsidRPr="00267AC1">
        <w:rPr>
          <w:sz w:val="28"/>
          <w:szCs w:val="28"/>
          <w:lang w:val="nl-NL"/>
        </w:rPr>
        <w:t xml:space="preserve">ruyền thanh cấp huyện, </w:t>
      </w:r>
      <w:r w:rsidR="00CB713A">
        <w:rPr>
          <w:sz w:val="28"/>
          <w:szCs w:val="28"/>
          <w:lang w:val="nl-NL"/>
        </w:rPr>
        <w:t>Đ</w:t>
      </w:r>
      <w:r w:rsidR="005F0121" w:rsidRPr="00267AC1">
        <w:rPr>
          <w:sz w:val="28"/>
          <w:szCs w:val="28"/>
          <w:lang w:val="nl-NL"/>
        </w:rPr>
        <w:t xml:space="preserve">ài </w:t>
      </w:r>
      <w:r w:rsidR="00CB713A">
        <w:rPr>
          <w:sz w:val="28"/>
          <w:szCs w:val="28"/>
          <w:lang w:val="nl-NL"/>
        </w:rPr>
        <w:t>T</w:t>
      </w:r>
      <w:r w:rsidR="005F0121" w:rsidRPr="00267AC1">
        <w:rPr>
          <w:sz w:val="28"/>
          <w:szCs w:val="28"/>
          <w:lang w:val="nl-NL"/>
        </w:rPr>
        <w:t xml:space="preserve">ruyền thanh cấp xã trên địa bàn tỉnh </w:t>
      </w:r>
      <w:r w:rsidR="005F0121" w:rsidRPr="00267AC1">
        <w:rPr>
          <w:sz w:val="28"/>
          <w:szCs w:val="28"/>
          <w:lang w:val="vi-VN"/>
        </w:rPr>
        <w:t>B</w:t>
      </w:r>
      <w:r w:rsidR="005F0121" w:rsidRPr="00267AC1">
        <w:rPr>
          <w:sz w:val="28"/>
          <w:szCs w:val="28"/>
          <w:lang w:val="nl-NL"/>
        </w:rPr>
        <w:t xml:space="preserve">ến </w:t>
      </w:r>
      <w:r w:rsidR="005F0121" w:rsidRPr="00267AC1">
        <w:rPr>
          <w:sz w:val="28"/>
          <w:szCs w:val="28"/>
          <w:lang w:val="vi-VN"/>
        </w:rPr>
        <w:t>T</w:t>
      </w:r>
      <w:r w:rsidR="005F0121" w:rsidRPr="00267AC1">
        <w:rPr>
          <w:sz w:val="28"/>
          <w:szCs w:val="28"/>
          <w:lang w:val="nl-NL"/>
        </w:rPr>
        <w:t>re</w:t>
      </w:r>
      <w:r w:rsidR="00DB683A" w:rsidRPr="00267AC1">
        <w:rPr>
          <w:sz w:val="28"/>
          <w:szCs w:val="28"/>
          <w:lang w:val="vi-VN"/>
        </w:rPr>
        <w:t>.</w:t>
      </w:r>
    </w:p>
    <w:p w:rsidR="005A4A57" w:rsidRPr="00267AC1" w:rsidRDefault="00ED2791" w:rsidP="001D5387">
      <w:pPr>
        <w:shd w:val="clear" w:color="auto" w:fill="FFFFFF"/>
        <w:spacing w:after="120"/>
        <w:ind w:firstLine="567"/>
        <w:jc w:val="both"/>
        <w:rPr>
          <w:sz w:val="28"/>
          <w:szCs w:val="28"/>
          <w:lang w:val="vi-VN"/>
        </w:rPr>
      </w:pPr>
      <w:r w:rsidRPr="00267AC1">
        <w:rPr>
          <w:sz w:val="28"/>
          <w:szCs w:val="28"/>
          <w:lang w:val="vi-VN"/>
        </w:rPr>
        <w:t>2</w:t>
      </w:r>
      <w:r w:rsidR="005A4A57" w:rsidRPr="00267AC1">
        <w:rPr>
          <w:sz w:val="28"/>
          <w:szCs w:val="28"/>
          <w:lang w:val="nl-NL"/>
        </w:rPr>
        <w:t>. Tổ chức diễn đàn, tọa đ</w:t>
      </w:r>
      <w:r w:rsidR="007F1B81" w:rsidRPr="00267AC1">
        <w:rPr>
          <w:sz w:val="28"/>
          <w:szCs w:val="28"/>
          <w:lang w:val="nl-NL"/>
        </w:rPr>
        <w:t>àm, hội thảo, tham quan học tập</w:t>
      </w:r>
    </w:p>
    <w:p w:rsidR="007E1398" w:rsidRPr="00267AC1" w:rsidRDefault="0069623F" w:rsidP="001D5387">
      <w:pPr>
        <w:pStyle w:val="NormalWeb"/>
        <w:shd w:val="clear" w:color="auto" w:fill="FFFFFF"/>
        <w:tabs>
          <w:tab w:val="left" w:pos="910"/>
        </w:tabs>
        <w:spacing w:before="0" w:beforeAutospacing="0" w:after="120" w:afterAutospacing="0"/>
        <w:ind w:firstLine="567"/>
        <w:jc w:val="both"/>
        <w:rPr>
          <w:sz w:val="28"/>
          <w:szCs w:val="28"/>
          <w:lang w:val="vi-VN"/>
        </w:rPr>
      </w:pPr>
      <w:bookmarkStart w:id="6" w:name="dieu_6"/>
      <w:r w:rsidRPr="00267AC1">
        <w:rPr>
          <w:sz w:val="28"/>
          <w:szCs w:val="28"/>
          <w:lang w:val="nl-NL"/>
        </w:rPr>
        <w:t>a)</w:t>
      </w:r>
      <w:r w:rsidRPr="00267AC1">
        <w:rPr>
          <w:sz w:val="28"/>
          <w:szCs w:val="28"/>
          <w:lang w:val="vi-VN"/>
        </w:rPr>
        <w:t xml:space="preserve"> </w:t>
      </w:r>
      <w:r w:rsidR="007E1398" w:rsidRPr="00267AC1">
        <w:rPr>
          <w:sz w:val="28"/>
          <w:szCs w:val="28"/>
          <w:lang w:val="nl-NL"/>
        </w:rPr>
        <w:t>Nội dung chi, mức chi: Thực hiện theo quy định tại </w:t>
      </w:r>
      <w:r w:rsidR="007E1398" w:rsidRPr="00267AC1">
        <w:rPr>
          <w:sz w:val="28"/>
          <w:szCs w:val="28"/>
          <w:lang w:val="vi-VN"/>
        </w:rPr>
        <w:t xml:space="preserve">Nghị quyết </w:t>
      </w:r>
      <w:r w:rsidR="00294BFC">
        <w:rPr>
          <w:sz w:val="28"/>
          <w:szCs w:val="28"/>
        </w:rPr>
        <w:t>số</w:t>
      </w:r>
      <w:r w:rsidR="00294BFC" w:rsidRPr="00267AC1">
        <w:rPr>
          <w:sz w:val="28"/>
          <w:szCs w:val="28"/>
          <w:lang w:val="vi-VN"/>
        </w:rPr>
        <w:t xml:space="preserve"> </w:t>
      </w:r>
      <w:r w:rsidR="007E1398" w:rsidRPr="00267AC1">
        <w:rPr>
          <w:sz w:val="28"/>
          <w:szCs w:val="28"/>
          <w:lang w:val="vi-VN"/>
        </w:rPr>
        <w:t>18/2017/NQ-HĐND</w:t>
      </w:r>
      <w:r w:rsidR="009D4613" w:rsidRPr="00267AC1">
        <w:rPr>
          <w:sz w:val="28"/>
          <w:szCs w:val="28"/>
          <w:lang w:val="nl-NL"/>
        </w:rPr>
        <w:t xml:space="preserve">; Nghị quyết </w:t>
      </w:r>
      <w:r w:rsidR="00294BFC">
        <w:rPr>
          <w:sz w:val="28"/>
          <w:szCs w:val="28"/>
        </w:rPr>
        <w:t>số</w:t>
      </w:r>
      <w:r w:rsidR="00294BFC" w:rsidRPr="00267AC1">
        <w:rPr>
          <w:sz w:val="28"/>
          <w:szCs w:val="28"/>
          <w:lang w:val="nl-NL"/>
        </w:rPr>
        <w:t xml:space="preserve"> </w:t>
      </w:r>
      <w:r w:rsidR="009D4613" w:rsidRPr="00267AC1">
        <w:rPr>
          <w:sz w:val="28"/>
          <w:szCs w:val="28"/>
          <w:lang w:val="nl-NL"/>
        </w:rPr>
        <w:t>19/2019/NQ-HĐND.</w:t>
      </w:r>
    </w:p>
    <w:p w:rsidR="007E582B" w:rsidRPr="00F85110" w:rsidRDefault="007E1398" w:rsidP="001D5387">
      <w:pPr>
        <w:pStyle w:val="NormalWeb"/>
        <w:spacing w:before="0" w:beforeAutospacing="0" w:after="120" w:afterAutospacing="0"/>
        <w:ind w:firstLine="567"/>
        <w:jc w:val="both"/>
        <w:rPr>
          <w:spacing w:val="2"/>
          <w:lang w:val="vi-VN"/>
        </w:rPr>
      </w:pPr>
      <w:r w:rsidRPr="00F85110">
        <w:rPr>
          <w:spacing w:val="2"/>
          <w:sz w:val="28"/>
          <w:szCs w:val="28"/>
          <w:lang w:val="nl-NL"/>
        </w:rPr>
        <w:t xml:space="preserve">b) Riêng mức chi chủ tọa và ban cố vấn, báo cáo viên, bồi dưỡng viết báo cáo diễn đàn, tọa đàm, hội thảo </w:t>
      </w:r>
      <w:r w:rsidR="00DD55DA" w:rsidRPr="00F85110">
        <w:rPr>
          <w:spacing w:val="2"/>
          <w:sz w:val="28"/>
          <w:szCs w:val="28"/>
          <w:lang w:val="vi-VN"/>
        </w:rPr>
        <w:t>thực hiện theo</w:t>
      </w:r>
      <w:r w:rsidRPr="00F85110">
        <w:rPr>
          <w:spacing w:val="2"/>
          <w:sz w:val="28"/>
          <w:szCs w:val="28"/>
          <w:lang w:val="nl-NL"/>
        </w:rPr>
        <w:t xml:space="preserve"> quy định tại </w:t>
      </w:r>
      <w:r w:rsidR="008C0BA0" w:rsidRPr="00F85110">
        <w:rPr>
          <w:spacing w:val="2"/>
          <w:sz w:val="28"/>
          <w:szCs w:val="28"/>
          <w:lang w:val="vi-VN"/>
        </w:rPr>
        <w:t>Quyết định số 19/2016</w:t>
      </w:r>
      <w:r w:rsidR="00294BFC" w:rsidRPr="00F85110">
        <w:rPr>
          <w:spacing w:val="2"/>
          <w:sz w:val="28"/>
          <w:szCs w:val="28"/>
          <w:lang w:val="vi-VN"/>
        </w:rPr>
        <w:t xml:space="preserve">/QĐ-UBND ngày 13 tháng </w:t>
      </w:r>
      <w:r w:rsidR="00766189" w:rsidRPr="00F85110">
        <w:rPr>
          <w:spacing w:val="2"/>
          <w:sz w:val="28"/>
          <w:szCs w:val="28"/>
          <w:lang w:val="vi-VN"/>
        </w:rPr>
        <w:t xml:space="preserve">5 năm 2016 </w:t>
      </w:r>
      <w:r w:rsidR="0063520E" w:rsidRPr="00F85110">
        <w:rPr>
          <w:spacing w:val="2"/>
          <w:sz w:val="28"/>
          <w:szCs w:val="28"/>
          <w:lang w:val="vi-VN"/>
        </w:rPr>
        <w:t xml:space="preserve">của Ủy ban nhân dân tỉnh Bến Tre </w:t>
      </w:r>
      <w:r w:rsidR="0063520E" w:rsidRPr="00F85110">
        <w:rPr>
          <w:spacing w:val="2"/>
          <w:sz w:val="28"/>
          <w:szCs w:val="28"/>
          <w:lang w:val="nl-NL"/>
        </w:rPr>
        <w:t xml:space="preserve">ban hành </w:t>
      </w:r>
      <w:r w:rsidR="00766189" w:rsidRPr="00F85110">
        <w:rPr>
          <w:spacing w:val="2"/>
          <w:sz w:val="28"/>
          <w:szCs w:val="28"/>
          <w:lang w:val="vi-VN"/>
        </w:rPr>
        <w:t>quy định về định mức xây dựng, phân bổ dự toán và quyết toán kinh phí đối với nhiệm vụ khoa học và công nghệ có sử dụng ngân sách nhà nước trên địa bàn tỉnh Bến Tre</w:t>
      </w:r>
      <w:r w:rsidR="007E582B" w:rsidRPr="00F85110">
        <w:rPr>
          <w:spacing w:val="2"/>
          <w:sz w:val="28"/>
          <w:szCs w:val="28"/>
          <w:lang w:val="vi-VN"/>
        </w:rPr>
        <w:t>.</w:t>
      </w:r>
    </w:p>
    <w:p w:rsidR="007E1398" w:rsidRPr="00267AC1" w:rsidRDefault="00ED2791" w:rsidP="001D5387">
      <w:pPr>
        <w:pStyle w:val="NormalWeb"/>
        <w:shd w:val="clear" w:color="auto" w:fill="FFFFFF"/>
        <w:tabs>
          <w:tab w:val="left" w:pos="910"/>
        </w:tabs>
        <w:spacing w:before="0" w:beforeAutospacing="0" w:after="120" w:afterAutospacing="0"/>
        <w:ind w:firstLine="567"/>
        <w:jc w:val="both"/>
        <w:rPr>
          <w:sz w:val="28"/>
          <w:szCs w:val="28"/>
          <w:lang w:val="vi-VN"/>
        </w:rPr>
      </w:pPr>
      <w:r w:rsidRPr="00267AC1">
        <w:rPr>
          <w:sz w:val="28"/>
          <w:szCs w:val="28"/>
          <w:lang w:val="vi-VN"/>
        </w:rPr>
        <w:t>3</w:t>
      </w:r>
      <w:r w:rsidR="007E1398" w:rsidRPr="00267AC1">
        <w:rPr>
          <w:sz w:val="28"/>
          <w:szCs w:val="28"/>
          <w:lang w:val="nl-NL"/>
        </w:rPr>
        <w:t xml:space="preserve">. Tổ chức hội nghị sơ kết, tổng kết khuyến nông, </w:t>
      </w:r>
      <w:r w:rsidR="0084131F" w:rsidRPr="00267AC1">
        <w:rPr>
          <w:sz w:val="28"/>
          <w:szCs w:val="28"/>
          <w:lang w:val="nl-NL"/>
        </w:rPr>
        <w:t>Hội nghị giao ban khuyến nông</w:t>
      </w:r>
      <w:r w:rsidR="0084131F" w:rsidRPr="00267AC1">
        <w:rPr>
          <w:sz w:val="28"/>
          <w:szCs w:val="28"/>
          <w:lang w:val="vi-VN"/>
        </w:rPr>
        <w:t>, m</w:t>
      </w:r>
      <w:r w:rsidR="007E1398" w:rsidRPr="00267AC1">
        <w:rPr>
          <w:sz w:val="28"/>
          <w:szCs w:val="28"/>
          <w:lang w:val="nl-NL"/>
        </w:rPr>
        <w:t>ức chi thực hiện theo quy định tại </w:t>
      </w:r>
      <w:r w:rsidR="007E1398" w:rsidRPr="00267AC1">
        <w:rPr>
          <w:sz w:val="28"/>
          <w:szCs w:val="28"/>
          <w:lang w:val="vi-VN"/>
        </w:rPr>
        <w:t xml:space="preserve">Nghị quyết </w:t>
      </w:r>
      <w:r w:rsidR="00294BFC">
        <w:rPr>
          <w:sz w:val="28"/>
          <w:szCs w:val="28"/>
        </w:rPr>
        <w:t>số</w:t>
      </w:r>
      <w:r w:rsidR="00294BFC" w:rsidRPr="00267AC1">
        <w:rPr>
          <w:sz w:val="28"/>
          <w:szCs w:val="28"/>
          <w:lang w:val="vi-VN"/>
        </w:rPr>
        <w:t xml:space="preserve"> </w:t>
      </w:r>
      <w:r w:rsidR="007E1398" w:rsidRPr="00267AC1">
        <w:rPr>
          <w:sz w:val="28"/>
          <w:szCs w:val="28"/>
          <w:lang w:val="vi-VN"/>
        </w:rPr>
        <w:t>18/2017/NQ-HĐND</w:t>
      </w:r>
      <w:r w:rsidR="0084131F" w:rsidRPr="00267AC1">
        <w:rPr>
          <w:sz w:val="28"/>
          <w:szCs w:val="28"/>
          <w:lang w:val="vi-VN"/>
        </w:rPr>
        <w:t>.</w:t>
      </w:r>
    </w:p>
    <w:p w:rsidR="006270A7" w:rsidRPr="00267AC1" w:rsidRDefault="00ED2791" w:rsidP="001D5387">
      <w:pPr>
        <w:shd w:val="clear" w:color="auto" w:fill="FFFFFF"/>
        <w:spacing w:after="120"/>
        <w:ind w:firstLine="567"/>
        <w:jc w:val="both"/>
        <w:rPr>
          <w:sz w:val="28"/>
          <w:szCs w:val="28"/>
          <w:lang w:val="vi-VN"/>
        </w:rPr>
      </w:pPr>
      <w:r w:rsidRPr="00267AC1">
        <w:rPr>
          <w:sz w:val="28"/>
          <w:szCs w:val="28"/>
          <w:lang w:val="vi-VN"/>
        </w:rPr>
        <w:t>4</w:t>
      </w:r>
      <w:r w:rsidR="007E1398" w:rsidRPr="00267AC1">
        <w:rPr>
          <w:sz w:val="28"/>
          <w:szCs w:val="28"/>
          <w:lang w:val="nl-NL"/>
        </w:rPr>
        <w:t xml:space="preserve">. Tổ chức hội chợ, triển lãm hàng nông nghiệp Việt Nam cấp khu vực, cấp quốc gia. </w:t>
      </w:r>
      <w:r w:rsidR="006270A7" w:rsidRPr="00267AC1">
        <w:rPr>
          <w:sz w:val="28"/>
          <w:szCs w:val="28"/>
          <w:lang w:val="nl-NL"/>
        </w:rPr>
        <w:t>Mức chi thực hiện theo quy định tại </w:t>
      </w:r>
      <w:r w:rsidR="006270A7" w:rsidRPr="00267AC1">
        <w:rPr>
          <w:sz w:val="28"/>
          <w:szCs w:val="28"/>
          <w:lang w:val="vi-VN"/>
        </w:rPr>
        <w:t xml:space="preserve">Quyết định </w:t>
      </w:r>
      <w:r w:rsidR="00294BFC">
        <w:rPr>
          <w:sz w:val="28"/>
          <w:szCs w:val="28"/>
        </w:rPr>
        <w:t>số</w:t>
      </w:r>
      <w:r w:rsidR="00294BFC" w:rsidRPr="00267AC1">
        <w:rPr>
          <w:sz w:val="28"/>
          <w:szCs w:val="28"/>
          <w:lang w:val="vi-VN"/>
        </w:rPr>
        <w:t xml:space="preserve"> </w:t>
      </w:r>
      <w:r w:rsidR="006270A7" w:rsidRPr="00267AC1">
        <w:rPr>
          <w:sz w:val="28"/>
          <w:szCs w:val="28"/>
          <w:lang w:val="vi-VN"/>
        </w:rPr>
        <w:t>29/2016/QĐ-UBND ngày 28 tháng 6 năm 2016</w:t>
      </w:r>
      <w:r w:rsidR="006270A7" w:rsidRPr="00267AC1">
        <w:rPr>
          <w:sz w:val="28"/>
          <w:szCs w:val="28"/>
          <w:lang w:val="nl-NL"/>
        </w:rPr>
        <w:t xml:space="preserve"> của </w:t>
      </w:r>
      <w:r w:rsidR="006270A7" w:rsidRPr="00267AC1">
        <w:rPr>
          <w:sz w:val="28"/>
          <w:szCs w:val="28"/>
          <w:lang w:val="vi-VN"/>
        </w:rPr>
        <w:t xml:space="preserve">Ủy ban nhân dân tỉnh Bến Tre </w:t>
      </w:r>
      <w:r w:rsidR="00557180">
        <w:rPr>
          <w:sz w:val="28"/>
          <w:szCs w:val="28"/>
          <w:lang w:val="nl-NL"/>
        </w:rPr>
        <w:t>ban hành</w:t>
      </w:r>
      <w:r w:rsidR="006270A7" w:rsidRPr="00267AC1">
        <w:rPr>
          <w:sz w:val="28"/>
          <w:szCs w:val="28"/>
          <w:lang w:val="nl-NL"/>
        </w:rPr>
        <w:t xml:space="preserve"> Quy chế xây dựng, quản lý và thực hiện Chương trình Xúc tiến thương mại tỉnh Bến Tre.</w:t>
      </w:r>
      <w:r w:rsidR="006270A7" w:rsidRPr="00267AC1">
        <w:rPr>
          <w:sz w:val="28"/>
          <w:szCs w:val="28"/>
          <w:lang w:val="vi-VN"/>
        </w:rPr>
        <w:t xml:space="preserve"> Riêng mua sản phẩm trưng bày</w:t>
      </w:r>
      <w:r w:rsidR="00424752" w:rsidRPr="00267AC1">
        <w:rPr>
          <w:sz w:val="28"/>
          <w:szCs w:val="28"/>
          <w:lang w:val="vi-VN"/>
        </w:rPr>
        <w:t xml:space="preserve"> cây giống, con giống, rau, củ, quả</w:t>
      </w:r>
      <w:r w:rsidR="00E043E3" w:rsidRPr="00267AC1">
        <w:rPr>
          <w:sz w:val="28"/>
          <w:szCs w:val="28"/>
          <w:lang w:val="vi-VN"/>
        </w:rPr>
        <w:t xml:space="preserve"> </w:t>
      </w:r>
      <w:r w:rsidR="00130A6E" w:rsidRPr="00267AC1">
        <w:rPr>
          <w:sz w:val="28"/>
          <w:szCs w:val="28"/>
          <w:lang w:val="vi-VN"/>
        </w:rPr>
        <w:t>do</w:t>
      </w:r>
      <w:r w:rsidR="00BC3349" w:rsidRPr="00267AC1">
        <w:rPr>
          <w:sz w:val="28"/>
          <w:szCs w:val="28"/>
          <w:lang w:val="vi-VN"/>
        </w:rPr>
        <w:t xml:space="preserve"> cơ quan nhà nước thực hiện,</w:t>
      </w:r>
      <w:r w:rsidR="006270A7" w:rsidRPr="00267AC1">
        <w:rPr>
          <w:sz w:val="28"/>
          <w:szCs w:val="28"/>
          <w:lang w:val="vi-VN"/>
        </w:rPr>
        <w:t xml:space="preserve"> hỗ trợ 100% giá trị sản phẩm trưng bày.</w:t>
      </w:r>
    </w:p>
    <w:p w:rsidR="00307AE1" w:rsidRPr="00267AC1" w:rsidRDefault="00ED2791" w:rsidP="001D5387">
      <w:pPr>
        <w:shd w:val="clear" w:color="auto" w:fill="FFFFFF"/>
        <w:spacing w:after="120"/>
        <w:ind w:firstLine="567"/>
        <w:jc w:val="both"/>
        <w:rPr>
          <w:sz w:val="28"/>
          <w:szCs w:val="28"/>
          <w:lang w:val="vi-VN"/>
        </w:rPr>
      </w:pPr>
      <w:r w:rsidRPr="00267AC1">
        <w:rPr>
          <w:sz w:val="28"/>
          <w:szCs w:val="28"/>
          <w:lang w:val="vi-VN"/>
        </w:rPr>
        <w:t>5</w:t>
      </w:r>
      <w:r w:rsidR="007E1398" w:rsidRPr="00267AC1">
        <w:rPr>
          <w:sz w:val="28"/>
          <w:szCs w:val="28"/>
          <w:lang w:val="nl-NL"/>
        </w:rPr>
        <w:t>. Tổ chức hội thi</w:t>
      </w:r>
      <w:r w:rsidR="007E1398" w:rsidRPr="00267AC1">
        <w:rPr>
          <w:sz w:val="28"/>
          <w:szCs w:val="28"/>
          <w:lang w:val="vi-VN"/>
        </w:rPr>
        <w:t>, tuyên truyền,</w:t>
      </w:r>
      <w:r w:rsidR="009A7393">
        <w:rPr>
          <w:sz w:val="28"/>
          <w:szCs w:val="28"/>
        </w:rPr>
        <w:t xml:space="preserve"> </w:t>
      </w:r>
      <w:r w:rsidR="007E1398" w:rsidRPr="00267AC1">
        <w:rPr>
          <w:sz w:val="28"/>
          <w:szCs w:val="28"/>
          <w:lang w:val="vi-VN"/>
        </w:rPr>
        <w:t>vận động về các hoạt động khuyến nông</w:t>
      </w:r>
      <w:r w:rsidR="007E1398" w:rsidRPr="00267AC1">
        <w:rPr>
          <w:sz w:val="28"/>
          <w:szCs w:val="28"/>
          <w:lang w:val="nl-NL"/>
        </w:rPr>
        <w:t xml:space="preserve">: </w:t>
      </w:r>
      <w:r w:rsidR="00307AE1" w:rsidRPr="00267AC1">
        <w:rPr>
          <w:sz w:val="28"/>
          <w:szCs w:val="28"/>
          <w:lang w:val="nl-NL"/>
        </w:rPr>
        <w:t>Nội dung chi, mức chi</w:t>
      </w:r>
      <w:r w:rsidR="00307AE1" w:rsidRPr="00267AC1">
        <w:rPr>
          <w:sz w:val="28"/>
          <w:szCs w:val="28"/>
          <w:lang w:val="vi-VN"/>
        </w:rPr>
        <w:t xml:space="preserve"> </w:t>
      </w:r>
      <w:r w:rsidR="00A05AF4" w:rsidRPr="00267AC1">
        <w:rPr>
          <w:sz w:val="28"/>
          <w:szCs w:val="28"/>
          <w:lang w:val="vi-VN"/>
        </w:rPr>
        <w:t>thực hiện theo quy định tại</w:t>
      </w:r>
      <w:r w:rsidR="001C6525" w:rsidRPr="00267AC1">
        <w:rPr>
          <w:sz w:val="28"/>
          <w:szCs w:val="28"/>
          <w:lang w:val="vi-VN"/>
        </w:rPr>
        <w:t xml:space="preserve"> Nghị quyết số 11/2014/NQ-HĐND</w:t>
      </w:r>
      <w:r w:rsidR="005D3399" w:rsidRPr="00267AC1">
        <w:rPr>
          <w:sz w:val="28"/>
          <w:szCs w:val="28"/>
          <w:lang w:val="vi-VN"/>
        </w:rPr>
        <w:t xml:space="preserve"> </w:t>
      </w:r>
      <w:r w:rsidR="00766189" w:rsidRPr="00267AC1">
        <w:rPr>
          <w:sz w:val="28"/>
          <w:szCs w:val="28"/>
          <w:lang w:val="vi-VN"/>
        </w:rPr>
        <w:t xml:space="preserve">ngày 10 tháng 7 năm </w:t>
      </w:r>
      <w:r w:rsidR="005D3399" w:rsidRPr="00267AC1">
        <w:rPr>
          <w:sz w:val="28"/>
          <w:szCs w:val="28"/>
          <w:lang w:val="vi-VN"/>
        </w:rPr>
        <w:t>2014 của Hội đồng nhân dân tỉnh quy định mức chi đảm bảo cho công tác phổ biến, giáo dục pháp luật và chuẩn tiếp cận pháp luật của người dân tại cơ sở trên địa bàn tỉnh Bến Tre</w:t>
      </w:r>
      <w:r w:rsidR="001C6525" w:rsidRPr="00267AC1">
        <w:rPr>
          <w:sz w:val="28"/>
          <w:szCs w:val="28"/>
          <w:lang w:val="vi-VN"/>
        </w:rPr>
        <w:t xml:space="preserve">; Nghị quyết </w:t>
      </w:r>
      <w:r w:rsidR="00CB713A">
        <w:rPr>
          <w:sz w:val="28"/>
          <w:szCs w:val="28"/>
        </w:rPr>
        <w:t>số</w:t>
      </w:r>
      <w:r w:rsidR="00CB713A" w:rsidRPr="00267AC1">
        <w:rPr>
          <w:sz w:val="28"/>
          <w:szCs w:val="28"/>
          <w:lang w:val="vi-VN"/>
        </w:rPr>
        <w:t xml:space="preserve"> </w:t>
      </w:r>
      <w:r w:rsidR="001C6525" w:rsidRPr="00267AC1">
        <w:rPr>
          <w:sz w:val="28"/>
          <w:szCs w:val="28"/>
          <w:lang w:val="vi-VN"/>
        </w:rPr>
        <w:t>18/2017/NQ-HĐND</w:t>
      </w:r>
      <w:r w:rsidR="00307AE1" w:rsidRPr="00267AC1">
        <w:rPr>
          <w:sz w:val="28"/>
          <w:szCs w:val="28"/>
          <w:lang w:val="vi-VN"/>
        </w:rPr>
        <w:t>.</w:t>
      </w:r>
    </w:p>
    <w:p w:rsidR="007E1398" w:rsidRPr="00267AC1" w:rsidRDefault="00ED2791" w:rsidP="001D5387">
      <w:pPr>
        <w:shd w:val="clear" w:color="auto" w:fill="FFFFFF"/>
        <w:spacing w:after="120"/>
        <w:ind w:firstLine="567"/>
        <w:jc w:val="both"/>
        <w:rPr>
          <w:sz w:val="28"/>
          <w:szCs w:val="28"/>
          <w:lang w:val="vi-VN"/>
        </w:rPr>
      </w:pPr>
      <w:r w:rsidRPr="00267AC1">
        <w:rPr>
          <w:sz w:val="28"/>
          <w:szCs w:val="28"/>
          <w:lang w:val="vi-VN"/>
        </w:rPr>
        <w:t>6</w:t>
      </w:r>
      <w:r w:rsidR="007E1398" w:rsidRPr="00267AC1">
        <w:rPr>
          <w:sz w:val="28"/>
          <w:szCs w:val="28"/>
          <w:lang w:val="nl-NL"/>
        </w:rPr>
        <w:t>. Chi ứng dụng công nghệ thông tin phục vụ xây dựng và quản lý cơ sở dữ liệu thông tin khuyến nông: Thực hiện theo quy định tại </w:t>
      </w:r>
      <w:r w:rsidR="007E1398" w:rsidRPr="00267AC1">
        <w:rPr>
          <w:sz w:val="28"/>
          <w:szCs w:val="28"/>
          <w:lang w:val="vi-VN"/>
        </w:rPr>
        <w:t xml:space="preserve">Thông tư liên tịch số </w:t>
      </w:r>
      <w:r w:rsidR="007E1398" w:rsidRPr="00267AC1">
        <w:rPr>
          <w:sz w:val="28"/>
          <w:szCs w:val="28"/>
          <w:lang w:val="vi-VN"/>
        </w:rPr>
        <w:lastRenderedPageBreak/>
        <w:t>19/2012/TTLT-BTC-BKHĐT-BTTTT </w:t>
      </w:r>
      <w:r w:rsidR="007E1398" w:rsidRPr="00267AC1">
        <w:rPr>
          <w:sz w:val="28"/>
          <w:szCs w:val="28"/>
          <w:lang w:val="nl-NL"/>
        </w:rPr>
        <w:t>ngày 15 tháng 02 năm 2012 của liên Bộ Tài chính, Bộ Kế ho</w:t>
      </w:r>
      <w:r w:rsidR="002663AD">
        <w:rPr>
          <w:sz w:val="28"/>
          <w:szCs w:val="28"/>
          <w:lang w:val="nl-NL"/>
        </w:rPr>
        <w:t>ạch và Đầu tư, Bộ Thông tin và T</w:t>
      </w:r>
      <w:r w:rsidR="007E1398" w:rsidRPr="00267AC1">
        <w:rPr>
          <w:sz w:val="28"/>
          <w:szCs w:val="28"/>
          <w:lang w:val="nl-NL"/>
        </w:rPr>
        <w:t>ruyền thông h</w:t>
      </w:r>
      <w:r w:rsidR="007E1398" w:rsidRPr="00267AC1">
        <w:rPr>
          <w:sz w:val="28"/>
          <w:szCs w:val="28"/>
          <w:lang w:val="vi-VN"/>
        </w:rPr>
        <w:t>ướng dẫn quản lý và sử dụng kinh phí thực hiện Chương trình quốc gia về ứng dụng công nghệ thông tin trong hoạt động của cơ quan nhà nước.</w:t>
      </w:r>
    </w:p>
    <w:p w:rsidR="005A4A57" w:rsidRPr="00267AC1" w:rsidRDefault="005A4A57" w:rsidP="001D5387">
      <w:pPr>
        <w:shd w:val="clear" w:color="auto" w:fill="FFFFFF"/>
        <w:spacing w:after="120"/>
        <w:ind w:firstLine="567"/>
        <w:jc w:val="both"/>
        <w:rPr>
          <w:sz w:val="28"/>
          <w:szCs w:val="28"/>
          <w:lang w:val="vi-VN"/>
        </w:rPr>
      </w:pPr>
      <w:r w:rsidRPr="00267AC1">
        <w:rPr>
          <w:b/>
          <w:bCs/>
          <w:sz w:val="28"/>
          <w:szCs w:val="28"/>
          <w:lang w:val="nl-NL"/>
        </w:rPr>
        <w:t xml:space="preserve">Điều </w:t>
      </w:r>
      <w:r w:rsidRPr="00267AC1">
        <w:rPr>
          <w:b/>
          <w:bCs/>
          <w:sz w:val="28"/>
          <w:szCs w:val="28"/>
          <w:lang w:val="vi-VN"/>
        </w:rPr>
        <w:t>4</w:t>
      </w:r>
      <w:r w:rsidRPr="00267AC1">
        <w:rPr>
          <w:b/>
          <w:bCs/>
          <w:sz w:val="28"/>
          <w:szCs w:val="28"/>
          <w:lang w:val="nl-NL"/>
        </w:rPr>
        <w:t>. Xây dựng và nhân rộng mô hình</w:t>
      </w:r>
      <w:bookmarkEnd w:id="6"/>
    </w:p>
    <w:p w:rsidR="005A4A57" w:rsidRPr="00267AC1" w:rsidRDefault="008F7839" w:rsidP="001D5387">
      <w:pPr>
        <w:shd w:val="clear" w:color="auto" w:fill="FFFFFF"/>
        <w:spacing w:after="120"/>
        <w:ind w:firstLine="567"/>
        <w:jc w:val="both"/>
        <w:rPr>
          <w:sz w:val="28"/>
          <w:szCs w:val="28"/>
          <w:lang w:val="vi-VN"/>
        </w:rPr>
      </w:pPr>
      <w:r w:rsidRPr="00267AC1">
        <w:rPr>
          <w:sz w:val="28"/>
          <w:szCs w:val="28"/>
          <w:lang w:val="vi-VN"/>
        </w:rPr>
        <w:t>1</w:t>
      </w:r>
      <w:r w:rsidR="005A4A57" w:rsidRPr="00267AC1">
        <w:rPr>
          <w:sz w:val="28"/>
          <w:szCs w:val="28"/>
          <w:lang w:val="vi-VN"/>
        </w:rPr>
        <w:t xml:space="preserve">. Nội dung, quy mô, định mức kinh tế kỹ thuật xây dựng và nhân rộng mô hình thực hiện theo </w:t>
      </w:r>
      <w:r w:rsidR="00903D76" w:rsidRPr="00267AC1">
        <w:rPr>
          <w:sz w:val="28"/>
          <w:szCs w:val="28"/>
          <w:lang w:val="vi-VN"/>
        </w:rPr>
        <w:t>Quyết định của Ủy ban nhân dân tỉnh Bến Tre</w:t>
      </w:r>
      <w:r w:rsidR="005A4A57" w:rsidRPr="00267AC1">
        <w:rPr>
          <w:sz w:val="28"/>
          <w:szCs w:val="28"/>
          <w:lang w:val="vi-VN"/>
        </w:rPr>
        <w:t>.</w:t>
      </w:r>
    </w:p>
    <w:p w:rsidR="005A4A57" w:rsidRPr="00267AC1" w:rsidRDefault="008F7839" w:rsidP="001D5387">
      <w:pPr>
        <w:shd w:val="clear" w:color="auto" w:fill="FFFFFF"/>
        <w:spacing w:after="120"/>
        <w:ind w:firstLine="567"/>
        <w:jc w:val="both"/>
        <w:rPr>
          <w:sz w:val="28"/>
          <w:szCs w:val="28"/>
          <w:lang w:val="vi-VN"/>
        </w:rPr>
      </w:pPr>
      <w:r w:rsidRPr="00267AC1">
        <w:rPr>
          <w:sz w:val="28"/>
          <w:szCs w:val="28"/>
          <w:lang w:val="vi-VN"/>
        </w:rPr>
        <w:t>2</w:t>
      </w:r>
      <w:r w:rsidR="005A4A57" w:rsidRPr="00267AC1">
        <w:rPr>
          <w:sz w:val="28"/>
          <w:szCs w:val="28"/>
          <w:lang w:val="vi-VN"/>
        </w:rPr>
        <w:t>. Một số nội dung chi, mức chi</w:t>
      </w:r>
    </w:p>
    <w:p w:rsidR="005A4A57" w:rsidRPr="00267AC1" w:rsidRDefault="005A4A57" w:rsidP="001D5387">
      <w:pPr>
        <w:shd w:val="clear" w:color="auto" w:fill="FFFFFF"/>
        <w:spacing w:after="120"/>
        <w:ind w:firstLine="567"/>
        <w:jc w:val="both"/>
        <w:rPr>
          <w:sz w:val="28"/>
          <w:szCs w:val="28"/>
          <w:lang w:val="vi-VN"/>
        </w:rPr>
      </w:pPr>
      <w:r w:rsidRPr="00267AC1">
        <w:rPr>
          <w:sz w:val="28"/>
          <w:szCs w:val="28"/>
          <w:lang w:val="vi-VN"/>
        </w:rPr>
        <w:t>a) Chi hỗ trợ giống, thiết bị, vật tư thiết yếu. Mức chi thực hiện theo quy định tại </w:t>
      </w:r>
      <w:bookmarkStart w:id="7" w:name="dc_12"/>
      <w:r w:rsidR="00A960FD" w:rsidRPr="00267AC1">
        <w:rPr>
          <w:sz w:val="28"/>
          <w:szCs w:val="28"/>
          <w:lang w:val="vi-VN"/>
        </w:rPr>
        <w:t>đ</w:t>
      </w:r>
      <w:r w:rsidRPr="00267AC1">
        <w:rPr>
          <w:sz w:val="28"/>
          <w:szCs w:val="28"/>
          <w:lang w:val="vi-VN"/>
        </w:rPr>
        <w:t xml:space="preserve">iểm a, </w:t>
      </w:r>
      <w:r w:rsidR="00A960FD" w:rsidRPr="00267AC1">
        <w:rPr>
          <w:sz w:val="28"/>
          <w:szCs w:val="28"/>
          <w:lang w:val="vi-VN"/>
        </w:rPr>
        <w:t>đ</w:t>
      </w:r>
      <w:r w:rsidRPr="00267AC1">
        <w:rPr>
          <w:sz w:val="28"/>
          <w:szCs w:val="28"/>
          <w:lang w:val="vi-VN"/>
        </w:rPr>
        <w:t xml:space="preserve">iểm b và </w:t>
      </w:r>
      <w:r w:rsidR="00A960FD" w:rsidRPr="00267AC1">
        <w:rPr>
          <w:sz w:val="28"/>
          <w:szCs w:val="28"/>
          <w:lang w:val="vi-VN"/>
        </w:rPr>
        <w:t>đ</w:t>
      </w:r>
      <w:r w:rsidRPr="00267AC1">
        <w:rPr>
          <w:sz w:val="28"/>
          <w:szCs w:val="28"/>
          <w:lang w:val="vi-VN"/>
        </w:rPr>
        <w:t xml:space="preserve">iểm c </w:t>
      </w:r>
      <w:r w:rsidR="00A960FD" w:rsidRPr="00267AC1">
        <w:rPr>
          <w:sz w:val="28"/>
          <w:szCs w:val="28"/>
          <w:lang w:val="vi-VN"/>
        </w:rPr>
        <w:t>k</w:t>
      </w:r>
      <w:r w:rsidRPr="00267AC1">
        <w:rPr>
          <w:sz w:val="28"/>
          <w:szCs w:val="28"/>
          <w:lang w:val="vi-VN"/>
        </w:rPr>
        <w:t>hoản 1 Điều 29 Nghị định số 83/2018/NĐ-CP</w:t>
      </w:r>
      <w:bookmarkEnd w:id="7"/>
      <w:r w:rsidRPr="00267AC1">
        <w:rPr>
          <w:sz w:val="28"/>
          <w:szCs w:val="28"/>
          <w:lang w:val="vi-VN"/>
        </w:rPr>
        <w:t xml:space="preserve"> và hướng dẫn của Bộ Nông nghiệp và Phát triển nông thôn.</w:t>
      </w:r>
    </w:p>
    <w:p w:rsidR="00903D76" w:rsidRPr="00267AC1" w:rsidRDefault="005A4A57" w:rsidP="001D5387">
      <w:pPr>
        <w:shd w:val="clear" w:color="auto" w:fill="FFFFFF"/>
        <w:spacing w:after="120"/>
        <w:ind w:firstLine="567"/>
        <w:jc w:val="both"/>
        <w:rPr>
          <w:sz w:val="28"/>
          <w:szCs w:val="28"/>
          <w:lang w:val="vi-VN"/>
        </w:rPr>
      </w:pPr>
      <w:r w:rsidRPr="00267AC1">
        <w:rPr>
          <w:sz w:val="28"/>
          <w:szCs w:val="28"/>
          <w:lang w:val="vi-VN"/>
        </w:rPr>
        <w:t xml:space="preserve">b) Chi tập huấn kỹ </w:t>
      </w:r>
      <w:r w:rsidR="008465F4" w:rsidRPr="00267AC1">
        <w:rPr>
          <w:sz w:val="28"/>
          <w:szCs w:val="28"/>
          <w:lang w:val="vi-VN"/>
        </w:rPr>
        <w:t xml:space="preserve">thuật, sơ kết, tổng kết mô hình, </w:t>
      </w:r>
      <w:r w:rsidR="008465F4" w:rsidRPr="00267AC1">
        <w:rPr>
          <w:sz w:val="28"/>
          <w:szCs w:val="28"/>
          <w:shd w:val="clear" w:color="auto" w:fill="FFFFFF"/>
          <w:lang w:val="vi-VN"/>
        </w:rPr>
        <w:t>thông tin tuyên truyền, hội nghị, hội thảo, tham quan học tập </w:t>
      </w:r>
      <w:r w:rsidR="008465F4" w:rsidRPr="00267AC1">
        <w:rPr>
          <w:sz w:val="28"/>
          <w:szCs w:val="28"/>
          <w:lang w:val="vi-VN"/>
        </w:rPr>
        <w:t>nhân rộng mô hình, mức chi thực hiện theo quy định tại Điều 2, Điều 3 Nghị quyết này</w:t>
      </w:r>
      <w:r w:rsidRPr="00267AC1">
        <w:rPr>
          <w:sz w:val="28"/>
          <w:szCs w:val="28"/>
          <w:lang w:val="vi-VN"/>
        </w:rPr>
        <w:t>; chi hỗ trợ tiền nước uống theo quy định tại </w:t>
      </w:r>
      <w:r w:rsidR="00903D76" w:rsidRPr="00267AC1">
        <w:rPr>
          <w:sz w:val="28"/>
          <w:szCs w:val="28"/>
          <w:lang w:val="vi-VN"/>
        </w:rPr>
        <w:t xml:space="preserve">Nghị quyết </w:t>
      </w:r>
      <w:r w:rsidR="00CB713A">
        <w:rPr>
          <w:sz w:val="28"/>
          <w:szCs w:val="28"/>
        </w:rPr>
        <w:t>số</w:t>
      </w:r>
      <w:r w:rsidR="00CB713A" w:rsidRPr="00267AC1">
        <w:rPr>
          <w:sz w:val="28"/>
          <w:szCs w:val="28"/>
          <w:lang w:val="vi-VN"/>
        </w:rPr>
        <w:t xml:space="preserve"> </w:t>
      </w:r>
      <w:r w:rsidR="00903D76" w:rsidRPr="00267AC1">
        <w:rPr>
          <w:sz w:val="28"/>
          <w:szCs w:val="28"/>
          <w:lang w:val="vi-VN"/>
        </w:rPr>
        <w:t>18/2017/NQ-HĐND</w:t>
      </w:r>
      <w:r w:rsidR="00903D76" w:rsidRPr="00267AC1">
        <w:rPr>
          <w:sz w:val="28"/>
          <w:szCs w:val="28"/>
          <w:lang w:val="nl-NL"/>
        </w:rPr>
        <w:t>.</w:t>
      </w:r>
    </w:p>
    <w:p w:rsidR="005A4A57" w:rsidRPr="00267AC1" w:rsidRDefault="008F7839" w:rsidP="001D5387">
      <w:pPr>
        <w:shd w:val="clear" w:color="auto" w:fill="FFFFFF"/>
        <w:spacing w:after="120"/>
        <w:ind w:firstLine="567"/>
        <w:jc w:val="both"/>
        <w:rPr>
          <w:sz w:val="28"/>
          <w:szCs w:val="28"/>
          <w:lang w:val="vi-VN"/>
        </w:rPr>
      </w:pPr>
      <w:r w:rsidRPr="00267AC1">
        <w:rPr>
          <w:sz w:val="28"/>
          <w:szCs w:val="28"/>
          <w:lang w:val="vi-VN"/>
        </w:rPr>
        <w:t>c</w:t>
      </w:r>
      <w:r w:rsidR="005A4A57" w:rsidRPr="00267AC1">
        <w:rPr>
          <w:sz w:val="28"/>
          <w:szCs w:val="28"/>
          <w:lang w:val="vi-VN"/>
        </w:rPr>
        <w:t>) Chi thuê cán bộ kỹ thuật chỉ đạo mô hình trình diễn tính bằng mức lương cơ sở/22 ngày nhân (x) số ngày thực tế thuê.</w:t>
      </w:r>
    </w:p>
    <w:p w:rsidR="005A4A57" w:rsidRPr="00267AC1" w:rsidRDefault="005A4A57" w:rsidP="001D5387">
      <w:pPr>
        <w:shd w:val="clear" w:color="auto" w:fill="FFFFFF"/>
        <w:spacing w:after="120"/>
        <w:ind w:firstLine="567"/>
        <w:jc w:val="both"/>
        <w:rPr>
          <w:sz w:val="28"/>
          <w:szCs w:val="28"/>
          <w:lang w:val="vi-VN"/>
        </w:rPr>
      </w:pPr>
      <w:bookmarkStart w:id="8" w:name="dieu_7"/>
      <w:r w:rsidRPr="00267AC1">
        <w:rPr>
          <w:b/>
          <w:bCs/>
          <w:sz w:val="28"/>
          <w:szCs w:val="28"/>
          <w:lang w:val="vi-VN"/>
        </w:rPr>
        <w:t>Điều 5. Tư vấn và dịch vụ khuyến nông</w:t>
      </w:r>
      <w:bookmarkEnd w:id="8"/>
    </w:p>
    <w:p w:rsidR="00C67F9E" w:rsidRPr="00267AC1" w:rsidRDefault="00C73274" w:rsidP="001D5387">
      <w:pPr>
        <w:shd w:val="clear" w:color="auto" w:fill="FFFFFF"/>
        <w:spacing w:after="120"/>
        <w:ind w:firstLine="567"/>
        <w:jc w:val="both"/>
        <w:rPr>
          <w:sz w:val="28"/>
          <w:szCs w:val="28"/>
          <w:lang w:val="vi-VN"/>
        </w:rPr>
      </w:pPr>
      <w:bookmarkStart w:id="9" w:name="dieu_8"/>
      <w:r w:rsidRPr="00267AC1">
        <w:rPr>
          <w:sz w:val="28"/>
          <w:szCs w:val="28"/>
          <w:lang w:val="vi-VN"/>
        </w:rPr>
        <w:t>1.</w:t>
      </w:r>
      <w:r w:rsidR="00341FC0" w:rsidRPr="00267AC1">
        <w:rPr>
          <w:sz w:val="28"/>
          <w:szCs w:val="28"/>
          <w:lang w:val="nl-NL"/>
        </w:rPr>
        <w:t xml:space="preserve"> T</w:t>
      </w:r>
      <w:r w:rsidR="00C67F9E" w:rsidRPr="00267AC1">
        <w:rPr>
          <w:sz w:val="28"/>
          <w:szCs w:val="28"/>
          <w:lang w:val="nl-NL"/>
        </w:rPr>
        <w:t xml:space="preserve">ư vấn thông qua đào </w:t>
      </w:r>
      <w:r w:rsidR="00341FC0" w:rsidRPr="00267AC1">
        <w:rPr>
          <w:sz w:val="28"/>
          <w:szCs w:val="28"/>
          <w:lang w:val="nl-NL"/>
        </w:rPr>
        <w:t>tạo, tập huấn</w:t>
      </w:r>
      <w:r w:rsidR="00C67F9E" w:rsidRPr="00267AC1">
        <w:rPr>
          <w:sz w:val="28"/>
          <w:szCs w:val="28"/>
          <w:lang w:val="nl-NL"/>
        </w:rPr>
        <w:t xml:space="preserve">: Mức chi thực hiện theo quy định tại Điều </w:t>
      </w:r>
      <w:r w:rsidR="00BB47B4" w:rsidRPr="00267AC1">
        <w:rPr>
          <w:sz w:val="28"/>
          <w:szCs w:val="28"/>
          <w:lang w:val="vi-VN"/>
        </w:rPr>
        <w:t>2</w:t>
      </w:r>
      <w:r w:rsidR="00C67F9E" w:rsidRPr="00267AC1">
        <w:rPr>
          <w:sz w:val="28"/>
          <w:szCs w:val="28"/>
          <w:lang w:val="nl-NL"/>
        </w:rPr>
        <w:t xml:space="preserve"> của </w:t>
      </w:r>
      <w:r w:rsidR="00BB47B4" w:rsidRPr="00267AC1">
        <w:rPr>
          <w:sz w:val="28"/>
          <w:szCs w:val="28"/>
          <w:lang w:val="vi-VN"/>
        </w:rPr>
        <w:t>Nghị quyết</w:t>
      </w:r>
      <w:r w:rsidR="00C67F9E" w:rsidRPr="00267AC1">
        <w:rPr>
          <w:sz w:val="28"/>
          <w:szCs w:val="28"/>
          <w:lang w:val="nl-NL"/>
        </w:rPr>
        <w:t xml:space="preserve"> này.</w:t>
      </w:r>
    </w:p>
    <w:p w:rsidR="00C67F9E" w:rsidRPr="00267AC1" w:rsidRDefault="00C73274" w:rsidP="001D5387">
      <w:pPr>
        <w:shd w:val="clear" w:color="auto" w:fill="FFFFFF"/>
        <w:spacing w:after="120"/>
        <w:ind w:firstLine="567"/>
        <w:jc w:val="both"/>
        <w:rPr>
          <w:sz w:val="28"/>
          <w:szCs w:val="28"/>
          <w:lang w:val="vi-VN"/>
        </w:rPr>
      </w:pPr>
      <w:r w:rsidRPr="00267AC1">
        <w:rPr>
          <w:sz w:val="28"/>
          <w:szCs w:val="28"/>
          <w:lang w:val="vi-VN"/>
        </w:rPr>
        <w:t>2.</w:t>
      </w:r>
      <w:r w:rsidR="00341FC0" w:rsidRPr="00267AC1">
        <w:rPr>
          <w:sz w:val="28"/>
          <w:szCs w:val="28"/>
          <w:lang w:val="nl-NL"/>
        </w:rPr>
        <w:t xml:space="preserve"> T</w:t>
      </w:r>
      <w:r w:rsidR="00C67F9E" w:rsidRPr="00267AC1">
        <w:rPr>
          <w:sz w:val="28"/>
          <w:szCs w:val="28"/>
          <w:lang w:val="nl-NL"/>
        </w:rPr>
        <w:t xml:space="preserve">ư vấn thông qua các phương tiện truyền thông, diễn đàn, tọa đàm: Mức chi thực hiện theo quy định tại Điều </w:t>
      </w:r>
      <w:r w:rsidR="00BB47B4" w:rsidRPr="00267AC1">
        <w:rPr>
          <w:sz w:val="28"/>
          <w:szCs w:val="28"/>
          <w:lang w:val="vi-VN"/>
        </w:rPr>
        <w:t>3</w:t>
      </w:r>
      <w:r w:rsidR="00C67F9E" w:rsidRPr="00267AC1">
        <w:rPr>
          <w:sz w:val="28"/>
          <w:szCs w:val="28"/>
          <w:lang w:val="nl-NL"/>
        </w:rPr>
        <w:t xml:space="preserve"> của </w:t>
      </w:r>
      <w:r w:rsidR="00BB47B4" w:rsidRPr="00267AC1">
        <w:rPr>
          <w:sz w:val="28"/>
          <w:szCs w:val="28"/>
          <w:lang w:val="vi-VN"/>
        </w:rPr>
        <w:t>Nghị quyết</w:t>
      </w:r>
      <w:r w:rsidR="00BB47B4" w:rsidRPr="00267AC1">
        <w:rPr>
          <w:sz w:val="28"/>
          <w:szCs w:val="28"/>
          <w:lang w:val="nl-NL"/>
        </w:rPr>
        <w:t xml:space="preserve"> </w:t>
      </w:r>
      <w:r w:rsidR="00C67F9E" w:rsidRPr="00267AC1">
        <w:rPr>
          <w:sz w:val="28"/>
          <w:szCs w:val="28"/>
          <w:lang w:val="nl-NL"/>
        </w:rPr>
        <w:t>này.</w:t>
      </w:r>
    </w:p>
    <w:p w:rsidR="00C67F9E" w:rsidRPr="009A7393" w:rsidRDefault="00C73274" w:rsidP="001D5387">
      <w:pPr>
        <w:shd w:val="clear" w:color="auto" w:fill="FFFFFF"/>
        <w:spacing w:after="120"/>
        <w:ind w:firstLine="567"/>
        <w:jc w:val="both"/>
        <w:rPr>
          <w:sz w:val="28"/>
          <w:szCs w:val="28"/>
          <w:lang w:val="nl-NL"/>
        </w:rPr>
      </w:pPr>
      <w:r w:rsidRPr="009A7393">
        <w:rPr>
          <w:sz w:val="28"/>
          <w:szCs w:val="28"/>
          <w:lang w:val="nl-NL"/>
        </w:rPr>
        <w:t>3.</w:t>
      </w:r>
      <w:r w:rsidR="00341FC0" w:rsidRPr="009A7393">
        <w:rPr>
          <w:sz w:val="28"/>
          <w:szCs w:val="28"/>
          <w:lang w:val="nl-NL"/>
        </w:rPr>
        <w:t xml:space="preserve"> T</w:t>
      </w:r>
      <w:r w:rsidR="00C67F9E" w:rsidRPr="009A7393">
        <w:rPr>
          <w:sz w:val="28"/>
          <w:szCs w:val="28"/>
          <w:lang w:val="nl-NL"/>
        </w:rPr>
        <w:t xml:space="preserve">ư vấn trực tiếp, tư vấn và </w:t>
      </w:r>
      <w:r w:rsidR="00341FC0" w:rsidRPr="009A7393">
        <w:rPr>
          <w:sz w:val="28"/>
          <w:szCs w:val="28"/>
          <w:lang w:val="nl-NL"/>
        </w:rPr>
        <w:t xml:space="preserve">các hoạt động </w:t>
      </w:r>
      <w:r w:rsidR="00C67F9E" w:rsidRPr="009A7393">
        <w:rPr>
          <w:sz w:val="28"/>
          <w:szCs w:val="28"/>
          <w:lang w:val="nl-NL"/>
        </w:rPr>
        <w:t>dịch vụ thông qua thỏa thuận, hợp đồng: Mức chi thực hiện theo thỏa thuận, hợp đồng căn cứ quy định pháp luật liên quan.</w:t>
      </w:r>
    </w:p>
    <w:p w:rsidR="005A4A57" w:rsidRPr="00267AC1" w:rsidRDefault="005A4A57" w:rsidP="001D5387">
      <w:pPr>
        <w:shd w:val="clear" w:color="auto" w:fill="FFFFFF"/>
        <w:spacing w:after="120"/>
        <w:ind w:firstLine="567"/>
        <w:jc w:val="both"/>
        <w:rPr>
          <w:sz w:val="28"/>
          <w:szCs w:val="28"/>
          <w:lang w:val="vi-VN"/>
        </w:rPr>
      </w:pPr>
      <w:r w:rsidRPr="00267AC1">
        <w:rPr>
          <w:b/>
          <w:bCs/>
          <w:sz w:val="28"/>
          <w:szCs w:val="28"/>
          <w:lang w:val="nl-NL"/>
        </w:rPr>
        <w:t xml:space="preserve">Điều </w:t>
      </w:r>
      <w:r w:rsidRPr="00267AC1">
        <w:rPr>
          <w:b/>
          <w:bCs/>
          <w:sz w:val="28"/>
          <w:szCs w:val="28"/>
          <w:lang w:val="vi-VN"/>
        </w:rPr>
        <w:t>6</w:t>
      </w:r>
      <w:r w:rsidRPr="00267AC1">
        <w:rPr>
          <w:b/>
          <w:bCs/>
          <w:sz w:val="28"/>
          <w:szCs w:val="28"/>
          <w:lang w:val="nl-NL"/>
        </w:rPr>
        <w:t>. Hợp tác quốc tế về khuyến nông</w:t>
      </w:r>
      <w:bookmarkEnd w:id="9"/>
    </w:p>
    <w:p w:rsidR="005A4A57" w:rsidRPr="00267AC1" w:rsidRDefault="00C73274" w:rsidP="001D5387">
      <w:pPr>
        <w:shd w:val="clear" w:color="auto" w:fill="FFFFFF"/>
        <w:spacing w:after="120"/>
        <w:ind w:firstLine="567"/>
        <w:jc w:val="both"/>
        <w:rPr>
          <w:sz w:val="28"/>
          <w:szCs w:val="28"/>
          <w:lang w:val="vi-VN"/>
        </w:rPr>
      </w:pPr>
      <w:r w:rsidRPr="00267AC1">
        <w:rPr>
          <w:sz w:val="28"/>
          <w:szCs w:val="28"/>
          <w:lang w:val="vi-VN"/>
        </w:rPr>
        <w:t>1.</w:t>
      </w:r>
      <w:r w:rsidR="005A4A57" w:rsidRPr="00267AC1">
        <w:rPr>
          <w:sz w:val="28"/>
          <w:szCs w:val="28"/>
          <w:lang w:val="nl-NL"/>
        </w:rPr>
        <w:t xml:space="preserve"> Mức chi thực hiện theo quy định hiện hành, theo các hiệp định, nghị định thư hoặc thỏa thuận, hợp đồng chuyển giao công nghệ giữa các tổ chức, cá nhân trong nước với các tổ chức, cá nhân nước ngoài.</w:t>
      </w:r>
    </w:p>
    <w:p w:rsidR="002B03A8" w:rsidRPr="005907D3" w:rsidRDefault="002B03A8" w:rsidP="001D5387">
      <w:pPr>
        <w:shd w:val="clear" w:color="auto" w:fill="FFFFFF"/>
        <w:spacing w:after="120"/>
        <w:ind w:firstLine="567"/>
        <w:jc w:val="both"/>
        <w:rPr>
          <w:color w:val="000000"/>
          <w:sz w:val="28"/>
          <w:szCs w:val="28"/>
          <w:lang w:val="vi-VN"/>
        </w:rPr>
      </w:pPr>
      <w:r w:rsidRPr="005907D3">
        <w:rPr>
          <w:color w:val="000000"/>
          <w:sz w:val="28"/>
          <w:szCs w:val="28"/>
          <w:lang w:val="vi-VN"/>
        </w:rPr>
        <w:t>2.</w:t>
      </w:r>
      <w:r w:rsidRPr="005907D3">
        <w:rPr>
          <w:color w:val="000000"/>
          <w:sz w:val="28"/>
          <w:szCs w:val="28"/>
          <w:lang w:val="nl-NL"/>
        </w:rPr>
        <w:t xml:space="preserve"> </w:t>
      </w:r>
      <w:r w:rsidRPr="005907D3">
        <w:rPr>
          <w:spacing w:val="-4"/>
          <w:sz w:val="28"/>
          <w:szCs w:val="28"/>
          <w:lang w:val="vi-VN"/>
        </w:rPr>
        <w:t>Đón tiếp các đoàn khách nước ngoài vào làm việc: </w:t>
      </w:r>
      <w:r w:rsidRPr="005907D3">
        <w:rPr>
          <w:spacing w:val="-4"/>
          <w:sz w:val="28"/>
          <w:szCs w:val="28"/>
          <w:lang w:val="nl-NL"/>
        </w:rPr>
        <w:t>Thực hiện theo quy định tại </w:t>
      </w:r>
      <w:r w:rsidRPr="005907D3">
        <w:rPr>
          <w:spacing w:val="-4"/>
          <w:sz w:val="28"/>
          <w:szCs w:val="28"/>
          <w:lang w:val="vi-VN"/>
        </w:rPr>
        <w:t xml:space="preserve">Nghị quyết số </w:t>
      </w:r>
      <w:r w:rsidRPr="005907D3">
        <w:rPr>
          <w:spacing w:val="-4"/>
          <w:sz w:val="28"/>
          <w:szCs w:val="28"/>
          <w:shd w:val="clear" w:color="auto" w:fill="FFFFFF"/>
          <w:lang w:val="vi-VN"/>
        </w:rPr>
        <w:t xml:space="preserve">20/2019/NQ-HĐND ngày 14 tháng 10 năm 2019 của Hội đồng nhân dân tỉnh </w:t>
      </w:r>
      <w:r w:rsidRPr="005907D3">
        <w:rPr>
          <w:sz w:val="28"/>
          <w:szCs w:val="28"/>
          <w:lang w:val="vi-VN"/>
        </w:rPr>
        <w:t>về việc quy định chế độ tiếp khách nước ngoài vào làm việc, chế độ chi tổ chức hội nghị, hội thảo quốc tế và chế độ tiếp khách trong nước trên địa bàn tỉnh Bến Tre</w:t>
      </w:r>
      <w:r w:rsidRPr="005907D3">
        <w:rPr>
          <w:color w:val="000000"/>
          <w:sz w:val="28"/>
          <w:szCs w:val="28"/>
          <w:lang w:val="vi-VN"/>
        </w:rPr>
        <w:t>.</w:t>
      </w:r>
    </w:p>
    <w:p w:rsidR="005A4A57" w:rsidRPr="00267AC1" w:rsidRDefault="005A4A57" w:rsidP="001D5387">
      <w:pPr>
        <w:shd w:val="clear" w:color="auto" w:fill="FFFFFF"/>
        <w:spacing w:after="120"/>
        <w:ind w:firstLine="567"/>
        <w:jc w:val="both"/>
        <w:rPr>
          <w:sz w:val="28"/>
          <w:szCs w:val="28"/>
          <w:lang w:val="vi-VN"/>
        </w:rPr>
      </w:pPr>
      <w:bookmarkStart w:id="10" w:name="dieu_9"/>
      <w:r w:rsidRPr="00267AC1">
        <w:rPr>
          <w:b/>
          <w:bCs/>
          <w:sz w:val="28"/>
          <w:szCs w:val="28"/>
          <w:lang w:val="nl-NL"/>
        </w:rPr>
        <w:t xml:space="preserve">Điều </w:t>
      </w:r>
      <w:r w:rsidRPr="00267AC1">
        <w:rPr>
          <w:b/>
          <w:bCs/>
          <w:sz w:val="28"/>
          <w:szCs w:val="28"/>
          <w:lang w:val="vi-VN"/>
        </w:rPr>
        <w:t>7</w:t>
      </w:r>
      <w:r w:rsidRPr="00267AC1">
        <w:rPr>
          <w:b/>
          <w:bCs/>
          <w:sz w:val="28"/>
          <w:szCs w:val="28"/>
          <w:lang w:val="nl-NL"/>
        </w:rPr>
        <w:t>. Nội dung chi khác</w:t>
      </w:r>
      <w:bookmarkEnd w:id="10"/>
    </w:p>
    <w:p w:rsidR="005A4A57" w:rsidRDefault="006B609C" w:rsidP="001D5387">
      <w:pPr>
        <w:shd w:val="clear" w:color="auto" w:fill="FFFFFF"/>
        <w:tabs>
          <w:tab w:val="left" w:pos="851"/>
        </w:tabs>
        <w:spacing w:after="120"/>
        <w:ind w:firstLine="567"/>
        <w:jc w:val="both"/>
        <w:rPr>
          <w:sz w:val="28"/>
          <w:szCs w:val="28"/>
          <w:lang w:val="vi-VN"/>
        </w:rPr>
      </w:pPr>
      <w:r>
        <w:rPr>
          <w:sz w:val="28"/>
          <w:szCs w:val="28"/>
          <w:lang w:val="vi-VN"/>
        </w:rPr>
        <w:t xml:space="preserve">1. </w:t>
      </w:r>
      <w:r w:rsidR="006876A9" w:rsidRPr="00D75379">
        <w:rPr>
          <w:sz w:val="28"/>
          <w:szCs w:val="28"/>
          <w:lang w:val="vi-VN"/>
        </w:rPr>
        <w:t>Chi hỗ trợ Hội đồng tư vấn, thẩm định, xác định, đánh giá, nghiệm thu chương trình, dự án, nhiệm vụ khuyến nông, thực hiện theo quy định tại Quyết định số 19/2016/QĐ-UBND.</w:t>
      </w:r>
    </w:p>
    <w:p w:rsidR="002B03A8" w:rsidRPr="005907D3" w:rsidRDefault="002B03A8" w:rsidP="001D5387">
      <w:pPr>
        <w:pStyle w:val="NormalWeb"/>
        <w:shd w:val="clear" w:color="auto" w:fill="FFFFFF"/>
        <w:spacing w:before="0" w:beforeAutospacing="0" w:after="120" w:afterAutospacing="0"/>
        <w:ind w:firstLine="567"/>
        <w:jc w:val="both"/>
        <w:rPr>
          <w:lang w:val="vi-VN"/>
        </w:rPr>
      </w:pPr>
      <w:r w:rsidRPr="005907D3">
        <w:rPr>
          <w:rStyle w:val="fontstyle01"/>
          <w:lang w:val="vi-VN"/>
        </w:rPr>
        <w:lastRenderedPageBreak/>
        <w:t>2. Các nội dung chi hỗ trợ khác thực hiện theo quy định tại Điều 9 Thông</w:t>
      </w:r>
      <w:r w:rsidRPr="005907D3">
        <w:rPr>
          <w:color w:val="000000"/>
          <w:sz w:val="28"/>
          <w:szCs w:val="28"/>
          <w:lang w:val="vi-VN"/>
        </w:rPr>
        <w:t xml:space="preserve"> </w:t>
      </w:r>
      <w:r w:rsidRPr="005907D3">
        <w:rPr>
          <w:rStyle w:val="fontstyle01"/>
          <w:lang w:val="vi-VN"/>
        </w:rPr>
        <w:t>tư số 75/2019/TT-BTC ngày 04 tháng 11 năm 2019 của Bộ Tài chính quy định quản lý, sử dụng kinh phí sự nghiệp từ nguồn ngân sách nhà nước thực</w:t>
      </w:r>
      <w:r w:rsidRPr="005907D3">
        <w:rPr>
          <w:color w:val="000000"/>
          <w:sz w:val="28"/>
          <w:szCs w:val="28"/>
          <w:lang w:val="vi-VN"/>
        </w:rPr>
        <w:t xml:space="preserve"> </w:t>
      </w:r>
      <w:r w:rsidRPr="005907D3">
        <w:rPr>
          <w:rStyle w:val="fontstyle01"/>
          <w:lang w:val="vi-VN"/>
        </w:rPr>
        <w:t>hiện hoạt động khuyến nông.</w:t>
      </w:r>
      <w:r w:rsidRPr="005907D3">
        <w:rPr>
          <w:lang w:val="vi-VN"/>
        </w:rPr>
        <w:t xml:space="preserve"> </w:t>
      </w:r>
    </w:p>
    <w:p w:rsidR="003C3E5E" w:rsidRPr="00267AC1" w:rsidRDefault="003C3E5E" w:rsidP="001D5387">
      <w:pPr>
        <w:pStyle w:val="NormalWeb"/>
        <w:shd w:val="clear" w:color="auto" w:fill="FFFFFF"/>
        <w:tabs>
          <w:tab w:val="left" w:pos="910"/>
        </w:tabs>
        <w:spacing w:before="0" w:beforeAutospacing="0" w:after="120" w:afterAutospacing="0"/>
        <w:ind w:firstLine="567"/>
        <w:rPr>
          <w:b/>
          <w:bCs/>
          <w:sz w:val="28"/>
          <w:szCs w:val="28"/>
          <w:lang w:val="vi-VN"/>
        </w:rPr>
      </w:pPr>
      <w:r w:rsidRPr="00267AC1">
        <w:rPr>
          <w:b/>
          <w:bCs/>
          <w:sz w:val="28"/>
          <w:szCs w:val="28"/>
          <w:lang w:val="vi-VN"/>
        </w:rPr>
        <w:t>Điều 8. Nguồn kinh phí thực hiện</w:t>
      </w:r>
    </w:p>
    <w:p w:rsidR="00A7614C" w:rsidRPr="00B7436B" w:rsidRDefault="00A7614C" w:rsidP="001D5387">
      <w:pPr>
        <w:spacing w:after="120"/>
        <w:ind w:firstLine="567"/>
        <w:jc w:val="both"/>
        <w:rPr>
          <w:spacing w:val="4"/>
          <w:sz w:val="28"/>
          <w:szCs w:val="28"/>
          <w:lang w:val="vi-VN"/>
        </w:rPr>
      </w:pPr>
      <w:r w:rsidRPr="00B7436B">
        <w:rPr>
          <w:spacing w:val="4"/>
          <w:sz w:val="28"/>
          <w:szCs w:val="28"/>
          <w:lang w:val="vi-VN"/>
        </w:rPr>
        <w:t>1. Nguồn ngân sách địa phương</w:t>
      </w:r>
      <w:r w:rsidR="00B470A8" w:rsidRPr="00B7436B">
        <w:rPr>
          <w:spacing w:val="4"/>
          <w:sz w:val="28"/>
          <w:szCs w:val="28"/>
          <w:lang w:val="vi-VN"/>
        </w:rPr>
        <w:t xml:space="preserve"> đảm bảo theo phân cấp ngân sách hiện hành</w:t>
      </w:r>
      <w:r w:rsidRPr="00B7436B">
        <w:rPr>
          <w:spacing w:val="4"/>
          <w:sz w:val="28"/>
          <w:szCs w:val="28"/>
          <w:lang w:val="vi-VN"/>
        </w:rPr>
        <w:t>, gồm:</w:t>
      </w:r>
    </w:p>
    <w:p w:rsidR="00A7614C" w:rsidRPr="00267AC1" w:rsidRDefault="00A7614C" w:rsidP="001D5387">
      <w:pPr>
        <w:spacing w:after="120"/>
        <w:ind w:firstLine="567"/>
        <w:jc w:val="both"/>
        <w:rPr>
          <w:sz w:val="28"/>
          <w:szCs w:val="28"/>
          <w:lang w:val="vi-VN"/>
        </w:rPr>
      </w:pPr>
      <w:r w:rsidRPr="00267AC1">
        <w:rPr>
          <w:sz w:val="28"/>
          <w:szCs w:val="28"/>
          <w:lang w:val="vi-VN"/>
        </w:rPr>
        <w:t>a) Nguồn kinh phí bố trí cho chương trình, kế hoạch khuyến nông và chuyển giao công nghệ trong nông nghiệp;</w:t>
      </w:r>
    </w:p>
    <w:p w:rsidR="00A7614C" w:rsidRPr="00267AC1" w:rsidRDefault="00A7614C" w:rsidP="001D5387">
      <w:pPr>
        <w:spacing w:after="120"/>
        <w:ind w:firstLine="567"/>
        <w:jc w:val="both"/>
        <w:rPr>
          <w:sz w:val="28"/>
          <w:szCs w:val="28"/>
          <w:lang w:val="vi-VN"/>
        </w:rPr>
      </w:pPr>
      <w:r w:rsidRPr="00267AC1">
        <w:rPr>
          <w:sz w:val="28"/>
          <w:szCs w:val="28"/>
          <w:lang w:val="vi-VN"/>
        </w:rPr>
        <w:t>b) Nguồn kinh phí lồng ghép với các chương trình, kế hoạch, dự án khác để thực hiện mục tiêu của khuyến nông.</w:t>
      </w:r>
    </w:p>
    <w:p w:rsidR="003C3E5E" w:rsidRPr="00267AC1" w:rsidRDefault="00A7614C" w:rsidP="001D5387">
      <w:pPr>
        <w:spacing w:after="120"/>
        <w:ind w:firstLine="567"/>
        <w:jc w:val="both"/>
        <w:rPr>
          <w:sz w:val="28"/>
          <w:szCs w:val="28"/>
          <w:lang w:val="vi-VN"/>
        </w:rPr>
      </w:pPr>
      <w:r w:rsidRPr="00267AC1">
        <w:rPr>
          <w:sz w:val="28"/>
          <w:szCs w:val="28"/>
          <w:lang w:val="vi-VN"/>
        </w:rPr>
        <w:t>2. Ngoài nguồn kinh phí từ ngân sách địa phương, khuyến khích các tổ chức, cá nhân sử dụng các nguồn kinh phí hợp pháp khác theo quy định của pháp luật để thực hiện hoạt động khuyến nông. Các tổ chức, cá nhân được áp dụng các quy định tại Nghị quyết này trong việc sử dụng các nguồn kinh phí hợp pháp khác khi thực hiện hoạt động khuyến nông trên địa bàn tỉnh Bến Tre.</w:t>
      </w:r>
    </w:p>
    <w:p w:rsidR="00FF7E94" w:rsidRPr="00267AC1" w:rsidRDefault="00FF7E94" w:rsidP="001D5387">
      <w:pPr>
        <w:pStyle w:val="NormalWeb"/>
        <w:shd w:val="clear" w:color="auto" w:fill="FFFFFF"/>
        <w:spacing w:before="0" w:beforeAutospacing="0" w:after="120" w:afterAutospacing="0"/>
        <w:ind w:firstLine="567"/>
        <w:jc w:val="both"/>
        <w:rPr>
          <w:sz w:val="28"/>
          <w:szCs w:val="28"/>
          <w:lang w:val="pl-PL"/>
        </w:rPr>
      </w:pPr>
      <w:bookmarkStart w:id="11" w:name="dieu_37"/>
      <w:r w:rsidRPr="00267AC1">
        <w:rPr>
          <w:b/>
          <w:bCs/>
          <w:sz w:val="28"/>
          <w:szCs w:val="28"/>
          <w:lang w:val="pl-PL"/>
        </w:rPr>
        <w:t xml:space="preserve">Điều </w:t>
      </w:r>
      <w:r w:rsidR="001A54B8" w:rsidRPr="00267AC1">
        <w:rPr>
          <w:b/>
          <w:bCs/>
          <w:sz w:val="28"/>
          <w:szCs w:val="28"/>
          <w:lang w:val="vi-VN"/>
        </w:rPr>
        <w:t>9</w:t>
      </w:r>
      <w:r w:rsidRPr="00267AC1">
        <w:rPr>
          <w:b/>
          <w:bCs/>
          <w:sz w:val="28"/>
          <w:szCs w:val="28"/>
          <w:lang w:val="pl-PL"/>
        </w:rPr>
        <w:t>. Điều khoản chuyển tiếp</w:t>
      </w:r>
      <w:bookmarkEnd w:id="11"/>
    </w:p>
    <w:p w:rsidR="00F33D48" w:rsidRPr="00267AC1" w:rsidRDefault="00F33D48" w:rsidP="001D5387">
      <w:pPr>
        <w:shd w:val="clear" w:color="auto" w:fill="FFFFFF"/>
        <w:spacing w:after="120"/>
        <w:ind w:firstLine="567"/>
        <w:jc w:val="both"/>
        <w:rPr>
          <w:sz w:val="28"/>
          <w:szCs w:val="28"/>
          <w:lang w:val="vi-VN"/>
        </w:rPr>
      </w:pPr>
      <w:r w:rsidRPr="00267AC1">
        <w:rPr>
          <w:sz w:val="28"/>
          <w:szCs w:val="28"/>
          <w:lang w:val="vi-VN"/>
        </w:rPr>
        <w:t xml:space="preserve">1. Đối với các chương trình, dự án, kế hoạch khuyến nông được cơ quan có thẩm quyền phê duyệt dự toán trước ngày Nghị quyết này có hiệu lực và đang thực hiện thì được tiếp tục thực hiện theo dự toán đã phê duyệt. Trường hợp đề xuất thực hiện theo quy định tại Nghị quyết này thì đơn </w:t>
      </w:r>
      <w:r w:rsidR="002663AD">
        <w:rPr>
          <w:sz w:val="28"/>
          <w:szCs w:val="28"/>
          <w:lang w:val="vi-VN"/>
        </w:rPr>
        <w:t xml:space="preserve">vị chủ trì chương trình, dự án, kế hoạch </w:t>
      </w:r>
      <w:r w:rsidRPr="00267AC1">
        <w:rPr>
          <w:sz w:val="28"/>
          <w:szCs w:val="28"/>
          <w:lang w:val="vi-VN"/>
        </w:rPr>
        <w:t>khuyến nông trình </w:t>
      </w:r>
      <w:r w:rsidR="002663AD">
        <w:rPr>
          <w:sz w:val="28"/>
          <w:szCs w:val="28"/>
          <w:shd w:val="clear" w:color="auto" w:fill="FFFFFF"/>
          <w:lang w:val="vi-VN"/>
        </w:rPr>
        <w:t xml:space="preserve">cấp có thẩm quyền phê duyệt </w:t>
      </w:r>
      <w:r w:rsidRPr="00267AC1">
        <w:rPr>
          <w:sz w:val="28"/>
          <w:szCs w:val="28"/>
          <w:shd w:val="clear" w:color="auto" w:fill="FFFFFF"/>
          <w:lang w:val="vi-VN"/>
        </w:rPr>
        <w:t>điều chỉnh </w:t>
      </w:r>
      <w:r w:rsidRPr="00267AC1">
        <w:rPr>
          <w:sz w:val="28"/>
          <w:szCs w:val="28"/>
          <w:lang w:val="vi-VN"/>
        </w:rPr>
        <w:t>chương trình, dự án, kế hoạch và </w:t>
      </w:r>
      <w:r w:rsidRPr="00267AC1">
        <w:rPr>
          <w:sz w:val="28"/>
          <w:szCs w:val="28"/>
          <w:shd w:val="clear" w:color="auto" w:fill="FFFFFF"/>
          <w:lang w:val="vi-VN"/>
        </w:rPr>
        <w:t xml:space="preserve">dự toán theo quy định tại </w:t>
      </w:r>
      <w:r w:rsidRPr="00267AC1">
        <w:rPr>
          <w:sz w:val="28"/>
          <w:szCs w:val="28"/>
          <w:lang w:val="vi-VN"/>
        </w:rPr>
        <w:t xml:space="preserve">Nghị quyết </w:t>
      </w:r>
      <w:r w:rsidRPr="00267AC1">
        <w:rPr>
          <w:sz w:val="28"/>
          <w:szCs w:val="28"/>
          <w:shd w:val="clear" w:color="auto" w:fill="FFFFFF"/>
          <w:lang w:val="vi-VN"/>
        </w:rPr>
        <w:t>này và trong phạm vi dự toán được giao.</w:t>
      </w:r>
    </w:p>
    <w:p w:rsidR="002133F4" w:rsidRPr="00267AC1" w:rsidRDefault="00D75D4B" w:rsidP="001D5387">
      <w:pPr>
        <w:shd w:val="clear" w:color="auto" w:fill="FFFFFF"/>
        <w:spacing w:after="120"/>
        <w:ind w:firstLine="567"/>
        <w:jc w:val="both"/>
        <w:rPr>
          <w:sz w:val="28"/>
          <w:szCs w:val="28"/>
          <w:lang w:val="vi-VN"/>
        </w:rPr>
      </w:pPr>
      <w:r w:rsidRPr="00267AC1">
        <w:rPr>
          <w:sz w:val="28"/>
          <w:szCs w:val="28"/>
          <w:shd w:val="clear" w:color="auto" w:fill="FFFFFF"/>
          <w:lang w:val="vi-VN"/>
        </w:rPr>
        <w:t>2</w:t>
      </w:r>
      <w:r w:rsidR="002133F4" w:rsidRPr="00267AC1">
        <w:rPr>
          <w:sz w:val="28"/>
          <w:szCs w:val="28"/>
          <w:shd w:val="clear" w:color="auto" w:fill="FFFFFF"/>
          <w:lang w:val="vi-VN"/>
        </w:rPr>
        <w:t>.</w:t>
      </w:r>
      <w:r w:rsidR="002133F4" w:rsidRPr="00267AC1">
        <w:rPr>
          <w:sz w:val="28"/>
          <w:szCs w:val="28"/>
          <w:lang w:val="vi-VN"/>
        </w:rPr>
        <w:t xml:space="preserve"> Trường hợp các văn bản dẫn chiếu để áp dụng tại Nghị quyết này được sửa đổi, bổ sung hoặc thay thế thì thực hiện theo quy định tại các văn bản mới.</w:t>
      </w:r>
    </w:p>
    <w:p w:rsidR="00AE5D5D" w:rsidRPr="00267AC1" w:rsidRDefault="00AE5D5D" w:rsidP="001D5387">
      <w:pPr>
        <w:pStyle w:val="NormalWeb"/>
        <w:shd w:val="clear" w:color="auto" w:fill="FFFFFF"/>
        <w:tabs>
          <w:tab w:val="left" w:pos="910"/>
        </w:tabs>
        <w:spacing w:before="0" w:beforeAutospacing="0" w:after="120" w:afterAutospacing="0"/>
        <w:ind w:firstLine="567"/>
        <w:jc w:val="both"/>
        <w:rPr>
          <w:sz w:val="28"/>
          <w:szCs w:val="28"/>
          <w:lang w:val="vi-VN"/>
        </w:rPr>
      </w:pPr>
      <w:r w:rsidRPr="00267AC1">
        <w:rPr>
          <w:b/>
          <w:bCs/>
          <w:sz w:val="28"/>
          <w:szCs w:val="28"/>
          <w:lang w:val="nl-NL"/>
        </w:rPr>
        <w:t xml:space="preserve">Điều </w:t>
      </w:r>
      <w:r w:rsidR="00FF7E94" w:rsidRPr="00267AC1">
        <w:rPr>
          <w:b/>
          <w:bCs/>
          <w:sz w:val="28"/>
          <w:szCs w:val="28"/>
          <w:lang w:val="vi-VN"/>
        </w:rPr>
        <w:t>1</w:t>
      </w:r>
      <w:r w:rsidR="001A54B8" w:rsidRPr="00267AC1">
        <w:rPr>
          <w:b/>
          <w:bCs/>
          <w:sz w:val="28"/>
          <w:szCs w:val="28"/>
          <w:lang w:val="vi-VN"/>
        </w:rPr>
        <w:t>0</w:t>
      </w:r>
      <w:r w:rsidRPr="00267AC1">
        <w:rPr>
          <w:b/>
          <w:bCs/>
          <w:sz w:val="28"/>
          <w:szCs w:val="28"/>
          <w:lang w:val="nl-NL"/>
        </w:rPr>
        <w:t xml:space="preserve">. </w:t>
      </w:r>
      <w:r w:rsidR="001A54B8" w:rsidRPr="00267AC1">
        <w:rPr>
          <w:b/>
          <w:bCs/>
          <w:sz w:val="28"/>
          <w:szCs w:val="28"/>
          <w:lang w:val="vi-VN"/>
        </w:rPr>
        <w:t>Tổ chức thực hiện</w:t>
      </w:r>
    </w:p>
    <w:p w:rsidR="00AE5D5D" w:rsidRPr="00267AC1" w:rsidRDefault="00AE5D5D" w:rsidP="001D5387">
      <w:pPr>
        <w:pStyle w:val="NormalWeb"/>
        <w:shd w:val="clear" w:color="auto" w:fill="FFFFFF"/>
        <w:tabs>
          <w:tab w:val="left" w:pos="910"/>
        </w:tabs>
        <w:spacing w:before="0" w:beforeAutospacing="0" w:after="120" w:afterAutospacing="0"/>
        <w:ind w:firstLine="567"/>
        <w:jc w:val="both"/>
        <w:rPr>
          <w:sz w:val="28"/>
          <w:szCs w:val="28"/>
          <w:lang w:val="vi-VN"/>
        </w:rPr>
      </w:pPr>
      <w:r w:rsidRPr="00267AC1">
        <w:rPr>
          <w:sz w:val="28"/>
          <w:szCs w:val="28"/>
          <w:lang w:val="vi-VN"/>
        </w:rPr>
        <w:t>1. Ủy ban nhân dân tỉnh tổ chức triển khai thực hiện Nghị quyết.</w:t>
      </w:r>
    </w:p>
    <w:p w:rsidR="00AE5D5D" w:rsidRPr="00267AC1" w:rsidRDefault="00AE5D5D" w:rsidP="001D5387">
      <w:pPr>
        <w:pStyle w:val="NormalWeb"/>
        <w:shd w:val="clear" w:color="auto" w:fill="FFFFFF"/>
        <w:tabs>
          <w:tab w:val="left" w:pos="910"/>
        </w:tabs>
        <w:spacing w:before="0" w:beforeAutospacing="0" w:after="120" w:afterAutospacing="0"/>
        <w:ind w:firstLine="567"/>
        <w:jc w:val="both"/>
        <w:rPr>
          <w:sz w:val="28"/>
          <w:szCs w:val="28"/>
          <w:lang w:val="vi-VN"/>
        </w:rPr>
      </w:pPr>
      <w:r w:rsidRPr="00267AC1">
        <w:rPr>
          <w:sz w:val="28"/>
          <w:szCs w:val="28"/>
          <w:lang w:val="nl-NL"/>
        </w:rPr>
        <w:t>2. Thường trực Hội đồng nhân dân tỉnh, các B</w:t>
      </w:r>
      <w:r w:rsidR="002663AD">
        <w:rPr>
          <w:sz w:val="28"/>
          <w:szCs w:val="28"/>
          <w:lang w:val="nl-NL"/>
        </w:rPr>
        <w:t>an của Hội đồng nhân dân tỉnh, đ</w:t>
      </w:r>
      <w:r w:rsidRPr="00267AC1">
        <w:rPr>
          <w:sz w:val="28"/>
          <w:szCs w:val="28"/>
          <w:lang w:val="nl-NL"/>
        </w:rPr>
        <w:t>ại biểu Hội đồng nhân dân tỉnh giám sát việc thực hiện Nghị quyết.</w:t>
      </w:r>
    </w:p>
    <w:p w:rsidR="00705E82" w:rsidRPr="00F85110" w:rsidRDefault="00AE5D5D" w:rsidP="00F85110">
      <w:pPr>
        <w:pStyle w:val="NormalWeb"/>
        <w:shd w:val="clear" w:color="auto" w:fill="FFFFFF"/>
        <w:tabs>
          <w:tab w:val="left" w:pos="910"/>
        </w:tabs>
        <w:spacing w:before="0" w:beforeAutospacing="0" w:after="120" w:afterAutospacing="0"/>
        <w:ind w:firstLine="567"/>
        <w:jc w:val="both"/>
        <w:rPr>
          <w:spacing w:val="4"/>
          <w:sz w:val="28"/>
          <w:szCs w:val="28"/>
        </w:rPr>
      </w:pPr>
      <w:r w:rsidRPr="00F85110">
        <w:rPr>
          <w:spacing w:val="4"/>
          <w:sz w:val="28"/>
          <w:szCs w:val="28"/>
          <w:lang w:val="nl-NL"/>
        </w:rPr>
        <w:t xml:space="preserve">3. </w:t>
      </w:r>
      <w:r w:rsidRPr="00F85110">
        <w:rPr>
          <w:spacing w:val="4"/>
          <w:sz w:val="28"/>
          <w:szCs w:val="28"/>
          <w:lang w:val="vi-VN"/>
        </w:rPr>
        <w:t>Nghị quyết này đã được</w:t>
      </w:r>
      <w:r w:rsidR="002663AD" w:rsidRPr="00F85110">
        <w:rPr>
          <w:spacing w:val="4"/>
          <w:sz w:val="28"/>
          <w:szCs w:val="28"/>
          <w:lang w:val="vi-VN"/>
        </w:rPr>
        <w:t xml:space="preserve"> Hội đồng nhân dân tỉnh Bến Tre</w:t>
      </w:r>
      <w:r w:rsidRPr="00F85110">
        <w:rPr>
          <w:spacing w:val="4"/>
          <w:sz w:val="28"/>
          <w:szCs w:val="28"/>
          <w:lang w:val="vi-VN"/>
        </w:rPr>
        <w:t xml:space="preserve"> khóa </w:t>
      </w:r>
      <w:r w:rsidR="002663AD" w:rsidRPr="00F85110">
        <w:rPr>
          <w:spacing w:val="4"/>
          <w:sz w:val="28"/>
          <w:szCs w:val="28"/>
        </w:rPr>
        <w:t>X</w:t>
      </w:r>
      <w:r w:rsidR="002663AD" w:rsidRPr="00F85110">
        <w:rPr>
          <w:spacing w:val="4"/>
          <w:sz w:val="28"/>
          <w:szCs w:val="28"/>
          <w:lang w:val="vi-VN"/>
        </w:rPr>
        <w:t>, k</w:t>
      </w:r>
      <w:r w:rsidRPr="00F85110">
        <w:rPr>
          <w:spacing w:val="4"/>
          <w:sz w:val="28"/>
          <w:szCs w:val="28"/>
          <w:lang w:val="vi-VN"/>
        </w:rPr>
        <w:t xml:space="preserve">ỳ họp thứ </w:t>
      </w:r>
      <w:r w:rsidR="002663AD" w:rsidRPr="00F85110">
        <w:rPr>
          <w:spacing w:val="4"/>
          <w:sz w:val="28"/>
          <w:szCs w:val="28"/>
          <w:lang w:val="vi-VN"/>
        </w:rPr>
        <w:t>2</w:t>
      </w:r>
      <w:r w:rsidRPr="00F85110">
        <w:rPr>
          <w:spacing w:val="4"/>
          <w:sz w:val="28"/>
          <w:szCs w:val="28"/>
          <w:lang w:val="vi-VN"/>
        </w:rPr>
        <w:t xml:space="preserve"> thông qua ngày </w:t>
      </w:r>
      <w:r w:rsidR="002663AD" w:rsidRPr="00F85110">
        <w:rPr>
          <w:spacing w:val="4"/>
          <w:sz w:val="28"/>
          <w:szCs w:val="28"/>
          <w:lang w:val="vi-VN"/>
        </w:rPr>
        <w:t xml:space="preserve">24 </w:t>
      </w:r>
      <w:r w:rsidRPr="00F85110">
        <w:rPr>
          <w:spacing w:val="4"/>
          <w:sz w:val="28"/>
          <w:szCs w:val="28"/>
          <w:lang w:val="vi-VN"/>
        </w:rPr>
        <w:t xml:space="preserve">tháng </w:t>
      </w:r>
      <w:r w:rsidR="002663AD" w:rsidRPr="00F85110">
        <w:rPr>
          <w:spacing w:val="4"/>
          <w:sz w:val="28"/>
          <w:szCs w:val="28"/>
          <w:lang w:val="vi-VN"/>
        </w:rPr>
        <w:t>8</w:t>
      </w:r>
      <w:r w:rsidRPr="00F85110">
        <w:rPr>
          <w:spacing w:val="4"/>
          <w:sz w:val="28"/>
          <w:szCs w:val="28"/>
          <w:lang w:val="vi-VN"/>
        </w:rPr>
        <w:t xml:space="preserve"> năm 20</w:t>
      </w:r>
      <w:r w:rsidR="007F1C5A" w:rsidRPr="00F85110">
        <w:rPr>
          <w:spacing w:val="4"/>
          <w:sz w:val="28"/>
          <w:szCs w:val="28"/>
          <w:lang w:val="vi-VN"/>
        </w:rPr>
        <w:t>21</w:t>
      </w:r>
      <w:r w:rsidRPr="00F85110">
        <w:rPr>
          <w:spacing w:val="4"/>
          <w:sz w:val="28"/>
          <w:szCs w:val="28"/>
          <w:lang w:val="vi-VN"/>
        </w:rPr>
        <w:t xml:space="preserve"> và có hiệu lực từ ngày </w:t>
      </w:r>
      <w:r w:rsidR="002663AD" w:rsidRPr="00F85110">
        <w:rPr>
          <w:spacing w:val="4"/>
          <w:sz w:val="28"/>
          <w:szCs w:val="28"/>
          <w:lang w:val="vi-VN"/>
        </w:rPr>
        <w:t>03</w:t>
      </w:r>
      <w:r w:rsidRPr="00F85110">
        <w:rPr>
          <w:spacing w:val="4"/>
          <w:sz w:val="28"/>
          <w:szCs w:val="28"/>
          <w:lang w:val="vi-VN"/>
        </w:rPr>
        <w:t xml:space="preserve"> tháng </w:t>
      </w:r>
      <w:r w:rsidR="002663AD" w:rsidRPr="00F85110">
        <w:rPr>
          <w:spacing w:val="4"/>
          <w:sz w:val="28"/>
          <w:szCs w:val="28"/>
          <w:lang w:val="vi-VN"/>
        </w:rPr>
        <w:t>9</w:t>
      </w:r>
      <w:r w:rsidRPr="00F85110">
        <w:rPr>
          <w:spacing w:val="4"/>
          <w:sz w:val="28"/>
          <w:szCs w:val="28"/>
          <w:lang w:val="vi-VN"/>
        </w:rPr>
        <w:t xml:space="preserve"> năm 20</w:t>
      </w:r>
      <w:r w:rsidR="007F1C5A" w:rsidRPr="00F85110">
        <w:rPr>
          <w:spacing w:val="4"/>
          <w:sz w:val="28"/>
          <w:szCs w:val="28"/>
          <w:lang w:val="vi-VN"/>
        </w:rPr>
        <w:t>21</w:t>
      </w:r>
      <w:r w:rsidRPr="00F85110">
        <w:rPr>
          <w:spacing w:val="4"/>
          <w:sz w:val="28"/>
          <w:szCs w:val="28"/>
          <w:lang w:val="vi-VN"/>
        </w:rPr>
        <w:t>./.</w:t>
      </w:r>
    </w:p>
    <w:p w:rsidR="00B7436B" w:rsidRPr="00433024" w:rsidRDefault="00433024" w:rsidP="00B7436B">
      <w:pPr>
        <w:pStyle w:val="NormalWeb"/>
        <w:shd w:val="clear" w:color="auto" w:fill="FFFFFF"/>
        <w:tabs>
          <w:tab w:val="left" w:pos="910"/>
        </w:tabs>
        <w:spacing w:before="0" w:beforeAutospacing="0" w:after="0" w:afterAutospacing="0"/>
        <w:ind w:firstLine="567"/>
        <w:jc w:val="both"/>
        <w:rPr>
          <w:sz w:val="12"/>
          <w:szCs w:val="28"/>
        </w:rPr>
      </w:pPr>
      <w:r>
        <w:rPr>
          <w:sz w:val="28"/>
          <w:szCs w:val="28"/>
        </w:rPr>
        <w:t xml:space="preserve"> </w:t>
      </w:r>
    </w:p>
    <w:tbl>
      <w:tblPr>
        <w:tblW w:w="9639" w:type="dxa"/>
        <w:tblInd w:w="108" w:type="dxa"/>
        <w:tblLook w:val="04A0" w:firstRow="1" w:lastRow="0" w:firstColumn="1" w:lastColumn="0" w:noHBand="0" w:noVBand="1"/>
      </w:tblPr>
      <w:tblGrid>
        <w:gridCol w:w="5103"/>
        <w:gridCol w:w="4536"/>
      </w:tblGrid>
      <w:tr w:rsidR="00267AC1" w:rsidRPr="00267AC1" w:rsidTr="00433024">
        <w:tc>
          <w:tcPr>
            <w:tcW w:w="5103" w:type="dxa"/>
            <w:shd w:val="clear" w:color="auto" w:fill="auto"/>
          </w:tcPr>
          <w:p w:rsidR="00381D87" w:rsidRPr="00267AC1" w:rsidRDefault="00381D87" w:rsidP="001D5387">
            <w:pPr>
              <w:rPr>
                <w:lang w:val="vi-VN"/>
              </w:rPr>
            </w:pPr>
          </w:p>
        </w:tc>
        <w:tc>
          <w:tcPr>
            <w:tcW w:w="4536" w:type="dxa"/>
            <w:shd w:val="clear" w:color="auto" w:fill="auto"/>
          </w:tcPr>
          <w:p w:rsidR="00381D87" w:rsidRPr="00267AC1" w:rsidRDefault="00381D87" w:rsidP="00A004E2">
            <w:pPr>
              <w:jc w:val="center"/>
              <w:rPr>
                <w:b/>
                <w:sz w:val="28"/>
                <w:szCs w:val="28"/>
              </w:rPr>
            </w:pPr>
            <w:r w:rsidRPr="00267AC1">
              <w:rPr>
                <w:b/>
                <w:sz w:val="28"/>
                <w:szCs w:val="28"/>
              </w:rPr>
              <w:t>CHỦ TỊCH</w:t>
            </w:r>
          </w:p>
          <w:p w:rsidR="00381D87" w:rsidRPr="00267AC1" w:rsidRDefault="00381D87" w:rsidP="00A004E2">
            <w:pPr>
              <w:pStyle w:val="BodyTextIndent"/>
              <w:spacing w:before="0" w:after="0"/>
              <w:ind w:firstLine="0"/>
              <w:jc w:val="center"/>
              <w:rPr>
                <w:rFonts w:ascii="Times New Roman" w:hAnsi="Times New Roman"/>
                <w:b/>
                <w:sz w:val="28"/>
                <w:szCs w:val="28"/>
              </w:rPr>
            </w:pPr>
          </w:p>
          <w:p w:rsidR="00381D87" w:rsidRPr="00267AC1" w:rsidRDefault="00381D87" w:rsidP="00A004E2">
            <w:pPr>
              <w:pStyle w:val="BodyTextIndent"/>
              <w:spacing w:before="0" w:after="0"/>
              <w:ind w:firstLine="0"/>
              <w:jc w:val="center"/>
              <w:rPr>
                <w:rFonts w:ascii="Times New Roman" w:hAnsi="Times New Roman"/>
                <w:b/>
                <w:sz w:val="28"/>
                <w:szCs w:val="28"/>
              </w:rPr>
            </w:pPr>
          </w:p>
          <w:p w:rsidR="00381D87" w:rsidRPr="00267AC1" w:rsidRDefault="00D75379" w:rsidP="00A004E2">
            <w:pPr>
              <w:pStyle w:val="BodyTextIndent"/>
              <w:spacing w:before="0" w:after="0"/>
              <w:ind w:firstLine="0"/>
              <w:jc w:val="center"/>
              <w:rPr>
                <w:rFonts w:ascii="Times New Roman" w:hAnsi="Times New Roman"/>
                <w:b/>
                <w:sz w:val="28"/>
                <w:szCs w:val="28"/>
              </w:rPr>
            </w:pPr>
            <w:r>
              <w:rPr>
                <w:rFonts w:ascii="Times New Roman" w:hAnsi="Times New Roman"/>
                <w:b/>
                <w:sz w:val="28"/>
                <w:szCs w:val="28"/>
              </w:rPr>
              <w:t>Hồ Thị Hoàng Yến</w:t>
            </w:r>
          </w:p>
          <w:p w:rsidR="00381D87" w:rsidRPr="00267AC1" w:rsidRDefault="00381D87" w:rsidP="00A004E2">
            <w:pPr>
              <w:pStyle w:val="BodyTextIndent"/>
              <w:spacing w:before="0" w:after="0"/>
              <w:ind w:firstLine="0"/>
              <w:jc w:val="center"/>
              <w:rPr>
                <w:sz w:val="28"/>
                <w:szCs w:val="28"/>
                <w:lang w:val="vi-VN"/>
              </w:rPr>
            </w:pPr>
          </w:p>
        </w:tc>
      </w:tr>
    </w:tbl>
    <w:p w:rsidR="00381D87" w:rsidRPr="00267AC1" w:rsidRDefault="00381D87" w:rsidP="001D5387">
      <w:pPr>
        <w:shd w:val="clear" w:color="auto" w:fill="FFFFFF"/>
        <w:spacing w:line="276" w:lineRule="auto"/>
        <w:jc w:val="center"/>
        <w:rPr>
          <w:b/>
          <w:bCs/>
          <w:lang w:val="vi-VN"/>
        </w:rPr>
      </w:pPr>
    </w:p>
    <w:sectPr w:rsidR="00381D87" w:rsidRPr="00267AC1" w:rsidSect="00433024">
      <w:headerReference w:type="default" r:id="rId10"/>
      <w:pgSz w:w="11907" w:h="16840" w:code="9"/>
      <w:pgMar w:top="1361" w:right="1134" w:bottom="1134" w:left="1134" w:header="0" w:footer="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91D" w:rsidRDefault="001E591D" w:rsidP="00381D87">
      <w:r>
        <w:separator/>
      </w:r>
    </w:p>
  </w:endnote>
  <w:endnote w:type="continuationSeparator" w:id="0">
    <w:p w:rsidR="001E591D" w:rsidRDefault="001E591D" w:rsidP="0038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91D" w:rsidRDefault="001E591D" w:rsidP="00381D87">
      <w:r>
        <w:separator/>
      </w:r>
    </w:p>
  </w:footnote>
  <w:footnote w:type="continuationSeparator" w:id="0">
    <w:p w:rsidR="001E591D" w:rsidRDefault="001E591D" w:rsidP="00381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82" w:rsidRDefault="00705E82">
    <w:pPr>
      <w:pStyle w:val="Header"/>
      <w:jc w:val="center"/>
    </w:pPr>
  </w:p>
  <w:sdt>
    <w:sdtPr>
      <w:id w:val="1701507220"/>
      <w:docPartObj>
        <w:docPartGallery w:val="Page Numbers (Top of Page)"/>
        <w:docPartUnique/>
      </w:docPartObj>
    </w:sdtPr>
    <w:sdtEndPr>
      <w:rPr>
        <w:noProof/>
      </w:rPr>
    </w:sdtEndPr>
    <w:sdtContent>
      <w:p w:rsidR="00705E82" w:rsidRDefault="00705E82">
        <w:pPr>
          <w:pStyle w:val="Header"/>
          <w:jc w:val="center"/>
        </w:pPr>
      </w:p>
      <w:p w:rsidR="00705E82" w:rsidRDefault="001E591D">
        <w:pPr>
          <w:pStyle w:val="Header"/>
          <w:jc w:val="center"/>
        </w:pPr>
      </w:p>
    </w:sdtContent>
  </w:sdt>
  <w:p w:rsidR="00381D87" w:rsidRPr="00181878" w:rsidRDefault="00381D87" w:rsidP="00705E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E0B47"/>
    <w:multiLevelType w:val="hybridMultilevel"/>
    <w:tmpl w:val="35CA1126"/>
    <w:lvl w:ilvl="0" w:tplc="5B86AD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E5D5D"/>
    <w:rsid w:val="000278EF"/>
    <w:rsid w:val="00053283"/>
    <w:rsid w:val="00071387"/>
    <w:rsid w:val="00080C1C"/>
    <w:rsid w:val="000B0368"/>
    <w:rsid w:val="000B3799"/>
    <w:rsid w:val="000B65C3"/>
    <w:rsid w:val="000C790C"/>
    <w:rsid w:val="00117429"/>
    <w:rsid w:val="00130A6E"/>
    <w:rsid w:val="00136137"/>
    <w:rsid w:val="001456F7"/>
    <w:rsid w:val="00146973"/>
    <w:rsid w:val="0017058A"/>
    <w:rsid w:val="001717B3"/>
    <w:rsid w:val="00171DD9"/>
    <w:rsid w:val="001731F4"/>
    <w:rsid w:val="001766DB"/>
    <w:rsid w:val="001800BF"/>
    <w:rsid w:val="00181878"/>
    <w:rsid w:val="001A54B8"/>
    <w:rsid w:val="001B059E"/>
    <w:rsid w:val="001C336B"/>
    <w:rsid w:val="001C6525"/>
    <w:rsid w:val="001D18D1"/>
    <w:rsid w:val="001D5387"/>
    <w:rsid w:val="001E591D"/>
    <w:rsid w:val="001F1A35"/>
    <w:rsid w:val="001F2226"/>
    <w:rsid w:val="001F5397"/>
    <w:rsid w:val="00206D31"/>
    <w:rsid w:val="00211CD3"/>
    <w:rsid w:val="002133F4"/>
    <w:rsid w:val="0021512A"/>
    <w:rsid w:val="0021617F"/>
    <w:rsid w:val="00217EAD"/>
    <w:rsid w:val="00220210"/>
    <w:rsid w:val="00233D73"/>
    <w:rsid w:val="00247221"/>
    <w:rsid w:val="002520EE"/>
    <w:rsid w:val="002663AD"/>
    <w:rsid w:val="00267AC1"/>
    <w:rsid w:val="002758C4"/>
    <w:rsid w:val="0027790B"/>
    <w:rsid w:val="0028151F"/>
    <w:rsid w:val="002833B4"/>
    <w:rsid w:val="00283CD5"/>
    <w:rsid w:val="00294BFC"/>
    <w:rsid w:val="00297147"/>
    <w:rsid w:val="002A29E0"/>
    <w:rsid w:val="002B03A8"/>
    <w:rsid w:val="002B196F"/>
    <w:rsid w:val="002B3292"/>
    <w:rsid w:val="002B36D2"/>
    <w:rsid w:val="002B52FF"/>
    <w:rsid w:val="002B6761"/>
    <w:rsid w:val="002C0BCA"/>
    <w:rsid w:val="002C5BA7"/>
    <w:rsid w:val="002C70D8"/>
    <w:rsid w:val="002D37ED"/>
    <w:rsid w:val="002F5321"/>
    <w:rsid w:val="003006DE"/>
    <w:rsid w:val="00307AE1"/>
    <w:rsid w:val="003268F3"/>
    <w:rsid w:val="00341FC0"/>
    <w:rsid w:val="003477A5"/>
    <w:rsid w:val="00353623"/>
    <w:rsid w:val="003628E6"/>
    <w:rsid w:val="00381D87"/>
    <w:rsid w:val="00391C91"/>
    <w:rsid w:val="00393147"/>
    <w:rsid w:val="003B5245"/>
    <w:rsid w:val="003B74D8"/>
    <w:rsid w:val="003C3E5E"/>
    <w:rsid w:val="003C6F09"/>
    <w:rsid w:val="003D461C"/>
    <w:rsid w:val="003E1167"/>
    <w:rsid w:val="003E7603"/>
    <w:rsid w:val="003E794B"/>
    <w:rsid w:val="003F5FEA"/>
    <w:rsid w:val="00407FCC"/>
    <w:rsid w:val="00413EBB"/>
    <w:rsid w:val="0042086A"/>
    <w:rsid w:val="0042334C"/>
    <w:rsid w:val="00424752"/>
    <w:rsid w:val="00433024"/>
    <w:rsid w:val="00470575"/>
    <w:rsid w:val="004938DB"/>
    <w:rsid w:val="004A5FAE"/>
    <w:rsid w:val="004A7D1F"/>
    <w:rsid w:val="004B0B25"/>
    <w:rsid w:val="004B2381"/>
    <w:rsid w:val="004B509B"/>
    <w:rsid w:val="004B7D1A"/>
    <w:rsid w:val="004D48E5"/>
    <w:rsid w:val="004D79FB"/>
    <w:rsid w:val="004E383B"/>
    <w:rsid w:val="005111EE"/>
    <w:rsid w:val="0053051E"/>
    <w:rsid w:val="005317ED"/>
    <w:rsid w:val="005359F0"/>
    <w:rsid w:val="00557180"/>
    <w:rsid w:val="00567595"/>
    <w:rsid w:val="00582D06"/>
    <w:rsid w:val="00582E06"/>
    <w:rsid w:val="005907D3"/>
    <w:rsid w:val="005A4A57"/>
    <w:rsid w:val="005A52A0"/>
    <w:rsid w:val="005C2BAE"/>
    <w:rsid w:val="005D3399"/>
    <w:rsid w:val="005D759D"/>
    <w:rsid w:val="005E3276"/>
    <w:rsid w:val="005F0121"/>
    <w:rsid w:val="006270A7"/>
    <w:rsid w:val="0063520E"/>
    <w:rsid w:val="006508BD"/>
    <w:rsid w:val="006558BF"/>
    <w:rsid w:val="00656DDE"/>
    <w:rsid w:val="00675A7C"/>
    <w:rsid w:val="006813DD"/>
    <w:rsid w:val="0068581B"/>
    <w:rsid w:val="006876A9"/>
    <w:rsid w:val="00693173"/>
    <w:rsid w:val="0069623F"/>
    <w:rsid w:val="006A20E3"/>
    <w:rsid w:val="006B27BE"/>
    <w:rsid w:val="006B34D7"/>
    <w:rsid w:val="006B609C"/>
    <w:rsid w:val="006C36FA"/>
    <w:rsid w:val="006D0FCD"/>
    <w:rsid w:val="006E1F27"/>
    <w:rsid w:val="00705E82"/>
    <w:rsid w:val="007212FB"/>
    <w:rsid w:val="007269FA"/>
    <w:rsid w:val="00733246"/>
    <w:rsid w:val="00751044"/>
    <w:rsid w:val="00756BC7"/>
    <w:rsid w:val="0076367E"/>
    <w:rsid w:val="00764273"/>
    <w:rsid w:val="00766189"/>
    <w:rsid w:val="007807FD"/>
    <w:rsid w:val="007868CD"/>
    <w:rsid w:val="007C3075"/>
    <w:rsid w:val="007C73A4"/>
    <w:rsid w:val="007D2A6C"/>
    <w:rsid w:val="007D591F"/>
    <w:rsid w:val="007D7AC4"/>
    <w:rsid w:val="007E1398"/>
    <w:rsid w:val="007E582B"/>
    <w:rsid w:val="007F1B81"/>
    <w:rsid w:val="007F1C5A"/>
    <w:rsid w:val="007F3C6D"/>
    <w:rsid w:val="007F7463"/>
    <w:rsid w:val="00802CEE"/>
    <w:rsid w:val="0080786C"/>
    <w:rsid w:val="0083533D"/>
    <w:rsid w:val="0084131F"/>
    <w:rsid w:val="008465F4"/>
    <w:rsid w:val="00856A01"/>
    <w:rsid w:val="00890E85"/>
    <w:rsid w:val="008A40F6"/>
    <w:rsid w:val="008A7FAB"/>
    <w:rsid w:val="008C0BA0"/>
    <w:rsid w:val="008C6084"/>
    <w:rsid w:val="008F3D87"/>
    <w:rsid w:val="008F7839"/>
    <w:rsid w:val="00901CA1"/>
    <w:rsid w:val="00903D76"/>
    <w:rsid w:val="00922DC6"/>
    <w:rsid w:val="00923EE7"/>
    <w:rsid w:val="00925200"/>
    <w:rsid w:val="009467E1"/>
    <w:rsid w:val="00954CC3"/>
    <w:rsid w:val="00960078"/>
    <w:rsid w:val="00961715"/>
    <w:rsid w:val="00961EEC"/>
    <w:rsid w:val="009678EC"/>
    <w:rsid w:val="009721E0"/>
    <w:rsid w:val="00976B7F"/>
    <w:rsid w:val="009776C6"/>
    <w:rsid w:val="0099253C"/>
    <w:rsid w:val="0099344E"/>
    <w:rsid w:val="00994E6C"/>
    <w:rsid w:val="00995B18"/>
    <w:rsid w:val="009A7393"/>
    <w:rsid w:val="009B55E3"/>
    <w:rsid w:val="009B737E"/>
    <w:rsid w:val="009C11E6"/>
    <w:rsid w:val="009C1253"/>
    <w:rsid w:val="009D4613"/>
    <w:rsid w:val="009D7E09"/>
    <w:rsid w:val="009E33CC"/>
    <w:rsid w:val="009F6869"/>
    <w:rsid w:val="00A04F29"/>
    <w:rsid w:val="00A05AF4"/>
    <w:rsid w:val="00A1441C"/>
    <w:rsid w:val="00A255FC"/>
    <w:rsid w:val="00A26AD1"/>
    <w:rsid w:val="00A30D94"/>
    <w:rsid w:val="00A31B01"/>
    <w:rsid w:val="00A50DB0"/>
    <w:rsid w:val="00A54CBF"/>
    <w:rsid w:val="00A66308"/>
    <w:rsid w:val="00A701E1"/>
    <w:rsid w:val="00A73872"/>
    <w:rsid w:val="00A74E0F"/>
    <w:rsid w:val="00A7614C"/>
    <w:rsid w:val="00A81987"/>
    <w:rsid w:val="00A864E9"/>
    <w:rsid w:val="00A8736D"/>
    <w:rsid w:val="00A927E6"/>
    <w:rsid w:val="00A92AEB"/>
    <w:rsid w:val="00A94FE6"/>
    <w:rsid w:val="00A960FD"/>
    <w:rsid w:val="00AA42CB"/>
    <w:rsid w:val="00AB0E1A"/>
    <w:rsid w:val="00AE4B3D"/>
    <w:rsid w:val="00AE5D5D"/>
    <w:rsid w:val="00AE7E78"/>
    <w:rsid w:val="00AF2189"/>
    <w:rsid w:val="00B04191"/>
    <w:rsid w:val="00B1013A"/>
    <w:rsid w:val="00B14211"/>
    <w:rsid w:val="00B1485B"/>
    <w:rsid w:val="00B31F56"/>
    <w:rsid w:val="00B41917"/>
    <w:rsid w:val="00B470A8"/>
    <w:rsid w:val="00B578E9"/>
    <w:rsid w:val="00B64FC3"/>
    <w:rsid w:val="00B7436B"/>
    <w:rsid w:val="00B7642B"/>
    <w:rsid w:val="00B7708B"/>
    <w:rsid w:val="00BA7D48"/>
    <w:rsid w:val="00BB136F"/>
    <w:rsid w:val="00BB47B4"/>
    <w:rsid w:val="00BB4BEF"/>
    <w:rsid w:val="00BC3349"/>
    <w:rsid w:val="00BE1989"/>
    <w:rsid w:val="00C10021"/>
    <w:rsid w:val="00C11631"/>
    <w:rsid w:val="00C2710C"/>
    <w:rsid w:val="00C50F2B"/>
    <w:rsid w:val="00C53AFF"/>
    <w:rsid w:val="00C53DD5"/>
    <w:rsid w:val="00C67F9E"/>
    <w:rsid w:val="00C7305B"/>
    <w:rsid w:val="00C73274"/>
    <w:rsid w:val="00C95878"/>
    <w:rsid w:val="00CB0F86"/>
    <w:rsid w:val="00CB713A"/>
    <w:rsid w:val="00CC1D5A"/>
    <w:rsid w:val="00CC5709"/>
    <w:rsid w:val="00CE7113"/>
    <w:rsid w:val="00CF44DE"/>
    <w:rsid w:val="00CF7D09"/>
    <w:rsid w:val="00D05F00"/>
    <w:rsid w:val="00D06169"/>
    <w:rsid w:val="00D2139B"/>
    <w:rsid w:val="00D41A06"/>
    <w:rsid w:val="00D75379"/>
    <w:rsid w:val="00D75D4B"/>
    <w:rsid w:val="00D775FF"/>
    <w:rsid w:val="00D92F1B"/>
    <w:rsid w:val="00DB12C4"/>
    <w:rsid w:val="00DB683A"/>
    <w:rsid w:val="00DD35EB"/>
    <w:rsid w:val="00DD55DA"/>
    <w:rsid w:val="00DD6BF1"/>
    <w:rsid w:val="00DE0436"/>
    <w:rsid w:val="00E037BF"/>
    <w:rsid w:val="00E04376"/>
    <w:rsid w:val="00E043E3"/>
    <w:rsid w:val="00E05C42"/>
    <w:rsid w:val="00E351CC"/>
    <w:rsid w:val="00E51DF5"/>
    <w:rsid w:val="00E60C48"/>
    <w:rsid w:val="00E62F54"/>
    <w:rsid w:val="00E64551"/>
    <w:rsid w:val="00E720DE"/>
    <w:rsid w:val="00E73CFF"/>
    <w:rsid w:val="00E823B6"/>
    <w:rsid w:val="00E95903"/>
    <w:rsid w:val="00E9782D"/>
    <w:rsid w:val="00EA5C15"/>
    <w:rsid w:val="00EC1E66"/>
    <w:rsid w:val="00EC48C9"/>
    <w:rsid w:val="00ED2791"/>
    <w:rsid w:val="00ED6DFF"/>
    <w:rsid w:val="00EE46E5"/>
    <w:rsid w:val="00EF3DDF"/>
    <w:rsid w:val="00F231BC"/>
    <w:rsid w:val="00F33D48"/>
    <w:rsid w:val="00F66043"/>
    <w:rsid w:val="00F66A3D"/>
    <w:rsid w:val="00F85110"/>
    <w:rsid w:val="00F854C7"/>
    <w:rsid w:val="00F903FF"/>
    <w:rsid w:val="00F93348"/>
    <w:rsid w:val="00FA4A55"/>
    <w:rsid w:val="00FA5806"/>
    <w:rsid w:val="00FB461F"/>
    <w:rsid w:val="00FC0483"/>
    <w:rsid w:val="00FD44BC"/>
    <w:rsid w:val="00FD7633"/>
    <w:rsid w:val="00FE15CC"/>
    <w:rsid w:val="00FF1080"/>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D5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E5D5D"/>
    <w:pPr>
      <w:spacing w:before="100" w:beforeAutospacing="1" w:after="100" w:afterAutospacing="1"/>
    </w:pPr>
  </w:style>
  <w:style w:type="character" w:customStyle="1" w:styleId="apple-converted-space">
    <w:name w:val="apple-converted-space"/>
    <w:basedOn w:val="DefaultParagraphFont"/>
    <w:rsid w:val="00AE5D5D"/>
  </w:style>
  <w:style w:type="character" w:styleId="Hyperlink">
    <w:name w:val="Hyperlink"/>
    <w:rsid w:val="00AE5D5D"/>
    <w:rPr>
      <w:color w:val="0000FF"/>
      <w:u w:val="single"/>
    </w:rPr>
  </w:style>
  <w:style w:type="character" w:customStyle="1" w:styleId="msonormal0">
    <w:name w:val="msonormal0"/>
    <w:basedOn w:val="DefaultParagraphFont"/>
    <w:rsid w:val="00AE5D5D"/>
  </w:style>
  <w:style w:type="paragraph" w:styleId="Header">
    <w:name w:val="header"/>
    <w:basedOn w:val="Normal"/>
    <w:link w:val="HeaderChar"/>
    <w:uiPriority w:val="99"/>
    <w:unhideWhenUsed/>
    <w:rsid w:val="00381D87"/>
    <w:pPr>
      <w:tabs>
        <w:tab w:val="center" w:pos="4513"/>
        <w:tab w:val="right" w:pos="9026"/>
      </w:tabs>
    </w:pPr>
  </w:style>
  <w:style w:type="character" w:customStyle="1" w:styleId="HeaderChar">
    <w:name w:val="Header Char"/>
    <w:basedOn w:val="DefaultParagraphFont"/>
    <w:link w:val="Header"/>
    <w:uiPriority w:val="99"/>
    <w:rsid w:val="00381D87"/>
    <w:rPr>
      <w:rFonts w:eastAsia="Times New Roman" w:cs="Times New Roman"/>
      <w:sz w:val="24"/>
      <w:szCs w:val="24"/>
    </w:rPr>
  </w:style>
  <w:style w:type="paragraph" w:styleId="Footer">
    <w:name w:val="footer"/>
    <w:basedOn w:val="Normal"/>
    <w:link w:val="FooterChar"/>
    <w:uiPriority w:val="99"/>
    <w:unhideWhenUsed/>
    <w:rsid w:val="00381D87"/>
    <w:pPr>
      <w:tabs>
        <w:tab w:val="center" w:pos="4513"/>
        <w:tab w:val="right" w:pos="9026"/>
      </w:tabs>
    </w:pPr>
  </w:style>
  <w:style w:type="character" w:customStyle="1" w:styleId="FooterChar">
    <w:name w:val="Footer Char"/>
    <w:basedOn w:val="DefaultParagraphFont"/>
    <w:link w:val="Footer"/>
    <w:uiPriority w:val="99"/>
    <w:rsid w:val="00381D87"/>
    <w:rPr>
      <w:rFonts w:eastAsia="Times New Roman" w:cs="Times New Roman"/>
      <w:sz w:val="24"/>
      <w:szCs w:val="24"/>
    </w:rPr>
  </w:style>
  <w:style w:type="paragraph" w:styleId="BalloonText">
    <w:name w:val="Balloon Text"/>
    <w:basedOn w:val="Normal"/>
    <w:link w:val="BalloonTextChar"/>
    <w:uiPriority w:val="99"/>
    <w:semiHidden/>
    <w:unhideWhenUsed/>
    <w:rsid w:val="00381D87"/>
    <w:rPr>
      <w:rFonts w:ascii="Tahoma" w:hAnsi="Tahoma" w:cs="Tahoma"/>
      <w:sz w:val="16"/>
      <w:szCs w:val="16"/>
    </w:rPr>
  </w:style>
  <w:style w:type="character" w:customStyle="1" w:styleId="BalloonTextChar">
    <w:name w:val="Balloon Text Char"/>
    <w:basedOn w:val="DefaultParagraphFont"/>
    <w:link w:val="BalloonText"/>
    <w:uiPriority w:val="99"/>
    <w:semiHidden/>
    <w:rsid w:val="00381D87"/>
    <w:rPr>
      <w:rFonts w:ascii="Tahoma" w:eastAsia="Times New Roman" w:hAnsi="Tahoma" w:cs="Tahoma"/>
      <w:sz w:val="16"/>
      <w:szCs w:val="16"/>
    </w:rPr>
  </w:style>
  <w:style w:type="paragraph" w:styleId="BodyTextIndent">
    <w:name w:val="Body Text Indent"/>
    <w:basedOn w:val="Normal"/>
    <w:link w:val="BodyTextIndentChar"/>
    <w:rsid w:val="00381D87"/>
    <w:pPr>
      <w:spacing w:before="120" w:after="120"/>
      <w:ind w:firstLine="540"/>
      <w:jc w:val="both"/>
    </w:pPr>
    <w:rPr>
      <w:rFonts w:ascii="VNI-Times" w:hAnsi="VNI-Times"/>
      <w:sz w:val="26"/>
      <w:szCs w:val="20"/>
    </w:rPr>
  </w:style>
  <w:style w:type="character" w:customStyle="1" w:styleId="BodyTextIndentChar">
    <w:name w:val="Body Text Indent Char"/>
    <w:basedOn w:val="DefaultParagraphFont"/>
    <w:link w:val="BodyTextIndent"/>
    <w:rsid w:val="00381D87"/>
    <w:rPr>
      <w:rFonts w:ascii="VNI-Times" w:eastAsia="Times New Roman" w:hAnsi="VNI-Times" w:cs="Times New Roman"/>
      <w:szCs w:val="20"/>
    </w:rPr>
  </w:style>
  <w:style w:type="paragraph" w:styleId="ListParagraph">
    <w:name w:val="List Paragraph"/>
    <w:basedOn w:val="Normal"/>
    <w:uiPriority w:val="34"/>
    <w:qFormat/>
    <w:rsid w:val="006876A9"/>
    <w:pPr>
      <w:ind w:left="720"/>
      <w:contextualSpacing/>
    </w:pPr>
  </w:style>
  <w:style w:type="character" w:customStyle="1" w:styleId="fontstyle01">
    <w:name w:val="fontstyle01"/>
    <w:basedOn w:val="DefaultParagraphFont"/>
    <w:rsid w:val="006876A9"/>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8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phap-luat/tim-van-ban.aspx?keyword=4939/TTr-UBND&amp;area=2&amp;type=0&amp;match=False&amp;vc=True&amp;org=40&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303F2-DF8F-4095-A9A3-9F1A4873F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2208</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ngocoanh</cp:lastModifiedBy>
  <cp:revision>11</cp:revision>
  <cp:lastPrinted>2021-07-07T08:41:00Z</cp:lastPrinted>
  <dcterms:created xsi:type="dcterms:W3CDTF">2021-08-25T03:17:00Z</dcterms:created>
  <dcterms:modified xsi:type="dcterms:W3CDTF">2021-09-06T09:16:00Z</dcterms:modified>
</cp:coreProperties>
</file>