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240"/>
        <w:gridCol w:w="270"/>
        <w:gridCol w:w="6129"/>
      </w:tblGrid>
      <w:tr w:rsidR="008E07F5" w:rsidTr="00D0617B">
        <w:tc>
          <w:tcPr>
            <w:tcW w:w="3240" w:type="dxa"/>
          </w:tcPr>
          <w:p w:rsidR="008E07F5" w:rsidRPr="00C238D0" w:rsidRDefault="008E07F5" w:rsidP="00C238D0">
            <w:pPr>
              <w:jc w:val="center"/>
              <w:rPr>
                <w:b/>
                <w:sz w:val="26"/>
              </w:rPr>
            </w:pPr>
            <w:r w:rsidRPr="00C238D0">
              <w:rPr>
                <w:b/>
                <w:sz w:val="26"/>
              </w:rPr>
              <w:t>HỘI ĐỒNG NHÂN DÂN</w:t>
            </w:r>
          </w:p>
        </w:tc>
        <w:tc>
          <w:tcPr>
            <w:tcW w:w="270" w:type="dxa"/>
          </w:tcPr>
          <w:p w:rsidR="008E07F5" w:rsidRPr="00C238D0" w:rsidRDefault="008E07F5" w:rsidP="00C238D0">
            <w:pPr>
              <w:jc w:val="center"/>
              <w:rPr>
                <w:b/>
                <w:sz w:val="26"/>
              </w:rPr>
            </w:pPr>
          </w:p>
        </w:tc>
        <w:tc>
          <w:tcPr>
            <w:tcW w:w="6129" w:type="dxa"/>
          </w:tcPr>
          <w:p w:rsidR="008E07F5" w:rsidRPr="00C238D0" w:rsidRDefault="008E07F5" w:rsidP="00C238D0">
            <w:pPr>
              <w:jc w:val="center"/>
              <w:rPr>
                <w:b/>
                <w:sz w:val="26"/>
              </w:rPr>
            </w:pPr>
            <w:r w:rsidRPr="00C238D0">
              <w:rPr>
                <w:b/>
                <w:sz w:val="26"/>
              </w:rPr>
              <w:t xml:space="preserve">CỘNG HÒA XÃ HỘI CHỦ NGHĨA VIỆT </w:t>
            </w:r>
            <w:smartTag w:uri="urn:schemas-microsoft-com:office:smarttags" w:element="country-region">
              <w:smartTag w:uri="urn:schemas-microsoft-com:office:smarttags" w:element="place">
                <w:r w:rsidRPr="00C238D0">
                  <w:rPr>
                    <w:b/>
                    <w:sz w:val="26"/>
                  </w:rPr>
                  <w:t>NAM</w:t>
                </w:r>
              </w:smartTag>
            </w:smartTag>
          </w:p>
        </w:tc>
      </w:tr>
      <w:tr w:rsidR="008E07F5" w:rsidTr="00D0617B">
        <w:tc>
          <w:tcPr>
            <w:tcW w:w="3240" w:type="dxa"/>
          </w:tcPr>
          <w:p w:rsidR="008E07F5" w:rsidRPr="00C238D0" w:rsidRDefault="008E07F5" w:rsidP="00A41CE4">
            <w:pPr>
              <w:jc w:val="center"/>
              <w:rPr>
                <w:b/>
                <w:sz w:val="26"/>
              </w:rPr>
            </w:pPr>
            <w:r w:rsidRPr="00C238D0">
              <w:rPr>
                <w:b/>
                <w:sz w:val="26"/>
              </w:rPr>
              <w:t xml:space="preserve">TỈNH </w:t>
            </w:r>
            <w:r w:rsidR="00A41CE4">
              <w:rPr>
                <w:b/>
                <w:sz w:val="26"/>
              </w:rPr>
              <w:t>B</w:t>
            </w:r>
            <w:r w:rsidR="00A41CE4" w:rsidRPr="00A41CE4">
              <w:rPr>
                <w:b/>
                <w:sz w:val="26"/>
              </w:rPr>
              <w:t>ẾN</w:t>
            </w:r>
            <w:r w:rsidR="00A41CE4">
              <w:rPr>
                <w:b/>
                <w:sz w:val="26"/>
              </w:rPr>
              <w:t xml:space="preserve"> TRE</w:t>
            </w:r>
          </w:p>
        </w:tc>
        <w:tc>
          <w:tcPr>
            <w:tcW w:w="270" w:type="dxa"/>
          </w:tcPr>
          <w:p w:rsidR="008E07F5" w:rsidRPr="00C238D0" w:rsidRDefault="008E07F5" w:rsidP="00C238D0">
            <w:pPr>
              <w:jc w:val="center"/>
              <w:rPr>
                <w:b/>
                <w:sz w:val="26"/>
              </w:rPr>
            </w:pPr>
          </w:p>
        </w:tc>
        <w:tc>
          <w:tcPr>
            <w:tcW w:w="6129" w:type="dxa"/>
          </w:tcPr>
          <w:p w:rsidR="008E07F5" w:rsidRPr="00C238D0" w:rsidRDefault="008E07F5" w:rsidP="00C238D0">
            <w:pPr>
              <w:jc w:val="center"/>
              <w:rPr>
                <w:b/>
                <w:sz w:val="26"/>
              </w:rPr>
            </w:pPr>
            <w:r w:rsidRPr="00C238D0">
              <w:rPr>
                <w:b/>
                <w:sz w:val="28"/>
              </w:rPr>
              <w:t>Độc lập - Tự do - Hạnh phúc</w:t>
            </w:r>
          </w:p>
        </w:tc>
      </w:tr>
      <w:tr w:rsidR="008E07F5" w:rsidTr="00D0617B">
        <w:tc>
          <w:tcPr>
            <w:tcW w:w="3240" w:type="dxa"/>
          </w:tcPr>
          <w:p w:rsidR="008E07F5" w:rsidRPr="00C238D0" w:rsidRDefault="002C3FFC" w:rsidP="00C238D0">
            <w:pPr>
              <w:jc w:val="center"/>
              <w:rPr>
                <w:b/>
                <w:sz w:val="26"/>
              </w:rPr>
            </w:pPr>
            <w:r>
              <w:rPr>
                <w:b/>
                <w:noProof/>
                <w:sz w:val="26"/>
              </w:rPr>
              <mc:AlternateContent>
                <mc:Choice Requires="wps">
                  <w:drawing>
                    <wp:anchor distT="0" distB="0" distL="114300" distR="114300" simplePos="0" relativeHeight="251656192" behindDoc="0" locked="0" layoutInCell="1" allowOverlap="1" wp14:anchorId="7E45C95D" wp14:editId="564AEE3F">
                      <wp:simplePos x="0" y="0"/>
                      <wp:positionH relativeFrom="margin">
                        <wp:align>center</wp:align>
                      </wp:positionH>
                      <wp:positionV relativeFrom="paragraph">
                        <wp:posOffset>19050</wp:posOffset>
                      </wp:positionV>
                      <wp:extent cx="711200" cy="0"/>
                      <wp:effectExtent l="0" t="0" r="1270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5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fApy0BhjOjgSkgx5Bnr/CeuOxSMEkugHHHJaet84EGKISRco/RGSBm1&#10;lgr1JV5MJ9OY4LQULDhDmLOHfSUtOpEwLfGLRYHnMczqo2IRrOWErW+2J0JebbhcqoAHlQCdm3Ud&#10;hx+LdLGer+f5KJ/M1qM8revRx02Vj2ab7Glaf6irqs5+BmpZXrSCMa4Cu2E0s/zvpL89kutQ3Yfz&#10;3obkLXrsF5Ad/pF0lDKod52DvWaXnR0khmmMwbeXE8b9cQ/24/te/QIAAP//AwBQSwMEFAAGAAgA&#10;AAAhAFID5V7YAAAABAEAAA8AAABkcnMvZG93bnJldi54bWxMj0FPwkAQhe8m/IfNkHghsqUkxtRu&#10;CUF78yJqvA7doW3ozpbuAtVf7+BFTzMvb/Lme/lqdJ060xBazwYW8wQUceVty7WB97fy7gFUiMgW&#10;O89k4IsCrIrJTY6Z9Rd+pfM21kpCOGRooImxz7QOVUMOw9z3xOLt/eAwihxqbQe8SLjrdJok99ph&#10;y/KhwZ42DVWH7ckZCOUHHcvvWTVLPpe1p/T49PKMxtxOx/UjqEhj/DuGK76gQyFMO39iG1RnQIpE&#10;A0sZV3ORyrL71brI9X/44gcAAP//AwBQSwECLQAUAAYACAAAACEAtoM4kv4AAADhAQAAEwAAAAAA&#10;AAAAAAAAAAAAAAAAW0NvbnRlbnRfVHlwZXNdLnhtbFBLAQItABQABgAIAAAAIQA4/SH/1gAAAJQB&#10;AAALAAAAAAAAAAAAAAAAAC8BAABfcmVscy8ucmVsc1BLAQItABQABgAIAAAAIQDoo/D5EAIAACcE&#10;AAAOAAAAAAAAAAAAAAAAAC4CAABkcnMvZTJvRG9jLnhtbFBLAQItABQABgAIAAAAIQBSA+Ve2AAA&#10;AAQBAAAPAAAAAAAAAAAAAAAAAGoEAABkcnMvZG93bnJldi54bWxQSwUGAAAAAAQABADzAAAAbwUA&#10;AAAA&#10;">
                      <w10:wrap anchorx="margin"/>
                    </v:line>
                  </w:pict>
                </mc:Fallback>
              </mc:AlternateContent>
            </w:r>
          </w:p>
        </w:tc>
        <w:tc>
          <w:tcPr>
            <w:tcW w:w="270" w:type="dxa"/>
          </w:tcPr>
          <w:p w:rsidR="008E07F5" w:rsidRPr="00C238D0" w:rsidRDefault="008E07F5" w:rsidP="00C238D0">
            <w:pPr>
              <w:jc w:val="center"/>
              <w:rPr>
                <w:b/>
                <w:sz w:val="26"/>
              </w:rPr>
            </w:pPr>
          </w:p>
        </w:tc>
        <w:tc>
          <w:tcPr>
            <w:tcW w:w="6129" w:type="dxa"/>
          </w:tcPr>
          <w:p w:rsidR="008E07F5" w:rsidRPr="00C238D0" w:rsidRDefault="002C3FFC" w:rsidP="00C238D0">
            <w:pPr>
              <w:jc w:val="center"/>
              <w:rPr>
                <w:b/>
                <w:sz w:val="26"/>
              </w:rPr>
            </w:pPr>
            <w:r>
              <w:rPr>
                <w:b/>
                <w:noProof/>
                <w:sz w:val="26"/>
              </w:rPr>
              <mc:AlternateContent>
                <mc:Choice Requires="wps">
                  <w:drawing>
                    <wp:anchor distT="0" distB="0" distL="114300" distR="114300" simplePos="0" relativeHeight="251657216" behindDoc="0" locked="0" layoutInCell="1" allowOverlap="1" wp14:anchorId="13A2C23A" wp14:editId="6601EEA7">
                      <wp:simplePos x="0" y="0"/>
                      <wp:positionH relativeFrom="margin">
                        <wp:align>center</wp:align>
                      </wp:positionH>
                      <wp:positionV relativeFrom="paragraph">
                        <wp:posOffset>0</wp:posOffset>
                      </wp:positionV>
                      <wp:extent cx="2133600" cy="0"/>
                      <wp:effectExtent l="0" t="0" r="1905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0" to="1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wJl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eTbDqdpyAaHXwJKYZEY53/xHWHglFiCZwjMDk9Ox+IkGIICfcovRVS&#10;RrGlQn2Jl7PJLCY4LQULzhDm7GFfSYtOJIxL/GJV4HkMs/qoWARrOWGbm+2JkFcbLpcq4EEpQOdm&#10;XefhxzJdbhabRT7KJ/PNKE/revRxW+Wj+Tb7MKundVXV2c9ALcuLVjDGVWA3zGaW/532t1dynar7&#10;dN7bkLxFj/0CssM/ko5aBvmug7DX7LKzg8YwjjH49nTCvD/uwX584OtfAAAA//8DAFBLAwQUAAYA&#10;CAAAACEAtz994dcAAAACAQAADwAAAGRycy9kb3ducmV2LnhtbEyPwU7CQBCG7ya8w2ZIvBDZShNi&#10;areEoL15ETVeh+7QNnRnS3eB6tM7eNHLJF/+yT/f5KvRdepMQ2g9G7ifJ6CIK29brg28v5V3D6BC&#10;RLbYeSYDXxRgVUxucsysv/ArnbexVlLCIUMDTYx9pnWoGnIY5r4nlmzvB4dRcKi1HfAi5a7TiyRZ&#10;aocty4UGe9o0VB22J2cglB90LL9n1Sz5TGtPi+PTyzMaczsd14+gIo3xbxmu+qIOhTjt/IltUJ0B&#10;eST+TsnSdCm4u6Iucv1fvfgBAAD//wMAUEsBAi0AFAAGAAgAAAAhALaDOJL+AAAA4QEAABMAAAAA&#10;AAAAAAAAAAAAAAAAAFtDb250ZW50X1R5cGVzXS54bWxQSwECLQAUAAYACAAAACEAOP0h/9YAAACU&#10;AQAACwAAAAAAAAAAAAAAAAAvAQAAX3JlbHMvLnJlbHNQSwECLQAUAAYACAAAACEAevcCZRICAAAo&#10;BAAADgAAAAAAAAAAAAAAAAAuAgAAZHJzL2Uyb0RvYy54bWxQSwECLQAUAAYACAAAACEAtz994dcA&#10;AAACAQAADwAAAAAAAAAAAAAAAABsBAAAZHJzL2Rvd25yZXYueG1sUEsFBgAAAAAEAAQA8wAAAHAF&#10;AAAAAA==&#10;">
                      <w10:wrap anchorx="margin"/>
                    </v:line>
                  </w:pict>
                </mc:Fallback>
              </mc:AlternateContent>
            </w:r>
          </w:p>
        </w:tc>
      </w:tr>
      <w:tr w:rsidR="008E07F5" w:rsidTr="00D0617B">
        <w:tc>
          <w:tcPr>
            <w:tcW w:w="3240" w:type="dxa"/>
          </w:tcPr>
          <w:p w:rsidR="0003189E" w:rsidRPr="00C238D0" w:rsidRDefault="008E07F5" w:rsidP="00D0617B">
            <w:pPr>
              <w:jc w:val="center"/>
              <w:rPr>
                <w:sz w:val="26"/>
              </w:rPr>
            </w:pPr>
            <w:r w:rsidRPr="00C238D0">
              <w:rPr>
                <w:sz w:val="26"/>
              </w:rPr>
              <w:t xml:space="preserve">Số: </w:t>
            </w:r>
            <w:r w:rsidR="007A230F">
              <w:rPr>
                <w:sz w:val="26"/>
              </w:rPr>
              <w:t>11</w:t>
            </w:r>
            <w:r w:rsidRPr="00C238D0">
              <w:rPr>
                <w:sz w:val="26"/>
              </w:rPr>
              <w:t>/20</w:t>
            </w:r>
            <w:r w:rsidR="0003189E" w:rsidRPr="00C238D0">
              <w:rPr>
                <w:sz w:val="26"/>
              </w:rPr>
              <w:t>2</w:t>
            </w:r>
            <w:r w:rsidR="002C27B9">
              <w:rPr>
                <w:sz w:val="26"/>
              </w:rPr>
              <w:t>2</w:t>
            </w:r>
            <w:r w:rsidRPr="00C238D0">
              <w:rPr>
                <w:sz w:val="26"/>
              </w:rPr>
              <w:t>/NQ-HĐND</w:t>
            </w:r>
          </w:p>
        </w:tc>
        <w:tc>
          <w:tcPr>
            <w:tcW w:w="270" w:type="dxa"/>
          </w:tcPr>
          <w:p w:rsidR="008E07F5" w:rsidRPr="00C238D0" w:rsidRDefault="008E07F5" w:rsidP="00C238D0">
            <w:pPr>
              <w:jc w:val="center"/>
              <w:rPr>
                <w:sz w:val="26"/>
              </w:rPr>
            </w:pPr>
          </w:p>
        </w:tc>
        <w:tc>
          <w:tcPr>
            <w:tcW w:w="6129" w:type="dxa"/>
          </w:tcPr>
          <w:p w:rsidR="008E07F5" w:rsidRPr="00C238D0" w:rsidRDefault="00A41CE4" w:rsidP="007A230F">
            <w:pPr>
              <w:jc w:val="center"/>
              <w:rPr>
                <w:i/>
                <w:sz w:val="26"/>
              </w:rPr>
            </w:pPr>
            <w:r>
              <w:rPr>
                <w:i/>
                <w:sz w:val="26"/>
              </w:rPr>
              <w:t>B</w:t>
            </w:r>
            <w:r w:rsidRPr="00A41CE4">
              <w:rPr>
                <w:i/>
                <w:sz w:val="26"/>
              </w:rPr>
              <w:t>ến</w:t>
            </w:r>
            <w:r>
              <w:rPr>
                <w:i/>
                <w:sz w:val="26"/>
              </w:rPr>
              <w:t xml:space="preserve"> Tre</w:t>
            </w:r>
            <w:r w:rsidR="008E07F5" w:rsidRPr="00C238D0">
              <w:rPr>
                <w:i/>
                <w:sz w:val="26"/>
              </w:rPr>
              <w:t xml:space="preserve">, ngày </w:t>
            </w:r>
            <w:r w:rsidR="007A230F">
              <w:rPr>
                <w:i/>
                <w:sz w:val="26"/>
              </w:rPr>
              <w:t>13</w:t>
            </w:r>
            <w:r w:rsidR="0003189E" w:rsidRPr="00C238D0">
              <w:rPr>
                <w:i/>
                <w:sz w:val="26"/>
              </w:rPr>
              <w:t xml:space="preserve"> </w:t>
            </w:r>
            <w:r w:rsidR="008E07F5" w:rsidRPr="00C238D0">
              <w:rPr>
                <w:i/>
                <w:sz w:val="26"/>
              </w:rPr>
              <w:t xml:space="preserve"> tháng </w:t>
            </w:r>
            <w:r w:rsidR="00AD1A12">
              <w:rPr>
                <w:i/>
                <w:sz w:val="26"/>
              </w:rPr>
              <w:t xml:space="preserve"> 7</w:t>
            </w:r>
            <w:r w:rsidR="0003189E" w:rsidRPr="00C238D0">
              <w:rPr>
                <w:i/>
                <w:sz w:val="26"/>
              </w:rPr>
              <w:t xml:space="preserve"> </w:t>
            </w:r>
            <w:r w:rsidR="008E07F5" w:rsidRPr="00C238D0">
              <w:rPr>
                <w:i/>
                <w:sz w:val="26"/>
              </w:rPr>
              <w:t xml:space="preserve"> năm 20</w:t>
            </w:r>
            <w:r w:rsidR="0003189E" w:rsidRPr="00C238D0">
              <w:rPr>
                <w:i/>
                <w:sz w:val="26"/>
              </w:rPr>
              <w:t>2</w:t>
            </w:r>
            <w:r>
              <w:rPr>
                <w:i/>
                <w:sz w:val="26"/>
              </w:rPr>
              <w:t>2</w:t>
            </w:r>
          </w:p>
        </w:tc>
      </w:tr>
    </w:tbl>
    <w:p w:rsidR="00D470F4" w:rsidRPr="00D0617B" w:rsidRDefault="00D470F4" w:rsidP="006D5F33">
      <w:pPr>
        <w:jc w:val="center"/>
        <w:rPr>
          <w:b/>
          <w:color w:val="000000"/>
          <w:sz w:val="10"/>
          <w:szCs w:val="28"/>
        </w:rPr>
      </w:pPr>
    </w:p>
    <w:p w:rsidR="00B56AB5" w:rsidRPr="006D5F33" w:rsidRDefault="00B56AB5" w:rsidP="00AD1A12">
      <w:pPr>
        <w:spacing w:before="240"/>
        <w:jc w:val="center"/>
        <w:rPr>
          <w:b/>
          <w:color w:val="000000"/>
          <w:sz w:val="28"/>
          <w:szCs w:val="28"/>
        </w:rPr>
      </w:pPr>
      <w:r w:rsidRPr="006D5F33">
        <w:rPr>
          <w:b/>
          <w:color w:val="000000"/>
          <w:sz w:val="28"/>
          <w:szCs w:val="28"/>
        </w:rPr>
        <w:t>NGHỊ QUYẾT</w:t>
      </w:r>
    </w:p>
    <w:p w:rsidR="00387665" w:rsidRDefault="0092539B" w:rsidP="00A31DFF">
      <w:pPr>
        <w:jc w:val="center"/>
        <w:rPr>
          <w:b/>
          <w:sz w:val="28"/>
          <w:szCs w:val="28"/>
        </w:rPr>
      </w:pPr>
      <w:r>
        <w:rPr>
          <w:b/>
          <w:bCs/>
          <w:color w:val="000000"/>
          <w:sz w:val="28"/>
          <w:szCs w:val="28"/>
        </w:rPr>
        <w:t>Q</w:t>
      </w:r>
      <w:r w:rsidR="0084668F" w:rsidRPr="006D5F33">
        <w:rPr>
          <w:b/>
          <w:bCs/>
          <w:color w:val="000000"/>
          <w:sz w:val="28"/>
          <w:szCs w:val="28"/>
        </w:rPr>
        <w:t xml:space="preserve">uy định </w:t>
      </w:r>
      <w:r w:rsidR="007D563F" w:rsidRPr="006D5F33">
        <w:rPr>
          <w:b/>
          <w:bCs/>
          <w:color w:val="000000"/>
          <w:sz w:val="28"/>
          <w:szCs w:val="28"/>
        </w:rPr>
        <w:t xml:space="preserve">mức </w:t>
      </w:r>
      <w:r w:rsidR="001729A6" w:rsidRPr="006D5F33">
        <w:rPr>
          <w:b/>
          <w:bCs/>
          <w:color w:val="000000"/>
          <w:sz w:val="28"/>
          <w:szCs w:val="28"/>
        </w:rPr>
        <w:t>thu</w:t>
      </w:r>
      <w:r w:rsidR="007D563F" w:rsidRPr="006D5F33">
        <w:rPr>
          <w:b/>
          <w:bCs/>
          <w:color w:val="000000"/>
          <w:sz w:val="28"/>
          <w:szCs w:val="28"/>
        </w:rPr>
        <w:t xml:space="preserve">, </w:t>
      </w:r>
      <w:r w:rsidR="008E0532" w:rsidRPr="006D5F33">
        <w:rPr>
          <w:b/>
          <w:bCs/>
          <w:color w:val="000000"/>
          <w:sz w:val="28"/>
          <w:szCs w:val="28"/>
        </w:rPr>
        <w:t>chế độ thu, nộp</w:t>
      </w:r>
      <w:r w:rsidR="003E4F4B" w:rsidRPr="006D5F33">
        <w:rPr>
          <w:b/>
          <w:bCs/>
          <w:color w:val="000000"/>
          <w:sz w:val="28"/>
          <w:szCs w:val="28"/>
        </w:rPr>
        <w:t>, quản lý và sử dụng</w:t>
      </w:r>
      <w:r w:rsidR="008E0532" w:rsidRPr="006D5F33">
        <w:rPr>
          <w:b/>
          <w:bCs/>
          <w:color w:val="000000"/>
          <w:sz w:val="28"/>
          <w:szCs w:val="28"/>
        </w:rPr>
        <w:t xml:space="preserve"> </w:t>
      </w:r>
      <w:r w:rsidR="008E0532" w:rsidRPr="006D5F33">
        <w:rPr>
          <w:b/>
          <w:bCs/>
          <w:color w:val="000000"/>
          <w:sz w:val="28"/>
          <w:szCs w:val="28"/>
          <w:lang w:val="vi-VN"/>
        </w:rPr>
        <w:t>phí</w:t>
      </w:r>
      <w:r w:rsidR="001729A6" w:rsidRPr="006D5F33">
        <w:rPr>
          <w:b/>
          <w:bCs/>
          <w:color w:val="000000"/>
          <w:sz w:val="28"/>
          <w:szCs w:val="28"/>
          <w:lang w:val="vi-VN"/>
        </w:rPr>
        <w:t xml:space="preserve"> thẩm định </w:t>
      </w:r>
      <w:r w:rsidR="000E7053" w:rsidRPr="006D5F33">
        <w:rPr>
          <w:b/>
          <w:sz w:val="28"/>
          <w:szCs w:val="28"/>
          <w:lang w:val="vi-VN"/>
        </w:rPr>
        <w:t xml:space="preserve">cấp, </w:t>
      </w:r>
    </w:p>
    <w:p w:rsidR="000E7053" w:rsidRPr="006D5F33" w:rsidRDefault="000E7053" w:rsidP="00A31DFF">
      <w:pPr>
        <w:jc w:val="center"/>
        <w:rPr>
          <w:b/>
          <w:bCs/>
          <w:color w:val="000000"/>
          <w:sz w:val="28"/>
          <w:szCs w:val="28"/>
          <w:lang w:val="vi-VN"/>
        </w:rPr>
      </w:pPr>
      <w:bookmarkStart w:id="0" w:name="_GoBack"/>
      <w:bookmarkEnd w:id="0"/>
      <w:r w:rsidRPr="006D5F33">
        <w:rPr>
          <w:b/>
          <w:sz w:val="28"/>
          <w:szCs w:val="28"/>
          <w:lang w:val="vi-VN"/>
        </w:rPr>
        <w:t>cấp lại, điều chỉnh giấy phép môi trường</w:t>
      </w:r>
      <w:r w:rsidR="00A31DFF">
        <w:rPr>
          <w:b/>
          <w:bCs/>
          <w:color w:val="000000"/>
          <w:sz w:val="28"/>
          <w:szCs w:val="28"/>
        </w:rPr>
        <w:t xml:space="preserve"> </w:t>
      </w:r>
      <w:r w:rsidRPr="006D5F33">
        <w:rPr>
          <w:b/>
          <w:sz w:val="28"/>
          <w:szCs w:val="28"/>
          <w:lang w:val="vi-VN"/>
        </w:rPr>
        <w:t xml:space="preserve">trên địa bàn tỉnh </w:t>
      </w:r>
      <w:r w:rsidR="00A41CE4">
        <w:rPr>
          <w:b/>
          <w:sz w:val="28"/>
          <w:szCs w:val="28"/>
        </w:rPr>
        <w:t>B</w:t>
      </w:r>
      <w:r w:rsidR="00A41CE4" w:rsidRPr="00A41CE4">
        <w:rPr>
          <w:b/>
          <w:sz w:val="28"/>
          <w:szCs w:val="28"/>
        </w:rPr>
        <w:t>ến</w:t>
      </w:r>
      <w:r w:rsidR="00A41CE4">
        <w:rPr>
          <w:b/>
          <w:sz w:val="28"/>
          <w:szCs w:val="28"/>
        </w:rPr>
        <w:t xml:space="preserve"> Tre</w:t>
      </w:r>
    </w:p>
    <w:p w:rsidR="00B56AB5" w:rsidRPr="000E7053" w:rsidRDefault="002C3FFC" w:rsidP="00AE5007">
      <w:pPr>
        <w:tabs>
          <w:tab w:val="left" w:pos="655"/>
          <w:tab w:val="center" w:pos="4536"/>
        </w:tabs>
        <w:spacing w:after="120"/>
        <w:rPr>
          <w:color w:val="000000"/>
          <w:sz w:val="32"/>
          <w:lang w:val="vi-VN"/>
        </w:rPr>
      </w:pPr>
      <w:r>
        <w:rPr>
          <w:noProof/>
          <w:color w:val="000000"/>
          <w:sz w:val="3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99695</wp:posOffset>
                </wp:positionV>
                <wp:extent cx="1457960" cy="0"/>
                <wp:effectExtent l="0" t="0" r="2794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85pt" to="114.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UI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snz4tZ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5XdmlNsAAAAGAQAADwAAAGRycy9kb3ducmV2LnhtbEyPzU7DMBCE70i8g7VIXCrqEESB&#10;EKdCQG5c+oO4buMliYjXaey2KU/PVhzgODOrmW/z+eg6tachtJ4NXE8TUMSVty3XBtar8uoeVIjI&#10;FjvPZOBIAebF+VmOmfUHXtB+GWslJRwyNNDE2Gdah6ohh2Hqe2LJPv3gMIocam0HPEi563SaJDPt&#10;sGVZaLCn54aqr+XOGQjlO23L70k1ST5uak/p9uXtFY25vBifHkFFGuPfMZzwBR0KYdr4HdugOgPy&#10;SBT39g6UpGn6MAO1+TV0kev/+MUPAAAA//8DAFBLAQItABQABgAIAAAAIQC2gziS/gAAAOEBAAAT&#10;AAAAAAAAAAAAAAAAAAAAAABbQ29udGVudF9UeXBlc10ueG1sUEsBAi0AFAAGAAgAAAAhADj9If/W&#10;AAAAlAEAAAsAAAAAAAAAAAAAAAAALwEAAF9yZWxzLy5yZWxzUEsBAi0AFAAGAAgAAAAhAJQ11QgS&#10;AgAAKAQAAA4AAAAAAAAAAAAAAAAALgIAAGRycy9lMm9Eb2MueG1sUEsBAi0AFAAGAAgAAAAhAOV3&#10;ZpTbAAAABgEAAA8AAAAAAAAAAAAAAAAAbAQAAGRycy9kb3ducmV2LnhtbFBLBQYAAAAABAAEAPMA&#10;AAB0BQAAAAA=&#10;">
                <w10:wrap anchorx="margin"/>
              </v:line>
            </w:pict>
          </mc:Fallback>
        </mc:AlternateContent>
      </w:r>
      <w:r w:rsidR="00AE5007">
        <w:rPr>
          <w:color w:val="000000"/>
          <w:sz w:val="32"/>
          <w:lang w:val="vi-VN"/>
        </w:rPr>
        <w:tab/>
      </w:r>
      <w:r w:rsidR="00AE5007">
        <w:rPr>
          <w:color w:val="000000"/>
          <w:sz w:val="32"/>
          <w:lang w:val="vi-VN"/>
        </w:rPr>
        <w:tab/>
      </w:r>
    </w:p>
    <w:p w:rsidR="00B56AB5" w:rsidRPr="000E7053" w:rsidRDefault="00B56AB5">
      <w:pPr>
        <w:pStyle w:val="Heading3"/>
        <w:rPr>
          <w:b/>
          <w:bCs/>
          <w:color w:val="000000"/>
          <w:lang w:val="vi-VN"/>
        </w:rPr>
      </w:pPr>
      <w:r w:rsidRPr="000E7053">
        <w:rPr>
          <w:b/>
          <w:bCs/>
          <w:color w:val="000000"/>
          <w:lang w:val="vi-VN"/>
        </w:rPr>
        <w:t xml:space="preserve">HỘI ĐỒNG NHÂN DÂN TỈNH </w:t>
      </w:r>
      <w:r w:rsidR="00A41CE4" w:rsidRPr="005E6F0D">
        <w:rPr>
          <w:b/>
          <w:bCs/>
          <w:color w:val="000000"/>
          <w:lang w:val="vi-VN"/>
        </w:rPr>
        <w:t>BẾN TRE</w:t>
      </w:r>
    </w:p>
    <w:p w:rsidR="00B56AB5" w:rsidRPr="005E6F0D" w:rsidRDefault="00DC13EE">
      <w:pPr>
        <w:jc w:val="center"/>
        <w:rPr>
          <w:b/>
          <w:bCs/>
          <w:color w:val="000000"/>
          <w:sz w:val="28"/>
          <w:lang w:val="vi-VN"/>
        </w:rPr>
      </w:pPr>
      <w:r>
        <w:rPr>
          <w:b/>
          <w:bCs/>
          <w:color w:val="000000"/>
          <w:sz w:val="28"/>
          <w:lang w:val="vi-VN"/>
        </w:rPr>
        <w:t>KH</w:t>
      </w:r>
      <w:r w:rsidRPr="005E6F0D">
        <w:rPr>
          <w:b/>
          <w:bCs/>
          <w:color w:val="000000"/>
          <w:sz w:val="28"/>
          <w:lang w:val="vi-VN"/>
        </w:rPr>
        <w:t>ÓA</w:t>
      </w:r>
      <w:r w:rsidR="0054286F">
        <w:rPr>
          <w:b/>
          <w:bCs/>
          <w:color w:val="000000"/>
          <w:sz w:val="28"/>
          <w:lang w:val="vi-VN"/>
        </w:rPr>
        <w:t xml:space="preserve"> X</w:t>
      </w:r>
      <w:r w:rsidR="000820A4" w:rsidRPr="000E7053">
        <w:rPr>
          <w:b/>
          <w:bCs/>
          <w:color w:val="000000"/>
          <w:sz w:val="28"/>
          <w:lang w:val="vi-VN"/>
        </w:rPr>
        <w:t xml:space="preserve"> </w:t>
      </w:r>
      <w:r w:rsidR="005645D9" w:rsidRPr="000E7053">
        <w:rPr>
          <w:b/>
          <w:bCs/>
          <w:color w:val="000000"/>
          <w:sz w:val="28"/>
          <w:lang w:val="vi-VN"/>
        </w:rPr>
        <w:t>-</w:t>
      </w:r>
      <w:r w:rsidR="00587894" w:rsidRPr="000E7053">
        <w:rPr>
          <w:b/>
          <w:bCs/>
          <w:color w:val="000000"/>
          <w:sz w:val="28"/>
          <w:lang w:val="vi-VN"/>
        </w:rPr>
        <w:t xml:space="preserve"> KỲ HỌP THỨ</w:t>
      </w:r>
      <w:r w:rsidR="00A31DFF" w:rsidRPr="005E6F0D">
        <w:rPr>
          <w:b/>
          <w:bCs/>
          <w:color w:val="000000"/>
          <w:sz w:val="28"/>
          <w:lang w:val="vi-VN"/>
        </w:rPr>
        <w:t xml:space="preserve"> 5</w:t>
      </w:r>
    </w:p>
    <w:p w:rsidR="00864DDD" w:rsidRPr="000E7053" w:rsidRDefault="00864DDD">
      <w:pPr>
        <w:jc w:val="center"/>
        <w:rPr>
          <w:b/>
          <w:bCs/>
          <w:color w:val="000000"/>
          <w:sz w:val="4"/>
          <w:lang w:val="vi-VN"/>
        </w:rPr>
      </w:pPr>
    </w:p>
    <w:p w:rsidR="00D470F4" w:rsidRPr="005E6F0D" w:rsidRDefault="00B90823" w:rsidP="00AD1A12">
      <w:pPr>
        <w:spacing w:before="360" w:after="120"/>
        <w:ind w:firstLine="720"/>
        <w:jc w:val="both"/>
        <w:rPr>
          <w:i/>
          <w:color w:val="000000"/>
          <w:sz w:val="28"/>
          <w:szCs w:val="28"/>
          <w:lang w:val="vi-VN"/>
        </w:rPr>
      </w:pPr>
      <w:r w:rsidRPr="00586F8B">
        <w:rPr>
          <w:i/>
          <w:color w:val="000000"/>
          <w:sz w:val="28"/>
          <w:szCs w:val="28"/>
          <w:lang w:val="vi-VN"/>
        </w:rPr>
        <w:t xml:space="preserve">Căn cứ Luật Tổ chức chính quyền </w:t>
      </w:r>
      <w:r w:rsidRPr="00586F8B">
        <w:rPr>
          <w:rFonts w:hint="eastAsia"/>
          <w:i/>
          <w:color w:val="000000"/>
          <w:sz w:val="28"/>
          <w:szCs w:val="28"/>
          <w:lang w:val="vi-VN"/>
        </w:rPr>
        <w:t>đ</w:t>
      </w:r>
      <w:r w:rsidRPr="00586F8B">
        <w:rPr>
          <w:i/>
          <w:color w:val="000000"/>
          <w:sz w:val="28"/>
          <w:szCs w:val="28"/>
          <w:lang w:val="vi-VN"/>
        </w:rPr>
        <w:t>ịa ph</w:t>
      </w:r>
      <w:r w:rsidRPr="00586F8B">
        <w:rPr>
          <w:rFonts w:hint="eastAsia"/>
          <w:i/>
          <w:color w:val="000000"/>
          <w:sz w:val="28"/>
          <w:szCs w:val="28"/>
          <w:lang w:val="vi-VN"/>
        </w:rPr>
        <w:t>ươ</w:t>
      </w:r>
      <w:r w:rsidR="00D470F4">
        <w:rPr>
          <w:i/>
          <w:color w:val="000000"/>
          <w:sz w:val="28"/>
          <w:szCs w:val="28"/>
          <w:lang w:val="vi-VN"/>
        </w:rPr>
        <w:t>ng ngày 19</w:t>
      </w:r>
      <w:r w:rsidR="00D470F4" w:rsidRPr="005E6F0D">
        <w:rPr>
          <w:i/>
          <w:color w:val="000000"/>
          <w:sz w:val="28"/>
          <w:szCs w:val="28"/>
          <w:lang w:val="vi-VN"/>
        </w:rPr>
        <w:t xml:space="preserve"> tháng </w:t>
      </w:r>
      <w:r w:rsidR="00D470F4">
        <w:rPr>
          <w:i/>
          <w:color w:val="000000"/>
          <w:sz w:val="28"/>
          <w:szCs w:val="28"/>
          <w:lang w:val="vi-VN"/>
        </w:rPr>
        <w:t>6</w:t>
      </w:r>
      <w:r w:rsidR="00D470F4" w:rsidRPr="005E6F0D">
        <w:rPr>
          <w:i/>
          <w:color w:val="000000"/>
          <w:sz w:val="28"/>
          <w:szCs w:val="28"/>
          <w:lang w:val="vi-VN"/>
        </w:rPr>
        <w:t xml:space="preserve"> năm </w:t>
      </w:r>
      <w:r w:rsidRPr="00586F8B">
        <w:rPr>
          <w:i/>
          <w:color w:val="000000"/>
          <w:sz w:val="28"/>
          <w:szCs w:val="28"/>
          <w:lang w:val="vi-VN"/>
        </w:rPr>
        <w:t>2015;</w:t>
      </w:r>
    </w:p>
    <w:p w:rsidR="00B90823" w:rsidRPr="00586F8B" w:rsidRDefault="00D470F4" w:rsidP="00DC13EE">
      <w:pPr>
        <w:spacing w:before="120" w:after="120"/>
        <w:ind w:firstLine="720"/>
        <w:jc w:val="both"/>
        <w:rPr>
          <w:i/>
          <w:color w:val="000000"/>
          <w:sz w:val="28"/>
          <w:szCs w:val="28"/>
          <w:lang w:val="vi-VN"/>
        </w:rPr>
      </w:pPr>
      <w:r w:rsidRPr="005E6F0D">
        <w:rPr>
          <w:i/>
          <w:color w:val="000000"/>
          <w:sz w:val="28"/>
          <w:szCs w:val="28"/>
          <w:lang w:val="vi-VN"/>
        </w:rPr>
        <w:t>Căn cứ</w:t>
      </w:r>
      <w:r w:rsidR="00B90823" w:rsidRPr="00586F8B">
        <w:rPr>
          <w:i/>
          <w:color w:val="000000"/>
          <w:sz w:val="28"/>
          <w:szCs w:val="28"/>
          <w:lang w:val="vi-VN"/>
        </w:rPr>
        <w:t xml:space="preserve"> Luật sửa đổi, bổ sung một số điều của </w:t>
      </w:r>
      <w:r w:rsidR="00714634" w:rsidRPr="005E6F0D">
        <w:rPr>
          <w:i/>
          <w:color w:val="000000"/>
          <w:sz w:val="28"/>
          <w:szCs w:val="28"/>
          <w:lang w:val="vi-VN"/>
        </w:rPr>
        <w:t xml:space="preserve">Luật Tổ chức Chính phủ và </w:t>
      </w:r>
      <w:r w:rsidR="00B90823" w:rsidRPr="00586F8B">
        <w:rPr>
          <w:i/>
          <w:color w:val="000000"/>
          <w:sz w:val="28"/>
          <w:szCs w:val="28"/>
          <w:lang w:val="vi-VN"/>
        </w:rPr>
        <w:t xml:space="preserve">Luật Tổ chức chính quyền </w:t>
      </w:r>
      <w:r w:rsidR="00B90823" w:rsidRPr="00586F8B">
        <w:rPr>
          <w:rFonts w:hint="eastAsia"/>
          <w:i/>
          <w:color w:val="000000"/>
          <w:sz w:val="28"/>
          <w:szCs w:val="28"/>
          <w:lang w:val="vi-VN"/>
        </w:rPr>
        <w:t>đ</w:t>
      </w:r>
      <w:r w:rsidR="00B90823" w:rsidRPr="00586F8B">
        <w:rPr>
          <w:i/>
          <w:color w:val="000000"/>
          <w:sz w:val="28"/>
          <w:szCs w:val="28"/>
          <w:lang w:val="vi-VN"/>
        </w:rPr>
        <w:t>ịa ph</w:t>
      </w:r>
      <w:r w:rsidR="00B90823" w:rsidRPr="00586F8B">
        <w:rPr>
          <w:rFonts w:hint="eastAsia"/>
          <w:i/>
          <w:color w:val="000000"/>
          <w:sz w:val="28"/>
          <w:szCs w:val="28"/>
          <w:lang w:val="vi-VN"/>
        </w:rPr>
        <w:t>ươ</w:t>
      </w:r>
      <w:r w:rsidR="00B90823" w:rsidRPr="00586F8B">
        <w:rPr>
          <w:i/>
          <w:color w:val="000000"/>
          <w:sz w:val="28"/>
          <w:szCs w:val="28"/>
          <w:lang w:val="vi-VN"/>
        </w:rPr>
        <w:t>ng ngày 22 tháng 11 năm 2019;</w:t>
      </w:r>
    </w:p>
    <w:p w:rsidR="00552DC7" w:rsidRPr="005E6F0D" w:rsidRDefault="00F016E6" w:rsidP="00DC13EE">
      <w:pPr>
        <w:spacing w:before="120" w:after="120"/>
        <w:ind w:firstLine="720"/>
        <w:jc w:val="both"/>
        <w:rPr>
          <w:i/>
          <w:color w:val="000000"/>
          <w:spacing w:val="-6"/>
          <w:sz w:val="28"/>
          <w:szCs w:val="28"/>
          <w:lang w:val="vi-VN"/>
        </w:rPr>
      </w:pPr>
      <w:r w:rsidRPr="00DC13EE">
        <w:rPr>
          <w:i/>
          <w:color w:val="000000"/>
          <w:spacing w:val="-6"/>
          <w:sz w:val="28"/>
          <w:szCs w:val="28"/>
          <w:lang w:val="vi-VN"/>
        </w:rPr>
        <w:t xml:space="preserve">Căn cứ Luật </w:t>
      </w:r>
      <w:r w:rsidR="008E07F5" w:rsidRPr="00DC13EE">
        <w:rPr>
          <w:i/>
          <w:color w:val="000000"/>
          <w:spacing w:val="-6"/>
          <w:sz w:val="28"/>
          <w:szCs w:val="28"/>
          <w:lang w:val="vi-VN"/>
        </w:rPr>
        <w:t>B</w:t>
      </w:r>
      <w:r w:rsidRPr="00DC13EE">
        <w:rPr>
          <w:i/>
          <w:color w:val="000000"/>
          <w:spacing w:val="-6"/>
          <w:sz w:val="28"/>
          <w:szCs w:val="28"/>
          <w:lang w:val="vi-VN"/>
        </w:rPr>
        <w:t>an hành văn bản quy phạm pháp luật ngày 22 tháng 6 năm 2015;</w:t>
      </w:r>
    </w:p>
    <w:p w:rsidR="00F016E6" w:rsidRPr="00DC13EE" w:rsidRDefault="00552DC7" w:rsidP="00DC13EE">
      <w:pPr>
        <w:spacing w:before="120" w:after="120"/>
        <w:ind w:firstLine="720"/>
        <w:jc w:val="both"/>
        <w:rPr>
          <w:i/>
          <w:color w:val="000000"/>
          <w:sz w:val="28"/>
          <w:szCs w:val="28"/>
          <w:lang w:val="vi-VN"/>
        </w:rPr>
      </w:pPr>
      <w:r w:rsidRPr="00DC13EE">
        <w:rPr>
          <w:i/>
          <w:color w:val="000000"/>
          <w:sz w:val="28"/>
          <w:szCs w:val="28"/>
          <w:lang w:val="vi-VN"/>
        </w:rPr>
        <w:t>Căn cứ Luật sửa đổi, bổ sung một số điều của Luật Ban hành văn bản quy phạm pháp luật ngày 18 tháng 6 năm 2020</w:t>
      </w:r>
      <w:r w:rsidRPr="005E6F0D">
        <w:rPr>
          <w:i/>
          <w:color w:val="000000"/>
          <w:sz w:val="28"/>
          <w:szCs w:val="28"/>
          <w:lang w:val="vi-VN"/>
        </w:rPr>
        <w:t>;</w:t>
      </w:r>
      <w:r w:rsidR="00F016E6" w:rsidRPr="00DC13EE">
        <w:rPr>
          <w:i/>
          <w:color w:val="000000"/>
          <w:sz w:val="28"/>
          <w:szCs w:val="28"/>
          <w:lang w:val="vi-VN"/>
        </w:rPr>
        <w:t xml:space="preserve"> </w:t>
      </w:r>
    </w:p>
    <w:p w:rsidR="00F016E6" w:rsidRPr="005E6F0D" w:rsidRDefault="00F016E6" w:rsidP="00DC13EE">
      <w:pPr>
        <w:spacing w:before="120" w:after="120"/>
        <w:ind w:firstLine="720"/>
        <w:jc w:val="both"/>
        <w:rPr>
          <w:i/>
          <w:color w:val="000000"/>
          <w:sz w:val="28"/>
          <w:szCs w:val="28"/>
          <w:lang w:val="vi-VN"/>
        </w:rPr>
      </w:pPr>
      <w:r w:rsidRPr="005E6F0D">
        <w:rPr>
          <w:i/>
          <w:color w:val="000000"/>
          <w:sz w:val="28"/>
          <w:szCs w:val="28"/>
          <w:lang w:val="vi-VN"/>
        </w:rPr>
        <w:t xml:space="preserve">Căn cứ Luật </w:t>
      </w:r>
      <w:r w:rsidR="008E07F5" w:rsidRPr="005E6F0D">
        <w:rPr>
          <w:i/>
          <w:color w:val="000000"/>
          <w:sz w:val="28"/>
          <w:szCs w:val="28"/>
          <w:lang w:val="vi-VN"/>
        </w:rPr>
        <w:t>P</w:t>
      </w:r>
      <w:r w:rsidRPr="005E6F0D">
        <w:rPr>
          <w:i/>
          <w:color w:val="000000"/>
          <w:sz w:val="28"/>
          <w:szCs w:val="28"/>
          <w:lang w:val="vi-VN"/>
        </w:rPr>
        <w:t>hí và lệ phí ngày 25 tháng 11 năm 2015;</w:t>
      </w:r>
    </w:p>
    <w:p w:rsidR="007D17DE" w:rsidRPr="005E6F0D" w:rsidRDefault="007D17DE" w:rsidP="00DC13EE">
      <w:pPr>
        <w:spacing w:before="120" w:after="120"/>
        <w:ind w:firstLine="720"/>
        <w:jc w:val="both"/>
        <w:rPr>
          <w:i/>
          <w:color w:val="000000"/>
          <w:sz w:val="28"/>
          <w:szCs w:val="28"/>
          <w:lang w:val="vi-VN"/>
        </w:rPr>
      </w:pPr>
      <w:r w:rsidRPr="005E6F0D">
        <w:rPr>
          <w:i/>
          <w:color w:val="000000"/>
          <w:sz w:val="28"/>
          <w:szCs w:val="28"/>
          <w:lang w:val="vi-VN"/>
        </w:rPr>
        <w:t xml:space="preserve">Căn cứ Luật Bảo vệ môi trường ngày </w:t>
      </w:r>
      <w:r w:rsidRPr="00586F8B">
        <w:rPr>
          <w:i/>
          <w:color w:val="000000"/>
          <w:sz w:val="28"/>
          <w:szCs w:val="28"/>
          <w:lang w:val="vi-VN"/>
        </w:rPr>
        <w:t>17</w:t>
      </w:r>
      <w:r w:rsidRPr="00586F8B">
        <w:rPr>
          <w:i/>
          <w:color w:val="000000"/>
          <w:sz w:val="28"/>
          <w:szCs w:val="28"/>
          <w:lang w:val="nl-NL"/>
        </w:rPr>
        <w:t xml:space="preserve"> tháng </w:t>
      </w:r>
      <w:r w:rsidRPr="00586F8B">
        <w:rPr>
          <w:i/>
          <w:color w:val="000000"/>
          <w:sz w:val="28"/>
          <w:szCs w:val="28"/>
          <w:lang w:val="vi-VN"/>
        </w:rPr>
        <w:t>11</w:t>
      </w:r>
      <w:r w:rsidRPr="00586F8B">
        <w:rPr>
          <w:i/>
          <w:color w:val="000000"/>
          <w:sz w:val="28"/>
          <w:szCs w:val="28"/>
          <w:lang w:val="nl-NL"/>
        </w:rPr>
        <w:t xml:space="preserve"> năm 20</w:t>
      </w:r>
      <w:r w:rsidRPr="00586F8B">
        <w:rPr>
          <w:i/>
          <w:color w:val="000000"/>
          <w:sz w:val="28"/>
          <w:szCs w:val="28"/>
          <w:lang w:val="vi-VN"/>
        </w:rPr>
        <w:t>20</w:t>
      </w:r>
      <w:r w:rsidRPr="00586F8B">
        <w:rPr>
          <w:i/>
          <w:color w:val="000000"/>
          <w:sz w:val="28"/>
          <w:szCs w:val="28"/>
          <w:lang w:val="nl-NL"/>
        </w:rPr>
        <w:t>;</w:t>
      </w:r>
    </w:p>
    <w:p w:rsidR="00864DDD" w:rsidRDefault="00864DDD" w:rsidP="00DC13EE">
      <w:pPr>
        <w:spacing w:before="120" w:after="120"/>
        <w:ind w:firstLine="720"/>
        <w:jc w:val="both"/>
        <w:rPr>
          <w:i/>
          <w:color w:val="000000"/>
          <w:spacing w:val="-6"/>
          <w:sz w:val="28"/>
          <w:szCs w:val="28"/>
          <w:lang w:val="nl-NL"/>
        </w:rPr>
      </w:pPr>
      <w:r w:rsidRPr="00586F8B">
        <w:rPr>
          <w:i/>
          <w:color w:val="000000"/>
          <w:spacing w:val="-6"/>
          <w:sz w:val="28"/>
          <w:szCs w:val="28"/>
          <w:lang w:val="nl-NL"/>
        </w:rPr>
        <w:t xml:space="preserve">Căn cứ Nghị định số 120/2016/NĐ-CP ngày 23 tháng 8 năm 2016 của Chính phủ quy định chi tiết và hướng dẫn thi hành một số điều của Luật </w:t>
      </w:r>
      <w:r w:rsidR="008E07F5" w:rsidRPr="00586F8B">
        <w:rPr>
          <w:i/>
          <w:color w:val="000000"/>
          <w:spacing w:val="-6"/>
          <w:sz w:val="28"/>
          <w:szCs w:val="28"/>
          <w:lang w:val="nl-NL"/>
        </w:rPr>
        <w:t>P</w:t>
      </w:r>
      <w:r w:rsidRPr="00586F8B">
        <w:rPr>
          <w:i/>
          <w:color w:val="000000"/>
          <w:spacing w:val="-6"/>
          <w:sz w:val="28"/>
          <w:szCs w:val="28"/>
          <w:lang w:val="nl-NL"/>
        </w:rPr>
        <w:t>hí và lệ phí;</w:t>
      </w:r>
    </w:p>
    <w:p w:rsidR="00D470F4" w:rsidRPr="00586F8B" w:rsidRDefault="00D470F4" w:rsidP="00DC13EE">
      <w:pPr>
        <w:spacing w:before="120" w:after="120"/>
        <w:ind w:firstLine="720"/>
        <w:jc w:val="both"/>
        <w:rPr>
          <w:i/>
          <w:color w:val="000000"/>
          <w:sz w:val="28"/>
          <w:szCs w:val="28"/>
          <w:lang w:val="nl-NL"/>
        </w:rPr>
      </w:pPr>
      <w:r w:rsidRPr="005E6F0D">
        <w:rPr>
          <w:i/>
          <w:color w:val="000000"/>
          <w:sz w:val="28"/>
          <w:szCs w:val="28"/>
          <w:lang w:val="nl-NL"/>
        </w:rPr>
        <w:t>Căn cứ Nghị định số 08</w:t>
      </w:r>
      <w:r w:rsidRPr="00586F8B">
        <w:rPr>
          <w:i/>
          <w:color w:val="000000"/>
          <w:sz w:val="28"/>
          <w:szCs w:val="28"/>
          <w:lang w:val="vi-VN"/>
        </w:rPr>
        <w:t>/202</w:t>
      </w:r>
      <w:r w:rsidR="00BC2677" w:rsidRPr="005E6F0D">
        <w:rPr>
          <w:i/>
          <w:color w:val="000000"/>
          <w:sz w:val="28"/>
          <w:szCs w:val="28"/>
          <w:lang w:val="nl-NL"/>
        </w:rPr>
        <w:t>2</w:t>
      </w:r>
      <w:r w:rsidRPr="00586F8B">
        <w:rPr>
          <w:i/>
          <w:color w:val="000000"/>
          <w:sz w:val="28"/>
          <w:szCs w:val="28"/>
          <w:lang w:val="vi-VN"/>
        </w:rPr>
        <w:t>/NĐ-CP ngày</w:t>
      </w:r>
      <w:r w:rsidRPr="005E6F0D">
        <w:rPr>
          <w:i/>
          <w:color w:val="000000"/>
          <w:sz w:val="28"/>
          <w:szCs w:val="28"/>
          <w:lang w:val="nl-NL"/>
        </w:rPr>
        <w:t xml:space="preserve"> 10 </w:t>
      </w:r>
      <w:r w:rsidRPr="00586F8B">
        <w:rPr>
          <w:i/>
          <w:color w:val="000000"/>
          <w:sz w:val="28"/>
          <w:szCs w:val="28"/>
          <w:lang w:val="vi-VN"/>
        </w:rPr>
        <w:t>tháng</w:t>
      </w:r>
      <w:r w:rsidRPr="005E6F0D">
        <w:rPr>
          <w:i/>
          <w:color w:val="000000"/>
          <w:sz w:val="28"/>
          <w:szCs w:val="28"/>
          <w:lang w:val="nl-NL"/>
        </w:rPr>
        <w:t xml:space="preserve"> 01 </w:t>
      </w:r>
      <w:r w:rsidRPr="00586F8B">
        <w:rPr>
          <w:i/>
          <w:color w:val="000000"/>
          <w:sz w:val="28"/>
          <w:szCs w:val="28"/>
          <w:lang w:val="vi-VN"/>
        </w:rPr>
        <w:t>năm 202</w:t>
      </w:r>
      <w:r w:rsidRPr="005E6F0D">
        <w:rPr>
          <w:i/>
          <w:color w:val="000000"/>
          <w:sz w:val="28"/>
          <w:szCs w:val="28"/>
          <w:lang w:val="nl-NL"/>
        </w:rPr>
        <w:t>2</w:t>
      </w:r>
      <w:r w:rsidRPr="00586F8B">
        <w:rPr>
          <w:i/>
          <w:color w:val="000000"/>
          <w:sz w:val="28"/>
          <w:szCs w:val="28"/>
          <w:lang w:val="vi-VN"/>
        </w:rPr>
        <w:t xml:space="preserve"> c</w:t>
      </w:r>
      <w:r w:rsidRPr="005E6F0D">
        <w:rPr>
          <w:i/>
          <w:color w:val="000000"/>
          <w:sz w:val="28"/>
          <w:szCs w:val="28"/>
          <w:lang w:val="nl-NL"/>
        </w:rPr>
        <w:t xml:space="preserve">ủa Chính </w:t>
      </w:r>
      <w:r w:rsidR="00110432" w:rsidRPr="005E6F0D">
        <w:rPr>
          <w:i/>
          <w:color w:val="000000"/>
          <w:sz w:val="28"/>
          <w:szCs w:val="28"/>
          <w:lang w:val="nl-NL"/>
        </w:rPr>
        <w:t xml:space="preserve">phủ </w:t>
      </w:r>
      <w:r w:rsidRPr="005E6F0D">
        <w:rPr>
          <w:i/>
          <w:color w:val="000000"/>
          <w:sz w:val="28"/>
          <w:szCs w:val="28"/>
          <w:lang w:val="nl-NL"/>
        </w:rPr>
        <w:t>quy định chi tiết một số điều của Luật Bảo vệ môi trường</w:t>
      </w:r>
      <w:r w:rsidRPr="00586F8B">
        <w:rPr>
          <w:i/>
          <w:color w:val="000000"/>
          <w:sz w:val="28"/>
          <w:szCs w:val="28"/>
          <w:lang w:val="nl-NL"/>
        </w:rPr>
        <w:t>;</w:t>
      </w:r>
    </w:p>
    <w:p w:rsidR="004B0C02" w:rsidRPr="00586F8B" w:rsidRDefault="00864DDD" w:rsidP="00DC13EE">
      <w:pPr>
        <w:widowControl w:val="0"/>
        <w:spacing w:before="120" w:after="120"/>
        <w:ind w:firstLine="720"/>
        <w:jc w:val="both"/>
        <w:rPr>
          <w:i/>
          <w:color w:val="000000"/>
          <w:sz w:val="28"/>
          <w:szCs w:val="28"/>
          <w:lang w:val="vi-VN"/>
        </w:rPr>
      </w:pPr>
      <w:r w:rsidRPr="00586F8B">
        <w:rPr>
          <w:i/>
          <w:color w:val="000000"/>
          <w:sz w:val="28"/>
          <w:szCs w:val="28"/>
          <w:lang w:val="nl-NL"/>
        </w:rPr>
        <w:t>Căn cứ Thông</w:t>
      </w:r>
      <w:r w:rsidR="0099770F" w:rsidRPr="00586F8B">
        <w:rPr>
          <w:i/>
          <w:color w:val="000000"/>
          <w:sz w:val="28"/>
          <w:szCs w:val="28"/>
          <w:lang w:val="nl-NL"/>
        </w:rPr>
        <w:t xml:space="preserve"> tư số </w:t>
      </w:r>
      <w:r w:rsidR="00D470F4" w:rsidRPr="005E6F0D">
        <w:rPr>
          <w:i/>
          <w:color w:val="000000"/>
          <w:sz w:val="28"/>
          <w:szCs w:val="28"/>
          <w:lang w:val="nl-NL"/>
        </w:rPr>
        <w:t xml:space="preserve">02/2022/TT-BTNMT ngày 10 tháng 01 năm 2022 của Bộ Tài nguyên và Môi trường quy định chi tiết thi hành một số điều </w:t>
      </w:r>
      <w:r w:rsidR="00110432" w:rsidRPr="005E6F0D">
        <w:rPr>
          <w:i/>
          <w:color w:val="000000"/>
          <w:sz w:val="28"/>
          <w:szCs w:val="28"/>
          <w:lang w:val="nl-NL"/>
        </w:rPr>
        <w:t xml:space="preserve">của </w:t>
      </w:r>
      <w:r w:rsidR="00D470F4" w:rsidRPr="005E6F0D">
        <w:rPr>
          <w:i/>
          <w:color w:val="000000"/>
          <w:sz w:val="28"/>
          <w:szCs w:val="28"/>
          <w:lang w:val="nl-NL"/>
        </w:rPr>
        <w:t>Luật Bảo vệ môi trường</w:t>
      </w:r>
      <w:r w:rsidR="004B0C02" w:rsidRPr="00586F8B">
        <w:rPr>
          <w:i/>
          <w:color w:val="000000"/>
          <w:sz w:val="28"/>
          <w:szCs w:val="28"/>
          <w:lang w:val="vi-VN"/>
        </w:rPr>
        <w:t>;</w:t>
      </w:r>
    </w:p>
    <w:p w:rsidR="00E24E67" w:rsidRPr="005E6F0D" w:rsidRDefault="00864DDD" w:rsidP="00DC13EE">
      <w:pPr>
        <w:spacing w:before="120" w:after="120"/>
        <w:ind w:firstLine="720"/>
        <w:jc w:val="both"/>
        <w:rPr>
          <w:i/>
          <w:color w:val="000000"/>
          <w:sz w:val="28"/>
          <w:szCs w:val="28"/>
          <w:lang w:val="vi-VN"/>
        </w:rPr>
      </w:pPr>
      <w:r w:rsidRPr="00586F8B">
        <w:rPr>
          <w:i/>
          <w:color w:val="000000"/>
          <w:sz w:val="28"/>
          <w:szCs w:val="28"/>
          <w:lang w:val="nl-NL"/>
        </w:rPr>
        <w:t xml:space="preserve">Căn cứ Thông tư số </w:t>
      </w:r>
      <w:r w:rsidR="0030535C" w:rsidRPr="00586F8B">
        <w:rPr>
          <w:i/>
          <w:color w:val="000000"/>
          <w:sz w:val="28"/>
          <w:szCs w:val="28"/>
          <w:lang w:val="nl-NL"/>
        </w:rPr>
        <w:t>85</w:t>
      </w:r>
      <w:r w:rsidR="00BC62D8" w:rsidRPr="00586F8B">
        <w:rPr>
          <w:i/>
          <w:iCs/>
          <w:color w:val="000000"/>
          <w:sz w:val="28"/>
          <w:szCs w:val="28"/>
          <w:shd w:val="clear" w:color="auto" w:fill="FFFFFF"/>
          <w:lang w:val="nl-NL"/>
        </w:rPr>
        <w:t>/2019/T</w:t>
      </w:r>
      <w:r w:rsidR="0092539B">
        <w:rPr>
          <w:i/>
          <w:iCs/>
          <w:color w:val="000000"/>
          <w:sz w:val="28"/>
          <w:szCs w:val="28"/>
          <w:shd w:val="clear" w:color="auto" w:fill="FFFFFF"/>
          <w:lang w:val="nl-NL"/>
        </w:rPr>
        <w:t>T-BTC ngày 29 th</w:t>
      </w:r>
      <w:r w:rsidR="0092539B" w:rsidRPr="0092539B">
        <w:rPr>
          <w:i/>
          <w:iCs/>
          <w:color w:val="000000"/>
          <w:sz w:val="28"/>
          <w:szCs w:val="28"/>
          <w:shd w:val="clear" w:color="auto" w:fill="FFFFFF"/>
          <w:lang w:val="nl-NL"/>
        </w:rPr>
        <w:t>áng</w:t>
      </w:r>
      <w:r w:rsidR="0092539B">
        <w:rPr>
          <w:i/>
          <w:iCs/>
          <w:color w:val="000000"/>
          <w:sz w:val="28"/>
          <w:szCs w:val="28"/>
          <w:shd w:val="clear" w:color="auto" w:fill="FFFFFF"/>
          <w:lang w:val="nl-NL"/>
        </w:rPr>
        <w:t xml:space="preserve"> </w:t>
      </w:r>
      <w:r w:rsidR="00BC62D8" w:rsidRPr="00586F8B">
        <w:rPr>
          <w:i/>
          <w:iCs/>
          <w:color w:val="000000"/>
          <w:sz w:val="28"/>
          <w:szCs w:val="28"/>
          <w:shd w:val="clear" w:color="auto" w:fill="FFFFFF"/>
          <w:lang w:val="nl-NL"/>
        </w:rPr>
        <w:t>11</w:t>
      </w:r>
      <w:r w:rsidR="0092539B">
        <w:rPr>
          <w:i/>
          <w:iCs/>
          <w:color w:val="000000"/>
          <w:sz w:val="28"/>
          <w:szCs w:val="28"/>
          <w:shd w:val="clear" w:color="auto" w:fill="FFFFFF"/>
          <w:lang w:val="nl-NL"/>
        </w:rPr>
        <w:t xml:space="preserve"> n</w:t>
      </w:r>
      <w:r w:rsidR="0092539B" w:rsidRPr="0092539B">
        <w:rPr>
          <w:i/>
          <w:iCs/>
          <w:color w:val="000000"/>
          <w:sz w:val="28"/>
          <w:szCs w:val="28"/>
          <w:shd w:val="clear" w:color="auto" w:fill="FFFFFF"/>
          <w:lang w:val="nl-NL"/>
        </w:rPr>
        <w:t>ă</w:t>
      </w:r>
      <w:r w:rsidR="0092539B">
        <w:rPr>
          <w:i/>
          <w:iCs/>
          <w:color w:val="000000"/>
          <w:sz w:val="28"/>
          <w:szCs w:val="28"/>
          <w:shd w:val="clear" w:color="auto" w:fill="FFFFFF"/>
          <w:lang w:val="nl-NL"/>
        </w:rPr>
        <w:t xml:space="preserve">m </w:t>
      </w:r>
      <w:r w:rsidR="00BC62D8" w:rsidRPr="00586F8B">
        <w:rPr>
          <w:i/>
          <w:iCs/>
          <w:color w:val="000000"/>
          <w:sz w:val="28"/>
          <w:szCs w:val="28"/>
          <w:shd w:val="clear" w:color="auto" w:fill="FFFFFF"/>
          <w:lang w:val="nl-NL"/>
        </w:rPr>
        <w:t xml:space="preserve">2019 của Bộ Tài chính </w:t>
      </w:r>
      <w:r w:rsidRPr="00586F8B">
        <w:rPr>
          <w:i/>
          <w:color w:val="000000"/>
          <w:sz w:val="28"/>
          <w:szCs w:val="28"/>
          <w:lang w:val="nl-NL"/>
        </w:rPr>
        <w:t xml:space="preserve">hướng dẫn về phí và lệ phí thuộc thẩm quyền quyết định của Hội đồng nhân dân tỉnh, </w:t>
      </w:r>
      <w:r w:rsidR="00B709D6" w:rsidRPr="00586F8B">
        <w:rPr>
          <w:i/>
          <w:color w:val="000000"/>
          <w:sz w:val="28"/>
          <w:szCs w:val="28"/>
          <w:lang w:val="nl-NL"/>
        </w:rPr>
        <w:t>thành phố trực thuộc Trung ương;</w:t>
      </w:r>
      <w:r w:rsidR="004B0C02" w:rsidRPr="00586F8B">
        <w:rPr>
          <w:i/>
          <w:color w:val="000000"/>
          <w:sz w:val="28"/>
          <w:szCs w:val="28"/>
          <w:lang w:val="vi-VN"/>
        </w:rPr>
        <w:t xml:space="preserve"> </w:t>
      </w:r>
    </w:p>
    <w:p w:rsidR="004B0C02" w:rsidRPr="009A09DA" w:rsidRDefault="00E24E67" w:rsidP="00DC13EE">
      <w:pPr>
        <w:spacing w:before="120" w:after="120"/>
        <w:ind w:firstLine="720"/>
        <w:jc w:val="both"/>
        <w:rPr>
          <w:i/>
          <w:iCs/>
          <w:color w:val="000000"/>
          <w:sz w:val="28"/>
          <w:szCs w:val="28"/>
          <w:shd w:val="clear" w:color="auto" w:fill="FFFFFF"/>
          <w:lang w:val="vi-VN"/>
        </w:rPr>
      </w:pPr>
      <w:r w:rsidRPr="005E6F0D">
        <w:rPr>
          <w:i/>
          <w:color w:val="000000"/>
          <w:sz w:val="28"/>
          <w:szCs w:val="28"/>
          <w:lang w:val="vi-VN"/>
        </w:rPr>
        <w:t xml:space="preserve">Căn cứ </w:t>
      </w:r>
      <w:r w:rsidR="00D470F4" w:rsidRPr="009A09DA">
        <w:rPr>
          <w:i/>
          <w:color w:val="000000"/>
          <w:sz w:val="28"/>
          <w:szCs w:val="28"/>
          <w:lang w:val="nl-NL"/>
        </w:rPr>
        <w:t>Thông tư số 106/2021/TT-BTC ngày 26 tháng 11 năm 2021 của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r w:rsidR="004B0C02" w:rsidRPr="009A09DA">
        <w:rPr>
          <w:i/>
          <w:color w:val="000000"/>
          <w:sz w:val="28"/>
          <w:szCs w:val="28"/>
          <w:lang w:val="vi-VN"/>
        </w:rPr>
        <w:t>;</w:t>
      </w:r>
    </w:p>
    <w:p w:rsidR="00864DDD" w:rsidRPr="005E6F0D" w:rsidRDefault="00B709D6" w:rsidP="00DC13EE">
      <w:pPr>
        <w:spacing w:before="120" w:after="120"/>
        <w:ind w:firstLine="720"/>
        <w:jc w:val="both"/>
        <w:rPr>
          <w:i/>
          <w:color w:val="000000"/>
          <w:spacing w:val="-2"/>
          <w:sz w:val="28"/>
          <w:szCs w:val="28"/>
          <w:lang w:val="vi-VN"/>
        </w:rPr>
      </w:pPr>
      <w:r w:rsidRPr="006D5F33">
        <w:rPr>
          <w:i/>
          <w:color w:val="000000"/>
          <w:spacing w:val="-2"/>
          <w:sz w:val="28"/>
          <w:szCs w:val="28"/>
          <w:lang w:val="nl-NL"/>
        </w:rPr>
        <w:t xml:space="preserve">Xét </w:t>
      </w:r>
      <w:r w:rsidR="00864DDD" w:rsidRPr="006D5F33">
        <w:rPr>
          <w:i/>
          <w:color w:val="000000"/>
          <w:spacing w:val="-2"/>
          <w:sz w:val="28"/>
          <w:szCs w:val="28"/>
          <w:lang w:val="nl-NL"/>
        </w:rPr>
        <w:t>Tờ trình số</w:t>
      </w:r>
      <w:r w:rsidR="00913720" w:rsidRPr="006D5F33">
        <w:rPr>
          <w:i/>
          <w:color w:val="000000"/>
          <w:spacing w:val="-2"/>
          <w:sz w:val="28"/>
          <w:szCs w:val="28"/>
          <w:lang w:val="nl-NL"/>
        </w:rPr>
        <w:t xml:space="preserve"> </w:t>
      </w:r>
      <w:r w:rsidR="009A09DA">
        <w:rPr>
          <w:i/>
          <w:color w:val="000000"/>
          <w:spacing w:val="-2"/>
          <w:sz w:val="28"/>
          <w:szCs w:val="28"/>
          <w:lang w:val="nl-NL"/>
        </w:rPr>
        <w:t>3533</w:t>
      </w:r>
      <w:r w:rsidR="00864DDD" w:rsidRPr="006D5F33">
        <w:rPr>
          <w:i/>
          <w:color w:val="000000"/>
          <w:spacing w:val="-2"/>
          <w:sz w:val="28"/>
          <w:szCs w:val="28"/>
          <w:lang w:val="nl-NL"/>
        </w:rPr>
        <w:t>/TTr-UBND ngày</w:t>
      </w:r>
      <w:r w:rsidR="00913720" w:rsidRPr="006D5F33">
        <w:rPr>
          <w:i/>
          <w:color w:val="000000"/>
          <w:spacing w:val="-2"/>
          <w:sz w:val="28"/>
          <w:szCs w:val="28"/>
          <w:lang w:val="nl-NL"/>
        </w:rPr>
        <w:t xml:space="preserve"> </w:t>
      </w:r>
      <w:r w:rsidR="009A09DA">
        <w:rPr>
          <w:i/>
          <w:color w:val="000000"/>
          <w:spacing w:val="-2"/>
          <w:sz w:val="28"/>
          <w:szCs w:val="28"/>
          <w:lang w:val="nl-NL"/>
        </w:rPr>
        <w:t>09</w:t>
      </w:r>
      <w:r w:rsidR="00864DDD" w:rsidRPr="006D5F33">
        <w:rPr>
          <w:i/>
          <w:color w:val="000000"/>
          <w:spacing w:val="-2"/>
          <w:sz w:val="28"/>
          <w:szCs w:val="28"/>
          <w:lang w:val="nl-NL"/>
        </w:rPr>
        <w:t xml:space="preserve"> tháng</w:t>
      </w:r>
      <w:r w:rsidR="009A09DA">
        <w:rPr>
          <w:i/>
          <w:color w:val="000000"/>
          <w:spacing w:val="-2"/>
          <w:sz w:val="28"/>
          <w:szCs w:val="28"/>
          <w:lang w:val="nl-NL"/>
        </w:rPr>
        <w:t xml:space="preserve"> 6 </w:t>
      </w:r>
      <w:r w:rsidR="00864DDD" w:rsidRPr="006D5F33">
        <w:rPr>
          <w:i/>
          <w:color w:val="000000"/>
          <w:spacing w:val="-2"/>
          <w:sz w:val="28"/>
          <w:szCs w:val="28"/>
          <w:lang w:val="nl-NL"/>
        </w:rPr>
        <w:t>năm 20</w:t>
      </w:r>
      <w:r w:rsidR="00BC62D8" w:rsidRPr="006D5F33">
        <w:rPr>
          <w:i/>
          <w:color w:val="000000"/>
          <w:spacing w:val="-2"/>
          <w:sz w:val="28"/>
          <w:szCs w:val="28"/>
          <w:lang w:val="nl-NL"/>
        </w:rPr>
        <w:t>2</w:t>
      </w:r>
      <w:r w:rsidR="00D470F4">
        <w:rPr>
          <w:i/>
          <w:color w:val="000000"/>
          <w:spacing w:val="-2"/>
          <w:sz w:val="28"/>
          <w:szCs w:val="28"/>
          <w:lang w:val="nl-NL"/>
        </w:rPr>
        <w:t>2</w:t>
      </w:r>
      <w:r w:rsidR="00864DDD" w:rsidRPr="006D5F33">
        <w:rPr>
          <w:i/>
          <w:color w:val="000000"/>
          <w:spacing w:val="-2"/>
          <w:sz w:val="28"/>
          <w:szCs w:val="28"/>
          <w:lang w:val="nl-NL"/>
        </w:rPr>
        <w:t xml:space="preserve"> của Ủy ban nhân dân tỉnh</w:t>
      </w:r>
      <w:r w:rsidR="00F016E6" w:rsidRPr="006D5F33">
        <w:rPr>
          <w:i/>
          <w:color w:val="000000"/>
          <w:spacing w:val="-2"/>
          <w:sz w:val="28"/>
          <w:szCs w:val="28"/>
          <w:lang w:val="nl-NL"/>
        </w:rPr>
        <w:t xml:space="preserve"> </w:t>
      </w:r>
      <w:r w:rsidR="00D470F4">
        <w:rPr>
          <w:i/>
          <w:color w:val="000000"/>
          <w:spacing w:val="-2"/>
          <w:sz w:val="28"/>
          <w:szCs w:val="28"/>
          <w:lang w:val="nl-NL"/>
        </w:rPr>
        <w:t>v</w:t>
      </w:r>
      <w:r w:rsidR="00D470F4" w:rsidRPr="00D470F4">
        <w:rPr>
          <w:i/>
          <w:color w:val="000000"/>
          <w:spacing w:val="-2"/>
          <w:sz w:val="28"/>
          <w:szCs w:val="28"/>
          <w:lang w:val="nl-NL"/>
        </w:rPr>
        <w:t>ề</w:t>
      </w:r>
      <w:r w:rsidR="00D470F4">
        <w:rPr>
          <w:i/>
          <w:color w:val="000000"/>
          <w:spacing w:val="-2"/>
          <w:sz w:val="28"/>
          <w:szCs w:val="28"/>
          <w:lang w:val="nl-NL"/>
        </w:rPr>
        <w:t xml:space="preserve"> vi</w:t>
      </w:r>
      <w:r w:rsidR="00D470F4" w:rsidRPr="00D470F4">
        <w:rPr>
          <w:i/>
          <w:color w:val="000000"/>
          <w:spacing w:val="-2"/>
          <w:sz w:val="28"/>
          <w:szCs w:val="28"/>
          <w:lang w:val="nl-NL"/>
        </w:rPr>
        <w:t>ệc</w:t>
      </w:r>
      <w:r w:rsidR="00864DDD" w:rsidRPr="006D5F33">
        <w:rPr>
          <w:i/>
          <w:color w:val="000000"/>
          <w:spacing w:val="-2"/>
          <w:sz w:val="28"/>
          <w:szCs w:val="28"/>
          <w:lang w:val="nl-NL"/>
        </w:rPr>
        <w:t xml:space="preserve"> </w:t>
      </w:r>
      <w:r w:rsidR="00F016E6" w:rsidRPr="006D5F33">
        <w:rPr>
          <w:i/>
          <w:color w:val="000000"/>
          <w:spacing w:val="-2"/>
          <w:sz w:val="28"/>
          <w:szCs w:val="28"/>
          <w:lang w:val="nl-NL"/>
        </w:rPr>
        <w:t>ban hành Nghị quyết</w:t>
      </w:r>
      <w:r w:rsidR="00026922" w:rsidRPr="006D5F33">
        <w:rPr>
          <w:i/>
          <w:color w:val="000000"/>
          <w:spacing w:val="-2"/>
          <w:sz w:val="28"/>
          <w:szCs w:val="28"/>
          <w:lang w:val="nl-NL"/>
        </w:rPr>
        <w:t xml:space="preserve"> quy định mức thu</w:t>
      </w:r>
      <w:r w:rsidR="0099770F" w:rsidRPr="006D5F33">
        <w:rPr>
          <w:i/>
          <w:color w:val="000000"/>
          <w:spacing w:val="-2"/>
          <w:sz w:val="28"/>
          <w:szCs w:val="28"/>
          <w:lang w:val="nl-NL"/>
        </w:rPr>
        <w:t xml:space="preserve">, </w:t>
      </w:r>
      <w:r w:rsidR="002D62C2" w:rsidRPr="006D5F33">
        <w:rPr>
          <w:i/>
          <w:color w:val="000000"/>
          <w:spacing w:val="-2"/>
          <w:sz w:val="28"/>
          <w:szCs w:val="28"/>
          <w:lang w:val="nl-NL"/>
        </w:rPr>
        <w:t xml:space="preserve">chế độ thu, nộp, </w:t>
      </w:r>
      <w:r w:rsidR="0099770F" w:rsidRPr="006D5F33">
        <w:rPr>
          <w:i/>
          <w:color w:val="000000"/>
          <w:spacing w:val="-2"/>
          <w:sz w:val="28"/>
          <w:szCs w:val="28"/>
          <w:lang w:val="nl-NL"/>
        </w:rPr>
        <w:t>quản lý và sử dụng p</w:t>
      </w:r>
      <w:r w:rsidR="00864DDD" w:rsidRPr="006D5F33">
        <w:rPr>
          <w:i/>
          <w:color w:val="000000"/>
          <w:spacing w:val="-2"/>
          <w:sz w:val="28"/>
          <w:szCs w:val="28"/>
          <w:lang w:val="nl-NL"/>
        </w:rPr>
        <w:t xml:space="preserve">hí thẩm định </w:t>
      </w:r>
      <w:r w:rsidR="004B0C02" w:rsidRPr="006D5F33">
        <w:rPr>
          <w:i/>
          <w:spacing w:val="-2"/>
          <w:sz w:val="28"/>
          <w:szCs w:val="28"/>
          <w:lang w:val="vi-VN"/>
        </w:rPr>
        <w:t xml:space="preserve">cấp, cấp lại, điều chỉnh giấy phép môi trường trên địa bàn tỉnh </w:t>
      </w:r>
      <w:r w:rsidR="009E0BD2" w:rsidRPr="005E6F0D">
        <w:rPr>
          <w:i/>
          <w:spacing w:val="-2"/>
          <w:sz w:val="28"/>
          <w:szCs w:val="28"/>
          <w:lang w:val="vi-VN"/>
        </w:rPr>
        <w:t>Bến Tre</w:t>
      </w:r>
      <w:r w:rsidR="00F016E6" w:rsidRPr="006D5F33">
        <w:rPr>
          <w:i/>
          <w:color w:val="000000"/>
          <w:spacing w:val="-2"/>
          <w:sz w:val="28"/>
          <w:szCs w:val="28"/>
          <w:lang w:val="nl-NL"/>
        </w:rPr>
        <w:t xml:space="preserve">; </w:t>
      </w:r>
      <w:r w:rsidR="00864DDD" w:rsidRPr="006D5F33">
        <w:rPr>
          <w:i/>
          <w:color w:val="000000"/>
          <w:spacing w:val="-2"/>
          <w:sz w:val="28"/>
          <w:szCs w:val="28"/>
          <w:lang w:val="nl-NL"/>
        </w:rPr>
        <w:t xml:space="preserve">Báo cáo thẩm tra </w:t>
      </w:r>
      <w:r w:rsidR="0088653C">
        <w:rPr>
          <w:i/>
          <w:color w:val="000000"/>
          <w:spacing w:val="-2"/>
          <w:sz w:val="28"/>
          <w:szCs w:val="28"/>
          <w:lang w:val="nl-NL"/>
        </w:rPr>
        <w:t>của Ban kinh tế - n</w:t>
      </w:r>
      <w:r w:rsidR="00864DDD" w:rsidRPr="006D5F33">
        <w:rPr>
          <w:i/>
          <w:color w:val="000000"/>
          <w:spacing w:val="-2"/>
          <w:sz w:val="28"/>
          <w:szCs w:val="28"/>
          <w:lang w:val="nl-NL"/>
        </w:rPr>
        <w:t>gân sách</w:t>
      </w:r>
      <w:r w:rsidR="0099770F" w:rsidRPr="006D5F33">
        <w:rPr>
          <w:i/>
          <w:color w:val="000000"/>
          <w:spacing w:val="-2"/>
          <w:sz w:val="28"/>
          <w:szCs w:val="28"/>
          <w:lang w:val="nl-NL"/>
        </w:rPr>
        <w:t xml:space="preserve"> Hội đồng nhân dân tỉnh</w:t>
      </w:r>
      <w:r w:rsidR="00B507F4" w:rsidRPr="006D5F33">
        <w:rPr>
          <w:i/>
          <w:color w:val="000000"/>
          <w:spacing w:val="-2"/>
          <w:sz w:val="28"/>
          <w:szCs w:val="28"/>
          <w:lang w:val="nl-NL"/>
        </w:rPr>
        <w:t>;</w:t>
      </w:r>
      <w:r w:rsidR="00294FDB" w:rsidRPr="006D5F33">
        <w:rPr>
          <w:i/>
          <w:color w:val="000000"/>
          <w:spacing w:val="-2"/>
          <w:sz w:val="28"/>
          <w:szCs w:val="28"/>
          <w:lang w:val="nl-NL"/>
        </w:rPr>
        <w:t xml:space="preserve"> ý kiến </w:t>
      </w:r>
      <w:r w:rsidR="002F7EBB" w:rsidRPr="006D5F33">
        <w:rPr>
          <w:i/>
          <w:color w:val="000000"/>
          <w:spacing w:val="-2"/>
          <w:sz w:val="28"/>
          <w:szCs w:val="28"/>
          <w:lang w:val="nl-NL"/>
        </w:rPr>
        <w:t xml:space="preserve">thảo luận </w:t>
      </w:r>
      <w:r w:rsidR="00294FDB" w:rsidRPr="006D5F33">
        <w:rPr>
          <w:i/>
          <w:color w:val="000000"/>
          <w:spacing w:val="-2"/>
          <w:sz w:val="28"/>
          <w:szCs w:val="28"/>
          <w:lang w:val="nl-NL"/>
        </w:rPr>
        <w:t xml:space="preserve">của </w:t>
      </w:r>
      <w:r w:rsidR="009E0BD2">
        <w:rPr>
          <w:i/>
          <w:color w:val="000000"/>
          <w:spacing w:val="-2"/>
          <w:sz w:val="28"/>
          <w:szCs w:val="28"/>
          <w:lang w:val="nl-NL"/>
        </w:rPr>
        <w:t>c</w:t>
      </w:r>
      <w:r w:rsidR="009E0BD2" w:rsidRPr="009E0BD2">
        <w:rPr>
          <w:i/>
          <w:color w:val="000000"/>
          <w:spacing w:val="-2"/>
          <w:sz w:val="28"/>
          <w:szCs w:val="28"/>
          <w:lang w:val="nl-NL"/>
        </w:rPr>
        <w:t>á</w:t>
      </w:r>
      <w:r w:rsidR="009E0BD2">
        <w:rPr>
          <w:i/>
          <w:color w:val="000000"/>
          <w:spacing w:val="-2"/>
          <w:sz w:val="28"/>
          <w:szCs w:val="28"/>
          <w:lang w:val="nl-NL"/>
        </w:rPr>
        <w:t xml:space="preserve">c </w:t>
      </w:r>
      <w:r w:rsidR="00F016E6" w:rsidRPr="006D5F33">
        <w:rPr>
          <w:i/>
          <w:color w:val="000000"/>
          <w:spacing w:val="-2"/>
          <w:sz w:val="28"/>
          <w:szCs w:val="28"/>
          <w:lang w:val="nl-NL"/>
        </w:rPr>
        <w:t>đại biểu</w:t>
      </w:r>
      <w:r w:rsidR="00864DDD" w:rsidRPr="006D5F33">
        <w:rPr>
          <w:i/>
          <w:color w:val="000000"/>
          <w:spacing w:val="-2"/>
          <w:sz w:val="28"/>
          <w:szCs w:val="28"/>
          <w:lang w:val="nl-NL"/>
        </w:rPr>
        <w:t xml:space="preserve"> Hội đồng nhân dân tỉnh</w:t>
      </w:r>
      <w:r w:rsidR="00F016E6" w:rsidRPr="006D5F33">
        <w:rPr>
          <w:i/>
          <w:color w:val="000000"/>
          <w:spacing w:val="-2"/>
          <w:sz w:val="28"/>
          <w:szCs w:val="28"/>
          <w:lang w:val="nl-NL"/>
        </w:rPr>
        <w:t xml:space="preserve"> tại kỳ họp</w:t>
      </w:r>
      <w:r w:rsidR="009E0BD2" w:rsidRPr="005E6F0D">
        <w:rPr>
          <w:i/>
          <w:color w:val="000000"/>
          <w:spacing w:val="-2"/>
          <w:sz w:val="28"/>
          <w:szCs w:val="28"/>
          <w:lang w:val="vi-VN"/>
        </w:rPr>
        <w:t>.</w:t>
      </w:r>
    </w:p>
    <w:p w:rsidR="00B56AB5" w:rsidRDefault="00B56AB5" w:rsidP="001C40F3">
      <w:pPr>
        <w:jc w:val="center"/>
        <w:rPr>
          <w:b/>
          <w:bCs/>
          <w:color w:val="000000"/>
          <w:sz w:val="28"/>
          <w:lang w:val="nl-NL"/>
        </w:rPr>
      </w:pPr>
      <w:r w:rsidRPr="008F6C4E">
        <w:rPr>
          <w:b/>
          <w:bCs/>
          <w:color w:val="000000"/>
          <w:sz w:val="28"/>
          <w:lang w:val="nl-NL"/>
        </w:rPr>
        <w:lastRenderedPageBreak/>
        <w:t>QUYẾT NGHỊ:</w:t>
      </w:r>
    </w:p>
    <w:p w:rsidR="001C40F3" w:rsidRPr="00D0617B" w:rsidRDefault="001C40F3" w:rsidP="001C40F3">
      <w:pPr>
        <w:jc w:val="center"/>
        <w:rPr>
          <w:b/>
          <w:bCs/>
          <w:color w:val="000000"/>
          <w:sz w:val="10"/>
          <w:lang w:val="nl-NL"/>
        </w:rPr>
      </w:pPr>
    </w:p>
    <w:p w:rsidR="00B56AB5" w:rsidRPr="004F457D" w:rsidRDefault="00B56AB5" w:rsidP="001C40F3">
      <w:pPr>
        <w:spacing w:before="120" w:after="120"/>
        <w:ind w:firstLine="720"/>
        <w:jc w:val="both"/>
        <w:rPr>
          <w:sz w:val="28"/>
          <w:lang w:val="nl-NL"/>
        </w:rPr>
      </w:pPr>
      <w:r w:rsidRPr="004F457D">
        <w:rPr>
          <w:b/>
          <w:bCs/>
          <w:sz w:val="28"/>
          <w:lang w:val="nl-NL"/>
        </w:rPr>
        <w:t>Điều 1.</w:t>
      </w:r>
      <w:r w:rsidR="001158BA" w:rsidRPr="004F457D">
        <w:rPr>
          <w:b/>
          <w:bCs/>
          <w:sz w:val="28"/>
          <w:lang w:val="nl-NL"/>
        </w:rPr>
        <w:t xml:space="preserve"> Phạm vi điều chỉnh, đối tượng áp dụng</w:t>
      </w:r>
    </w:p>
    <w:p w:rsidR="001158BA" w:rsidRPr="004F457D" w:rsidRDefault="00EE6EDE" w:rsidP="001C40F3">
      <w:pPr>
        <w:spacing w:before="120" w:after="120"/>
        <w:ind w:firstLine="720"/>
        <w:jc w:val="both"/>
        <w:rPr>
          <w:sz w:val="28"/>
          <w:szCs w:val="28"/>
          <w:lang w:val="nl-NL"/>
        </w:rPr>
      </w:pPr>
      <w:r w:rsidRPr="004F457D">
        <w:rPr>
          <w:sz w:val="28"/>
          <w:szCs w:val="28"/>
          <w:lang w:val="nl-NL"/>
        </w:rPr>
        <w:t xml:space="preserve">1. </w:t>
      </w:r>
      <w:r w:rsidR="00870268" w:rsidRPr="004F457D">
        <w:rPr>
          <w:sz w:val="28"/>
          <w:szCs w:val="28"/>
          <w:lang w:val="nl-NL"/>
        </w:rPr>
        <w:t>Phạm vi</w:t>
      </w:r>
      <w:r w:rsidR="00020BD8" w:rsidRPr="004F457D">
        <w:rPr>
          <w:sz w:val="28"/>
          <w:szCs w:val="28"/>
          <w:lang w:val="nl-NL"/>
        </w:rPr>
        <w:t xml:space="preserve"> điều chỉnh</w:t>
      </w:r>
    </w:p>
    <w:p w:rsidR="00227C56" w:rsidRPr="004F457D" w:rsidRDefault="00931390" w:rsidP="001C40F3">
      <w:pPr>
        <w:pStyle w:val="NormalWeb"/>
        <w:shd w:val="clear" w:color="auto" w:fill="FFFFFF"/>
        <w:spacing w:before="120" w:beforeAutospacing="0" w:after="120" w:afterAutospacing="0"/>
        <w:ind w:firstLine="720"/>
        <w:jc w:val="both"/>
        <w:rPr>
          <w:sz w:val="28"/>
          <w:szCs w:val="28"/>
          <w:lang w:val="vi-VN"/>
        </w:rPr>
      </w:pPr>
      <w:r w:rsidRPr="005E6F0D">
        <w:rPr>
          <w:sz w:val="28"/>
          <w:szCs w:val="28"/>
          <w:lang w:val="nl-NL"/>
        </w:rPr>
        <w:t>Q</w:t>
      </w:r>
      <w:r w:rsidR="0011179A" w:rsidRPr="005E6F0D">
        <w:rPr>
          <w:sz w:val="28"/>
          <w:szCs w:val="28"/>
          <w:lang w:val="nl-NL"/>
        </w:rPr>
        <w:t>uy định mức thu, chế độ thu, nộp, quản lý và sử dụng phí thẩm định cấp, cấp lại, điều chỉnh giấy phép môi trường thuộc thẩm quyền cấp giấy phép môi trường của Ủy ban nhân dân tỉnh và Ủy ban nhân dân cấp huyện trên địa bàn tỉnh Bến Tre</w:t>
      </w:r>
      <w:r w:rsidR="00227C56" w:rsidRPr="004F457D">
        <w:rPr>
          <w:sz w:val="28"/>
          <w:szCs w:val="28"/>
          <w:lang w:val="id-ID"/>
        </w:rPr>
        <w:t>.</w:t>
      </w:r>
    </w:p>
    <w:p w:rsidR="00870268" w:rsidRPr="0026092D" w:rsidRDefault="00EE6EDE" w:rsidP="001C40F3">
      <w:pPr>
        <w:pStyle w:val="BodyTextIndent"/>
        <w:spacing w:before="120" w:after="120"/>
        <w:ind w:firstLine="720"/>
        <w:rPr>
          <w:szCs w:val="28"/>
          <w:lang w:val="nl-NL"/>
        </w:rPr>
      </w:pPr>
      <w:r w:rsidRPr="0026092D">
        <w:rPr>
          <w:szCs w:val="28"/>
          <w:lang w:val="nl-NL"/>
        </w:rPr>
        <w:t>2. Đ</w:t>
      </w:r>
      <w:r w:rsidR="00870268" w:rsidRPr="0026092D">
        <w:rPr>
          <w:szCs w:val="28"/>
          <w:lang w:val="nl-NL"/>
        </w:rPr>
        <w:t xml:space="preserve">ối tượng </w:t>
      </w:r>
      <w:r w:rsidR="00020BD8" w:rsidRPr="0026092D">
        <w:rPr>
          <w:szCs w:val="28"/>
          <w:lang w:val="nl-NL"/>
        </w:rPr>
        <w:t>áp dụng</w:t>
      </w:r>
    </w:p>
    <w:p w:rsidR="00227C56" w:rsidRPr="005E6F0D" w:rsidRDefault="004F457D" w:rsidP="001C40F3">
      <w:pPr>
        <w:pStyle w:val="NormalWeb"/>
        <w:shd w:val="clear" w:color="auto" w:fill="FFFFFF"/>
        <w:spacing w:before="120" w:beforeAutospacing="0" w:after="120" w:afterAutospacing="0"/>
        <w:ind w:firstLine="720"/>
        <w:jc w:val="both"/>
        <w:rPr>
          <w:sz w:val="28"/>
          <w:szCs w:val="28"/>
          <w:lang w:val="vi-VN"/>
        </w:rPr>
      </w:pPr>
      <w:r w:rsidRPr="0026092D">
        <w:rPr>
          <w:sz w:val="28"/>
          <w:szCs w:val="28"/>
          <w:lang w:val="nl-NL"/>
        </w:rPr>
        <w:t>Tổ chức, cá nh</w:t>
      </w:r>
      <w:r w:rsidR="0026092D" w:rsidRPr="0026092D">
        <w:rPr>
          <w:sz w:val="28"/>
          <w:szCs w:val="28"/>
          <w:lang w:val="nl-NL"/>
        </w:rPr>
        <w:t>ân</w:t>
      </w:r>
      <w:r w:rsidRPr="0026092D">
        <w:rPr>
          <w:sz w:val="28"/>
          <w:szCs w:val="28"/>
          <w:lang w:val="nl-NL"/>
        </w:rPr>
        <w:t xml:space="preserve"> nộp phí; tổ chức thu phí; </w:t>
      </w:r>
      <w:r w:rsidR="001158BA" w:rsidRPr="0026092D">
        <w:rPr>
          <w:sz w:val="28"/>
          <w:szCs w:val="28"/>
          <w:lang w:val="nl-NL"/>
        </w:rPr>
        <w:t>tổ chức</w:t>
      </w:r>
      <w:r w:rsidRPr="0026092D">
        <w:rPr>
          <w:sz w:val="28"/>
          <w:szCs w:val="28"/>
          <w:lang w:val="nl-NL"/>
        </w:rPr>
        <w:t>,</w:t>
      </w:r>
      <w:r w:rsidR="00EE6EDE" w:rsidRPr="0026092D">
        <w:rPr>
          <w:sz w:val="28"/>
          <w:szCs w:val="28"/>
          <w:lang w:val="nl-NL"/>
        </w:rPr>
        <w:t xml:space="preserve"> cá nhân</w:t>
      </w:r>
      <w:r w:rsidR="009F7AFD" w:rsidRPr="0026092D">
        <w:rPr>
          <w:sz w:val="28"/>
          <w:szCs w:val="28"/>
          <w:lang w:val="nl-NL"/>
        </w:rPr>
        <w:t xml:space="preserve"> </w:t>
      </w:r>
      <w:r w:rsidRPr="0026092D">
        <w:rPr>
          <w:sz w:val="28"/>
          <w:szCs w:val="28"/>
          <w:lang w:val="nl-NL"/>
        </w:rPr>
        <w:t>khác có liên quan</w:t>
      </w:r>
      <w:r w:rsidR="0026092D" w:rsidRPr="0026092D">
        <w:rPr>
          <w:sz w:val="28"/>
          <w:szCs w:val="28"/>
          <w:lang w:val="nl-NL"/>
        </w:rPr>
        <w:t xml:space="preserve"> đến việc </w:t>
      </w:r>
      <w:r w:rsidR="00E51652">
        <w:rPr>
          <w:sz w:val="28"/>
          <w:szCs w:val="28"/>
          <w:lang w:val="nl-NL"/>
        </w:rPr>
        <w:t>k</w:t>
      </w:r>
      <w:r w:rsidR="00E51652" w:rsidRPr="00E51652">
        <w:rPr>
          <w:sz w:val="28"/>
          <w:szCs w:val="28"/>
          <w:lang w:val="nl-NL"/>
        </w:rPr>
        <w:t>ê</w:t>
      </w:r>
      <w:r w:rsidR="00E51652">
        <w:rPr>
          <w:sz w:val="28"/>
          <w:szCs w:val="28"/>
          <w:lang w:val="nl-NL"/>
        </w:rPr>
        <w:t xml:space="preserve"> khai, thu, nộp, quản lý v</w:t>
      </w:r>
      <w:r w:rsidR="00E51652" w:rsidRPr="00E51652">
        <w:rPr>
          <w:sz w:val="28"/>
          <w:szCs w:val="28"/>
          <w:lang w:val="nl-NL"/>
        </w:rPr>
        <w:t>à</w:t>
      </w:r>
      <w:r w:rsidR="0026092D" w:rsidRPr="0026092D">
        <w:rPr>
          <w:sz w:val="28"/>
          <w:szCs w:val="28"/>
          <w:lang w:val="nl-NL"/>
        </w:rPr>
        <w:t xml:space="preserve"> sử dụng phí thẩm định cấp, cấp lại, điều chỉnh giấy phép môi trường trên địa bàn tỉnh Bến Tre</w:t>
      </w:r>
      <w:r w:rsidR="00227C56" w:rsidRPr="0026092D">
        <w:rPr>
          <w:sz w:val="28"/>
          <w:szCs w:val="28"/>
          <w:lang w:val="id-ID"/>
        </w:rPr>
        <w:t>.</w:t>
      </w:r>
    </w:p>
    <w:p w:rsidR="008E338D" w:rsidRPr="008E338D" w:rsidRDefault="008E338D" w:rsidP="001C40F3">
      <w:pPr>
        <w:pStyle w:val="BodyTextIndent"/>
        <w:spacing w:before="120" w:after="120"/>
        <w:ind w:firstLine="720"/>
        <w:rPr>
          <w:b/>
          <w:lang w:val="vi-VN"/>
        </w:rPr>
      </w:pPr>
      <w:r w:rsidRPr="008E338D">
        <w:rPr>
          <w:b/>
          <w:lang w:val="nl-NL"/>
        </w:rPr>
        <w:t xml:space="preserve">Điều 2. </w:t>
      </w:r>
      <w:r w:rsidR="00340E5E">
        <w:rPr>
          <w:b/>
          <w:lang w:val="nl-NL"/>
        </w:rPr>
        <w:t>Ngư</w:t>
      </w:r>
      <w:r w:rsidR="00340E5E" w:rsidRPr="00340E5E">
        <w:rPr>
          <w:b/>
          <w:lang w:val="nl-NL"/>
        </w:rPr>
        <w:t>ời</w:t>
      </w:r>
      <w:r w:rsidRPr="008E338D">
        <w:rPr>
          <w:b/>
          <w:lang w:val="nl-NL"/>
        </w:rPr>
        <w:t xml:space="preserve"> nộp phí và tổ chức thu phí   </w:t>
      </w:r>
    </w:p>
    <w:p w:rsidR="008E338D" w:rsidRPr="008E338D" w:rsidRDefault="008E338D" w:rsidP="001C40F3">
      <w:pPr>
        <w:pStyle w:val="BodyTextIndent"/>
        <w:spacing w:before="120" w:after="120"/>
        <w:ind w:firstLine="720"/>
        <w:rPr>
          <w:spacing w:val="-2"/>
          <w:szCs w:val="28"/>
          <w:lang w:val="nl-NL"/>
        </w:rPr>
      </w:pPr>
      <w:r w:rsidRPr="008E338D">
        <w:rPr>
          <w:spacing w:val="-2"/>
          <w:szCs w:val="28"/>
          <w:lang w:val="nl-NL"/>
        </w:rPr>
        <w:t xml:space="preserve">1. </w:t>
      </w:r>
      <w:r w:rsidR="00340E5E">
        <w:rPr>
          <w:spacing w:val="-2"/>
          <w:szCs w:val="28"/>
          <w:lang w:val="nl-NL"/>
        </w:rPr>
        <w:t>Ngư</w:t>
      </w:r>
      <w:r w:rsidR="00340E5E" w:rsidRPr="00340E5E">
        <w:rPr>
          <w:spacing w:val="-2"/>
          <w:szCs w:val="28"/>
          <w:lang w:val="nl-NL"/>
        </w:rPr>
        <w:t>ờ</w:t>
      </w:r>
      <w:r w:rsidR="00340E5E">
        <w:rPr>
          <w:spacing w:val="-2"/>
          <w:szCs w:val="28"/>
          <w:lang w:val="nl-NL"/>
        </w:rPr>
        <w:t>i</w:t>
      </w:r>
      <w:r w:rsidRPr="008E338D">
        <w:rPr>
          <w:spacing w:val="-2"/>
          <w:szCs w:val="28"/>
          <w:lang w:val="nl-NL"/>
        </w:rPr>
        <w:t xml:space="preserve"> nộp phí</w:t>
      </w:r>
    </w:p>
    <w:p w:rsidR="008E338D" w:rsidRPr="005E6F0D" w:rsidRDefault="00340E5E" w:rsidP="001C40F3">
      <w:pPr>
        <w:pStyle w:val="BodyTextIndent"/>
        <w:spacing w:before="120" w:after="120"/>
        <w:ind w:firstLine="720"/>
        <w:rPr>
          <w:spacing w:val="-2"/>
          <w:szCs w:val="28"/>
          <w:lang w:val="vi-VN"/>
        </w:rPr>
      </w:pPr>
      <w:r>
        <w:rPr>
          <w:spacing w:val="-2"/>
          <w:szCs w:val="28"/>
          <w:lang w:val="nl-NL"/>
        </w:rPr>
        <w:t xml:space="preserve">Tổ chức, </w:t>
      </w:r>
      <w:r w:rsidR="008E338D" w:rsidRPr="008E338D">
        <w:rPr>
          <w:spacing w:val="-2"/>
          <w:szCs w:val="28"/>
          <w:lang w:val="nl-NL"/>
        </w:rPr>
        <w:t>cá nhân đề nghị</w:t>
      </w:r>
      <w:r>
        <w:rPr>
          <w:spacing w:val="-2"/>
          <w:szCs w:val="28"/>
          <w:lang w:val="nl-NL"/>
        </w:rPr>
        <w:t xml:space="preserve"> c</w:t>
      </w:r>
      <w:r w:rsidRPr="00340E5E">
        <w:rPr>
          <w:spacing w:val="-2"/>
          <w:szCs w:val="28"/>
          <w:lang w:val="nl-NL"/>
        </w:rPr>
        <w:t>ơ</w:t>
      </w:r>
      <w:r>
        <w:rPr>
          <w:spacing w:val="-2"/>
          <w:szCs w:val="28"/>
          <w:lang w:val="nl-NL"/>
        </w:rPr>
        <w:t xml:space="preserve"> quan nh</w:t>
      </w:r>
      <w:r w:rsidRPr="00340E5E">
        <w:rPr>
          <w:spacing w:val="-2"/>
          <w:szCs w:val="28"/>
          <w:lang w:val="nl-NL"/>
        </w:rPr>
        <w:t>à</w:t>
      </w:r>
      <w:r>
        <w:rPr>
          <w:spacing w:val="-2"/>
          <w:szCs w:val="28"/>
          <w:lang w:val="nl-NL"/>
        </w:rPr>
        <w:t xml:space="preserve"> nư</w:t>
      </w:r>
      <w:r w:rsidRPr="00340E5E">
        <w:rPr>
          <w:spacing w:val="-2"/>
          <w:szCs w:val="28"/>
          <w:lang w:val="nl-NL"/>
        </w:rPr>
        <w:t>ớc</w:t>
      </w:r>
      <w:r>
        <w:rPr>
          <w:spacing w:val="-2"/>
          <w:szCs w:val="28"/>
          <w:lang w:val="nl-NL"/>
        </w:rPr>
        <w:t xml:space="preserve"> c</w:t>
      </w:r>
      <w:r w:rsidRPr="00340E5E">
        <w:rPr>
          <w:spacing w:val="-2"/>
          <w:szCs w:val="28"/>
          <w:lang w:val="nl-NL"/>
        </w:rPr>
        <w:t>ó</w:t>
      </w:r>
      <w:r>
        <w:rPr>
          <w:spacing w:val="-2"/>
          <w:szCs w:val="28"/>
          <w:lang w:val="nl-NL"/>
        </w:rPr>
        <w:t xml:space="preserve"> th</w:t>
      </w:r>
      <w:r w:rsidRPr="00340E5E">
        <w:rPr>
          <w:spacing w:val="-2"/>
          <w:szCs w:val="28"/>
          <w:lang w:val="nl-NL"/>
        </w:rPr>
        <w:t>ẩm</w:t>
      </w:r>
      <w:r>
        <w:rPr>
          <w:spacing w:val="-2"/>
          <w:szCs w:val="28"/>
          <w:lang w:val="nl-NL"/>
        </w:rPr>
        <w:t xml:space="preserve"> quy</w:t>
      </w:r>
      <w:r w:rsidRPr="00340E5E">
        <w:rPr>
          <w:spacing w:val="-2"/>
          <w:szCs w:val="28"/>
          <w:lang w:val="nl-NL"/>
        </w:rPr>
        <w:t>ền</w:t>
      </w:r>
      <w:r>
        <w:rPr>
          <w:spacing w:val="-2"/>
          <w:szCs w:val="28"/>
          <w:lang w:val="nl-NL"/>
        </w:rPr>
        <w:t xml:space="preserve"> c</w:t>
      </w:r>
      <w:r w:rsidRPr="00340E5E">
        <w:rPr>
          <w:spacing w:val="-2"/>
          <w:szCs w:val="28"/>
          <w:lang w:val="nl-NL"/>
        </w:rPr>
        <w:t>ấp</w:t>
      </w:r>
      <w:r>
        <w:rPr>
          <w:spacing w:val="-2"/>
          <w:szCs w:val="28"/>
          <w:lang w:val="nl-NL"/>
        </w:rPr>
        <w:t xml:space="preserve"> t</w:t>
      </w:r>
      <w:r w:rsidRPr="00340E5E">
        <w:rPr>
          <w:spacing w:val="-2"/>
          <w:szCs w:val="28"/>
          <w:lang w:val="nl-NL"/>
        </w:rPr>
        <w:t>ỉnh</w:t>
      </w:r>
      <w:r w:rsidR="00926CE2">
        <w:rPr>
          <w:spacing w:val="-2"/>
          <w:szCs w:val="28"/>
          <w:lang w:val="nl-NL"/>
        </w:rPr>
        <w:t xml:space="preserve"> v</w:t>
      </w:r>
      <w:r w:rsidR="00926CE2" w:rsidRPr="00926CE2">
        <w:rPr>
          <w:spacing w:val="-2"/>
          <w:szCs w:val="28"/>
          <w:lang w:val="nl-NL"/>
        </w:rPr>
        <w:t>à</w:t>
      </w:r>
      <w:r>
        <w:rPr>
          <w:spacing w:val="-2"/>
          <w:szCs w:val="28"/>
          <w:lang w:val="nl-NL"/>
        </w:rPr>
        <w:t xml:space="preserve"> c</w:t>
      </w:r>
      <w:r w:rsidRPr="00340E5E">
        <w:rPr>
          <w:spacing w:val="-2"/>
          <w:szCs w:val="28"/>
          <w:lang w:val="nl-NL"/>
        </w:rPr>
        <w:t>ấp</w:t>
      </w:r>
      <w:r>
        <w:rPr>
          <w:spacing w:val="-2"/>
          <w:szCs w:val="28"/>
          <w:lang w:val="nl-NL"/>
        </w:rPr>
        <w:t xml:space="preserve"> huy</w:t>
      </w:r>
      <w:r w:rsidRPr="00340E5E">
        <w:rPr>
          <w:spacing w:val="-2"/>
          <w:szCs w:val="28"/>
          <w:lang w:val="nl-NL"/>
        </w:rPr>
        <w:t>ện</w:t>
      </w:r>
      <w:r>
        <w:rPr>
          <w:spacing w:val="-2"/>
          <w:szCs w:val="28"/>
          <w:lang w:val="nl-NL"/>
        </w:rPr>
        <w:t xml:space="preserve"> th</w:t>
      </w:r>
      <w:r w:rsidRPr="00340E5E">
        <w:rPr>
          <w:spacing w:val="-2"/>
          <w:szCs w:val="28"/>
          <w:lang w:val="nl-NL"/>
        </w:rPr>
        <w:t>ực</w:t>
      </w:r>
      <w:r>
        <w:rPr>
          <w:spacing w:val="-2"/>
          <w:szCs w:val="28"/>
          <w:lang w:val="nl-NL"/>
        </w:rPr>
        <w:t xml:space="preserve"> hi</w:t>
      </w:r>
      <w:r w:rsidRPr="00340E5E">
        <w:rPr>
          <w:spacing w:val="-2"/>
          <w:szCs w:val="28"/>
          <w:lang w:val="nl-NL"/>
        </w:rPr>
        <w:t>ện</w:t>
      </w:r>
      <w:r w:rsidR="008E338D" w:rsidRPr="008E338D">
        <w:rPr>
          <w:spacing w:val="-2"/>
          <w:szCs w:val="28"/>
          <w:lang w:val="nl-NL"/>
        </w:rPr>
        <w:t xml:space="preserve"> thẩm định </w:t>
      </w:r>
      <w:r w:rsidR="008E338D" w:rsidRPr="008E338D">
        <w:rPr>
          <w:rStyle w:val="Vnbnnidung"/>
          <w:spacing w:val="-2"/>
          <w:sz w:val="28"/>
          <w:szCs w:val="28"/>
          <w:lang w:val="nl-NL" w:eastAsia="vi-VN"/>
        </w:rPr>
        <w:t xml:space="preserve">cấp, cấp lại, điều chỉnh giấy phép môi trường </w:t>
      </w:r>
      <w:r w:rsidR="008E338D" w:rsidRPr="008E338D">
        <w:rPr>
          <w:spacing w:val="-2"/>
          <w:szCs w:val="28"/>
          <w:lang w:val="id-ID"/>
        </w:rPr>
        <w:t xml:space="preserve">trên địa bàn tỉnh </w:t>
      </w:r>
      <w:r w:rsidR="008E338D" w:rsidRPr="005E6F0D">
        <w:rPr>
          <w:spacing w:val="-2"/>
          <w:szCs w:val="28"/>
          <w:lang w:val="vi-VN"/>
        </w:rPr>
        <w:t>Bến Tre</w:t>
      </w:r>
      <w:r w:rsidRPr="005E6F0D">
        <w:rPr>
          <w:spacing w:val="-2"/>
          <w:szCs w:val="28"/>
          <w:lang w:val="vi-VN"/>
        </w:rPr>
        <w:t xml:space="preserve"> là người nộp phí</w:t>
      </w:r>
      <w:r w:rsidR="00926CE2" w:rsidRPr="005E6F0D">
        <w:rPr>
          <w:spacing w:val="-2"/>
          <w:szCs w:val="28"/>
          <w:lang w:val="vi-VN"/>
        </w:rPr>
        <w:t xml:space="preserve"> </w:t>
      </w:r>
      <w:r w:rsidR="005E2639" w:rsidRPr="005E6F0D">
        <w:rPr>
          <w:spacing w:val="-2"/>
          <w:szCs w:val="28"/>
          <w:lang w:val="vi-VN"/>
        </w:rPr>
        <w:t>theo quy định tại Nghị quyết này</w:t>
      </w:r>
      <w:r w:rsidR="008E338D" w:rsidRPr="008E338D">
        <w:rPr>
          <w:spacing w:val="-2"/>
          <w:szCs w:val="28"/>
          <w:lang w:val="vi-VN"/>
        </w:rPr>
        <w:t>.</w:t>
      </w:r>
    </w:p>
    <w:p w:rsidR="008E338D" w:rsidRPr="008E338D" w:rsidRDefault="008E338D" w:rsidP="001C40F3">
      <w:pPr>
        <w:pStyle w:val="NormalWeb"/>
        <w:shd w:val="clear" w:color="auto" w:fill="FFFFFF"/>
        <w:spacing w:before="120" w:beforeAutospacing="0" w:after="120" w:afterAutospacing="0"/>
        <w:ind w:firstLine="720"/>
        <w:jc w:val="both"/>
        <w:rPr>
          <w:spacing w:val="-2"/>
          <w:sz w:val="28"/>
          <w:szCs w:val="28"/>
          <w:lang w:val="nl-NL"/>
        </w:rPr>
      </w:pPr>
      <w:r w:rsidRPr="008E338D">
        <w:rPr>
          <w:spacing w:val="-2"/>
          <w:sz w:val="28"/>
          <w:szCs w:val="28"/>
          <w:lang w:val="nl-NL"/>
        </w:rPr>
        <w:t xml:space="preserve">2. Tổ chức </w:t>
      </w:r>
      <w:r w:rsidR="009D4241">
        <w:rPr>
          <w:spacing w:val="-2"/>
          <w:sz w:val="28"/>
          <w:szCs w:val="28"/>
          <w:lang w:val="nl-NL"/>
        </w:rPr>
        <w:t>thu phí</w:t>
      </w:r>
      <w:r w:rsidRPr="008E338D">
        <w:rPr>
          <w:spacing w:val="-2"/>
          <w:sz w:val="28"/>
          <w:szCs w:val="28"/>
          <w:lang w:val="nl-NL"/>
        </w:rPr>
        <w:t xml:space="preserve"> </w:t>
      </w:r>
      <w:bookmarkStart w:id="1" w:name="bookmark362"/>
    </w:p>
    <w:p w:rsidR="008E338D" w:rsidRPr="005E6F0D" w:rsidRDefault="008E338D" w:rsidP="001C40F3">
      <w:pPr>
        <w:pStyle w:val="NormalWeb"/>
        <w:shd w:val="clear" w:color="auto" w:fill="FFFFFF"/>
        <w:spacing w:before="120" w:beforeAutospacing="0" w:after="120" w:afterAutospacing="0"/>
        <w:ind w:firstLine="720"/>
        <w:jc w:val="both"/>
        <w:rPr>
          <w:rStyle w:val="Vnbnnidung"/>
          <w:spacing w:val="-2"/>
          <w:sz w:val="28"/>
          <w:szCs w:val="28"/>
          <w:lang w:val="vi-VN" w:eastAsia="vi-VN"/>
        </w:rPr>
      </w:pPr>
      <w:r w:rsidRPr="003942E2">
        <w:rPr>
          <w:spacing w:val="-2"/>
          <w:sz w:val="28"/>
          <w:szCs w:val="28"/>
          <w:lang w:val="nl-NL"/>
        </w:rPr>
        <w:t xml:space="preserve">a) </w:t>
      </w:r>
      <w:r w:rsidRPr="003942E2">
        <w:rPr>
          <w:rStyle w:val="Vnbnnidung"/>
          <w:spacing w:val="-2"/>
          <w:sz w:val="28"/>
          <w:szCs w:val="28"/>
          <w:lang w:val="vi-VN"/>
        </w:rPr>
        <w:t xml:space="preserve">Sở Tài nguyên và Môi trường tổ chức thu phí đối với các đối tượng thuộc thẩm quyền </w:t>
      </w:r>
      <w:r w:rsidRPr="003942E2">
        <w:rPr>
          <w:rStyle w:val="Vnbnnidung"/>
          <w:spacing w:val="-2"/>
          <w:sz w:val="28"/>
          <w:szCs w:val="28"/>
          <w:lang w:val="vi-VN" w:eastAsia="vi-VN"/>
        </w:rPr>
        <w:t xml:space="preserve">cấp, cấp lại, điều chỉnh giấy phép môi trường của </w:t>
      </w:r>
      <w:bookmarkEnd w:id="1"/>
      <w:r w:rsidRPr="003942E2">
        <w:rPr>
          <w:rStyle w:val="Vnbnnidung"/>
          <w:spacing w:val="-2"/>
          <w:sz w:val="28"/>
          <w:szCs w:val="28"/>
          <w:lang w:val="es-ES" w:eastAsia="vi-VN"/>
        </w:rPr>
        <w:t>Ủy ban nhân dân tỉnh</w:t>
      </w:r>
      <w:r w:rsidRPr="005E6F0D">
        <w:rPr>
          <w:rStyle w:val="Vnbnnidung"/>
          <w:spacing w:val="-2"/>
          <w:sz w:val="28"/>
          <w:szCs w:val="28"/>
          <w:lang w:val="vi-VN" w:eastAsia="vi-VN"/>
        </w:rPr>
        <w:t xml:space="preserve">. </w:t>
      </w:r>
    </w:p>
    <w:p w:rsidR="008E338D" w:rsidRPr="005E6F0D" w:rsidRDefault="008E338D" w:rsidP="001C40F3">
      <w:pPr>
        <w:pStyle w:val="NormalWeb"/>
        <w:shd w:val="clear" w:color="auto" w:fill="FFFFFF"/>
        <w:spacing w:before="120" w:beforeAutospacing="0" w:after="120" w:afterAutospacing="0"/>
        <w:ind w:firstLine="720"/>
        <w:jc w:val="both"/>
        <w:rPr>
          <w:sz w:val="28"/>
          <w:szCs w:val="28"/>
          <w:lang w:val="vi-VN"/>
        </w:rPr>
      </w:pPr>
      <w:r w:rsidRPr="005E6F0D">
        <w:rPr>
          <w:rStyle w:val="Vnbnnidung"/>
          <w:sz w:val="28"/>
          <w:szCs w:val="28"/>
          <w:lang w:val="vi-VN" w:eastAsia="vi-VN"/>
        </w:rPr>
        <w:t xml:space="preserve">b) </w:t>
      </w:r>
      <w:r w:rsidRPr="005E6F0D">
        <w:rPr>
          <w:rStyle w:val="Vnbnnidung"/>
          <w:sz w:val="28"/>
          <w:szCs w:val="28"/>
          <w:lang w:val="vi-VN"/>
        </w:rPr>
        <w:t xml:space="preserve">Phòng Tài nguyên và Môi trường cấp huyện </w:t>
      </w:r>
      <w:r w:rsidRPr="008E338D">
        <w:rPr>
          <w:rStyle w:val="Vnbnnidung"/>
          <w:sz w:val="28"/>
          <w:szCs w:val="28"/>
          <w:lang w:val="vi-VN"/>
        </w:rPr>
        <w:t>tổ chức thu phí đối với các đối tượng</w:t>
      </w:r>
      <w:r w:rsidRPr="008E338D">
        <w:rPr>
          <w:rStyle w:val="Vnbnnidung"/>
          <w:sz w:val="28"/>
          <w:szCs w:val="28"/>
          <w:lang w:val="vi-VN" w:eastAsia="vi-VN"/>
        </w:rPr>
        <w:t xml:space="preserve"> </w:t>
      </w:r>
      <w:r w:rsidRPr="005E6F0D">
        <w:rPr>
          <w:rStyle w:val="Vnbnnidung"/>
          <w:sz w:val="28"/>
          <w:szCs w:val="28"/>
          <w:lang w:val="vi-VN"/>
        </w:rPr>
        <w:t xml:space="preserve">đề nghị </w:t>
      </w:r>
      <w:r w:rsidR="00225753">
        <w:rPr>
          <w:rStyle w:val="Vnbnnidung"/>
          <w:sz w:val="28"/>
          <w:szCs w:val="28"/>
          <w:lang w:val="vi-VN" w:eastAsia="vi-VN"/>
        </w:rPr>
        <w:t>cấp, cấp lại</w:t>
      </w:r>
      <w:r w:rsidR="00960E09" w:rsidRPr="005E6F0D">
        <w:rPr>
          <w:rStyle w:val="Vnbnnidung"/>
          <w:sz w:val="28"/>
          <w:szCs w:val="28"/>
          <w:lang w:val="vi-VN" w:eastAsia="vi-VN"/>
        </w:rPr>
        <w:t xml:space="preserve">, </w:t>
      </w:r>
      <w:r w:rsidR="00960E09">
        <w:rPr>
          <w:rStyle w:val="Vnbnnidung"/>
          <w:sz w:val="28"/>
          <w:szCs w:val="28"/>
          <w:lang w:val="vi-VN" w:eastAsia="vi-VN"/>
        </w:rPr>
        <w:t>điều chỉnh</w:t>
      </w:r>
      <w:r w:rsidR="00960E09" w:rsidRPr="005E6F0D">
        <w:rPr>
          <w:rStyle w:val="Vnbnnidung"/>
          <w:sz w:val="28"/>
          <w:szCs w:val="28"/>
          <w:lang w:val="vi-VN" w:eastAsia="vi-VN"/>
        </w:rPr>
        <w:t xml:space="preserve"> </w:t>
      </w:r>
      <w:r w:rsidRPr="008E338D">
        <w:rPr>
          <w:rStyle w:val="Vnbnnidung"/>
          <w:sz w:val="28"/>
          <w:szCs w:val="28"/>
          <w:lang w:val="vi-VN" w:eastAsia="vi-VN"/>
        </w:rPr>
        <w:t xml:space="preserve">giấy phép môi trường của </w:t>
      </w:r>
      <w:r w:rsidRPr="008E338D">
        <w:rPr>
          <w:rStyle w:val="Vnbnnidung"/>
          <w:sz w:val="28"/>
          <w:szCs w:val="28"/>
          <w:lang w:val="es-ES" w:eastAsia="vi-VN"/>
        </w:rPr>
        <w:t>Ủy ban nhân dân cấp huyện</w:t>
      </w:r>
      <w:r w:rsidR="00926CE2">
        <w:rPr>
          <w:rStyle w:val="Vnbnnidung"/>
          <w:sz w:val="28"/>
          <w:szCs w:val="28"/>
          <w:lang w:val="es-ES" w:eastAsia="vi-VN"/>
        </w:rPr>
        <w:t>.</w:t>
      </w:r>
    </w:p>
    <w:p w:rsidR="00B56AB5" w:rsidRPr="0092539B" w:rsidRDefault="0092539B" w:rsidP="001C40F3">
      <w:pPr>
        <w:pStyle w:val="BodyTextIndent"/>
        <w:spacing w:before="120" w:after="120"/>
        <w:ind w:firstLine="720"/>
        <w:rPr>
          <w:b/>
          <w:lang w:val="vi-VN"/>
        </w:rPr>
      </w:pPr>
      <w:r w:rsidRPr="0092539B">
        <w:rPr>
          <w:b/>
          <w:lang w:val="nl-NL"/>
        </w:rPr>
        <w:t>Điều 3</w:t>
      </w:r>
      <w:r w:rsidR="00165488" w:rsidRPr="0092539B">
        <w:rPr>
          <w:b/>
          <w:lang w:val="nl-NL"/>
        </w:rPr>
        <w:t>. Mức thu</w:t>
      </w:r>
      <w:r w:rsidR="0053383D" w:rsidRPr="0092539B">
        <w:rPr>
          <w:b/>
          <w:lang w:val="nl-NL"/>
        </w:rPr>
        <w:t xml:space="preserve"> phí</w:t>
      </w:r>
      <w:r w:rsidR="00B56AB5" w:rsidRPr="0092539B">
        <w:rPr>
          <w:b/>
          <w:lang w:val="nl-NL"/>
        </w:rPr>
        <w:t xml:space="preserve"> </w:t>
      </w:r>
      <w:r w:rsidR="0053383D" w:rsidRPr="0092539B">
        <w:rPr>
          <w:b/>
          <w:lang w:val="nl-NL"/>
        </w:rPr>
        <w:t xml:space="preserve">  </w:t>
      </w:r>
    </w:p>
    <w:p w:rsidR="009B3D4C" w:rsidRPr="005E6F0D" w:rsidRDefault="00AA73C7" w:rsidP="001C40F3">
      <w:pPr>
        <w:spacing w:before="120" w:after="120"/>
        <w:ind w:firstLine="720"/>
        <w:jc w:val="both"/>
        <w:rPr>
          <w:sz w:val="28"/>
          <w:szCs w:val="28"/>
          <w:lang w:val="vi-VN"/>
        </w:rPr>
      </w:pPr>
      <w:r w:rsidRPr="005E6F0D">
        <w:rPr>
          <w:sz w:val="28"/>
          <w:szCs w:val="28"/>
          <w:shd w:val="clear" w:color="auto" w:fill="FFFFFF"/>
          <w:lang w:val="vi-VN"/>
        </w:rPr>
        <w:t xml:space="preserve">Tổ chức thu phí thực hiện thu phí </w:t>
      </w:r>
      <w:r w:rsidR="00E725F0" w:rsidRPr="005E6F0D">
        <w:rPr>
          <w:sz w:val="28"/>
          <w:szCs w:val="28"/>
          <w:shd w:val="clear" w:color="auto" w:fill="FFFFFF"/>
          <w:lang w:val="vi-VN"/>
        </w:rPr>
        <w:t xml:space="preserve">thẩm định </w:t>
      </w:r>
      <w:r w:rsidRPr="00E725F0">
        <w:rPr>
          <w:sz w:val="28"/>
          <w:szCs w:val="28"/>
          <w:shd w:val="clear" w:color="auto" w:fill="FFFFFF"/>
          <w:lang w:val="vi-VN"/>
        </w:rPr>
        <w:t>cấp, cấp lại, điều chỉnh giấy phép môi trường</w:t>
      </w:r>
      <w:r w:rsidRPr="005E6F0D">
        <w:rPr>
          <w:sz w:val="28"/>
          <w:szCs w:val="28"/>
          <w:shd w:val="clear" w:color="auto" w:fill="FFFFFF"/>
          <w:lang w:val="vi-VN"/>
        </w:rPr>
        <w:t xml:space="preserve"> trên </w:t>
      </w:r>
      <w:r w:rsidR="006140FE" w:rsidRPr="005E6F0D">
        <w:rPr>
          <w:sz w:val="28"/>
          <w:szCs w:val="28"/>
          <w:shd w:val="clear" w:color="auto" w:fill="FFFFFF"/>
          <w:lang w:val="vi-VN"/>
        </w:rPr>
        <w:t>địa</w:t>
      </w:r>
      <w:r w:rsidRPr="005E6F0D">
        <w:rPr>
          <w:sz w:val="28"/>
          <w:szCs w:val="28"/>
          <w:shd w:val="clear" w:color="auto" w:fill="FFFFFF"/>
          <w:lang w:val="vi-VN"/>
        </w:rPr>
        <w:t xml:space="preserve"> bàn tỉnh áp dụng </w:t>
      </w:r>
      <w:r w:rsidR="006140FE" w:rsidRPr="005E6F0D">
        <w:rPr>
          <w:sz w:val="28"/>
          <w:szCs w:val="28"/>
          <w:shd w:val="clear" w:color="auto" w:fill="FFFFFF"/>
          <w:lang w:val="vi-VN"/>
        </w:rPr>
        <w:t xml:space="preserve">mức </w:t>
      </w:r>
      <w:r w:rsidRPr="00E725F0">
        <w:rPr>
          <w:sz w:val="28"/>
          <w:szCs w:val="28"/>
          <w:shd w:val="clear" w:color="auto" w:fill="FFFFFF"/>
          <w:lang w:val="vi-VN"/>
        </w:rPr>
        <w:t xml:space="preserve">thu phí theo </w:t>
      </w:r>
      <w:r w:rsidR="006140FE" w:rsidRPr="005E6F0D">
        <w:rPr>
          <w:sz w:val="28"/>
          <w:szCs w:val="28"/>
          <w:shd w:val="clear" w:color="auto" w:fill="FFFFFF"/>
          <w:lang w:val="vi-VN"/>
        </w:rPr>
        <w:t xml:space="preserve">quy định tại Phụ lục ban hành kèm theo </w:t>
      </w:r>
      <w:r w:rsidRPr="00E725F0">
        <w:rPr>
          <w:sz w:val="28"/>
          <w:szCs w:val="28"/>
          <w:shd w:val="clear" w:color="auto" w:fill="FFFFFF"/>
          <w:lang w:val="vi-VN"/>
        </w:rPr>
        <w:t>Nghị quyết này</w:t>
      </w:r>
      <w:r w:rsidR="00586F8B" w:rsidRPr="00E725F0">
        <w:rPr>
          <w:sz w:val="28"/>
          <w:szCs w:val="28"/>
          <w:shd w:val="clear" w:color="auto" w:fill="FFFFFF"/>
          <w:lang w:val="vi-VN"/>
        </w:rPr>
        <w:t>.</w:t>
      </w:r>
    </w:p>
    <w:p w:rsidR="00253812" w:rsidRPr="0092539B" w:rsidRDefault="00253812" w:rsidP="001C40F3">
      <w:pPr>
        <w:spacing w:before="120" w:after="120"/>
        <w:ind w:firstLine="720"/>
        <w:jc w:val="both"/>
        <w:rPr>
          <w:b/>
          <w:sz w:val="28"/>
          <w:szCs w:val="28"/>
          <w:lang w:val="es-ES"/>
        </w:rPr>
      </w:pPr>
      <w:r w:rsidRPr="0092539B">
        <w:rPr>
          <w:b/>
          <w:sz w:val="28"/>
          <w:szCs w:val="28"/>
          <w:lang w:val="es-ES"/>
        </w:rPr>
        <w:t xml:space="preserve">Điều </w:t>
      </w:r>
      <w:r w:rsidR="0092539B">
        <w:rPr>
          <w:b/>
          <w:sz w:val="28"/>
          <w:szCs w:val="28"/>
          <w:lang w:val="es-ES"/>
        </w:rPr>
        <w:t>4</w:t>
      </w:r>
      <w:r w:rsidRPr="0092539B">
        <w:rPr>
          <w:b/>
          <w:sz w:val="28"/>
          <w:szCs w:val="28"/>
          <w:lang w:val="es-ES"/>
        </w:rPr>
        <w:t xml:space="preserve">. </w:t>
      </w:r>
      <w:r w:rsidR="0092539B" w:rsidRPr="0092539B">
        <w:rPr>
          <w:b/>
          <w:sz w:val="28"/>
          <w:szCs w:val="28"/>
          <w:lang w:val="es-ES"/>
        </w:rPr>
        <w:t xml:space="preserve">Chế độ </w:t>
      </w:r>
      <w:r w:rsidR="00E40D66" w:rsidRPr="0092539B">
        <w:rPr>
          <w:b/>
          <w:sz w:val="28"/>
          <w:szCs w:val="28"/>
          <w:lang w:val="es-ES"/>
        </w:rPr>
        <w:t>t</w:t>
      </w:r>
      <w:r w:rsidRPr="0092539B">
        <w:rPr>
          <w:b/>
          <w:sz w:val="28"/>
          <w:szCs w:val="28"/>
          <w:lang w:val="es-ES"/>
        </w:rPr>
        <w:t>hu, nộp, quản lý và sử dụng phí</w:t>
      </w:r>
    </w:p>
    <w:p w:rsidR="009D4241" w:rsidRPr="009D4241" w:rsidRDefault="00FB7600" w:rsidP="001C40F3">
      <w:pPr>
        <w:spacing w:before="120" w:after="120"/>
        <w:ind w:firstLine="720"/>
        <w:jc w:val="both"/>
        <w:rPr>
          <w:sz w:val="28"/>
          <w:szCs w:val="28"/>
          <w:lang w:val="es-ES"/>
        </w:rPr>
      </w:pPr>
      <w:r w:rsidRPr="009D4241">
        <w:rPr>
          <w:sz w:val="28"/>
          <w:szCs w:val="28"/>
          <w:lang w:val="es-ES"/>
        </w:rPr>
        <w:t>1.</w:t>
      </w:r>
      <w:r w:rsidR="009D4241" w:rsidRPr="009D4241">
        <w:rPr>
          <w:sz w:val="28"/>
          <w:szCs w:val="28"/>
          <w:lang w:val="es-ES"/>
        </w:rPr>
        <w:t xml:space="preserve"> Chế độ thu, nộp phí</w:t>
      </w:r>
      <w:r w:rsidRPr="009D4241">
        <w:rPr>
          <w:sz w:val="28"/>
          <w:szCs w:val="28"/>
          <w:lang w:val="es-ES"/>
        </w:rPr>
        <w:t xml:space="preserve"> </w:t>
      </w:r>
    </w:p>
    <w:p w:rsidR="00FB6304" w:rsidRPr="009D4241" w:rsidRDefault="00F92322" w:rsidP="001C40F3">
      <w:pPr>
        <w:spacing w:before="120" w:after="120"/>
        <w:ind w:firstLine="720"/>
        <w:jc w:val="both"/>
        <w:rPr>
          <w:sz w:val="28"/>
          <w:szCs w:val="28"/>
          <w:lang w:val="es-ES"/>
        </w:rPr>
      </w:pPr>
      <w:r w:rsidRPr="009D4241">
        <w:rPr>
          <w:sz w:val="28"/>
          <w:szCs w:val="28"/>
          <w:lang w:val="es-ES"/>
        </w:rPr>
        <w:t>T</w:t>
      </w:r>
      <w:r w:rsidR="00FB6304" w:rsidRPr="009D4241">
        <w:rPr>
          <w:sz w:val="28"/>
          <w:szCs w:val="28"/>
          <w:lang w:val="es-ES"/>
        </w:rPr>
        <w:t xml:space="preserve">ổ chức thu phí </w:t>
      </w:r>
      <w:r w:rsidR="006B449F" w:rsidRPr="009D4241">
        <w:rPr>
          <w:sz w:val="28"/>
          <w:szCs w:val="28"/>
          <w:lang w:val="es-ES"/>
        </w:rPr>
        <w:t>gửi</w:t>
      </w:r>
      <w:r w:rsidR="00DD1458" w:rsidRPr="009D4241">
        <w:rPr>
          <w:sz w:val="28"/>
          <w:szCs w:val="28"/>
          <w:lang w:val="es-ES"/>
        </w:rPr>
        <w:t xml:space="preserve"> toàn bộ số </w:t>
      </w:r>
      <w:r w:rsidR="006B449F" w:rsidRPr="009D4241">
        <w:rPr>
          <w:sz w:val="28"/>
          <w:szCs w:val="28"/>
          <w:lang w:val="es-ES"/>
        </w:rPr>
        <w:t xml:space="preserve">tiền </w:t>
      </w:r>
      <w:r w:rsidR="00DD1458" w:rsidRPr="009D4241">
        <w:rPr>
          <w:sz w:val="28"/>
          <w:szCs w:val="28"/>
          <w:lang w:val="es-ES"/>
        </w:rPr>
        <w:t xml:space="preserve">phí </w:t>
      </w:r>
      <w:r w:rsidR="006E6865" w:rsidRPr="009D4241">
        <w:rPr>
          <w:sz w:val="28"/>
          <w:szCs w:val="28"/>
          <w:lang w:val="es-ES"/>
        </w:rPr>
        <w:t xml:space="preserve">thu được </w:t>
      </w:r>
      <w:r w:rsidR="00DD1458" w:rsidRPr="009D4241">
        <w:rPr>
          <w:sz w:val="28"/>
          <w:szCs w:val="28"/>
          <w:lang w:val="es-ES"/>
        </w:rPr>
        <w:t xml:space="preserve">vào tài khoản </w:t>
      </w:r>
      <w:r w:rsidR="006B449F" w:rsidRPr="009D4241">
        <w:rPr>
          <w:sz w:val="28"/>
          <w:szCs w:val="28"/>
          <w:lang w:val="es-ES"/>
        </w:rPr>
        <w:t xml:space="preserve">chờ nộp ngân sách </w:t>
      </w:r>
      <w:r w:rsidR="00570B72" w:rsidRPr="009D4241">
        <w:rPr>
          <w:sz w:val="28"/>
          <w:szCs w:val="28"/>
          <w:lang w:val="es-ES"/>
        </w:rPr>
        <w:t>mở tại Kho bạc N</w:t>
      </w:r>
      <w:r w:rsidR="00DD1458" w:rsidRPr="009D4241">
        <w:rPr>
          <w:sz w:val="28"/>
          <w:szCs w:val="28"/>
          <w:lang w:val="es-ES"/>
        </w:rPr>
        <w:t>hà nước</w:t>
      </w:r>
      <w:r w:rsidR="006B449F" w:rsidRPr="009D4241">
        <w:rPr>
          <w:sz w:val="28"/>
          <w:szCs w:val="28"/>
          <w:lang w:val="es-ES"/>
        </w:rPr>
        <w:t xml:space="preserve"> cùng cấp</w:t>
      </w:r>
      <w:r w:rsidR="00E54DE1" w:rsidRPr="009D4241">
        <w:rPr>
          <w:sz w:val="28"/>
          <w:szCs w:val="28"/>
          <w:lang w:val="es-ES"/>
        </w:rPr>
        <w:t>;</w:t>
      </w:r>
      <w:r w:rsidR="00DD1458" w:rsidRPr="009D4241">
        <w:rPr>
          <w:sz w:val="28"/>
          <w:szCs w:val="28"/>
          <w:lang w:val="es-ES"/>
        </w:rPr>
        <w:t xml:space="preserve"> </w:t>
      </w:r>
      <w:r w:rsidR="00FB6304" w:rsidRPr="009D4241">
        <w:rPr>
          <w:sz w:val="28"/>
          <w:szCs w:val="28"/>
          <w:lang w:val="es-ES"/>
        </w:rPr>
        <w:t>thực hiện kê khai</w:t>
      </w:r>
      <w:r w:rsidR="00891BEC" w:rsidRPr="009D4241">
        <w:rPr>
          <w:sz w:val="28"/>
          <w:szCs w:val="28"/>
          <w:lang w:val="es-ES"/>
        </w:rPr>
        <w:t>, nộp</w:t>
      </w:r>
      <w:r w:rsidR="008D6E72" w:rsidRPr="009D4241">
        <w:rPr>
          <w:sz w:val="28"/>
          <w:szCs w:val="28"/>
          <w:lang w:val="es-ES"/>
        </w:rPr>
        <w:t xml:space="preserve"> số tiền phí thu được theo tháng</w:t>
      </w:r>
      <w:r w:rsidR="00891BEC" w:rsidRPr="009D4241">
        <w:rPr>
          <w:sz w:val="28"/>
          <w:szCs w:val="28"/>
          <w:lang w:val="es-ES"/>
        </w:rPr>
        <w:t>,</w:t>
      </w:r>
      <w:r w:rsidRPr="009D4241">
        <w:rPr>
          <w:sz w:val="28"/>
          <w:szCs w:val="28"/>
          <w:lang w:val="es-ES"/>
        </w:rPr>
        <w:t xml:space="preserve"> quyết toán</w:t>
      </w:r>
      <w:r w:rsidR="00FB6304" w:rsidRPr="009D4241">
        <w:rPr>
          <w:sz w:val="28"/>
          <w:szCs w:val="28"/>
          <w:lang w:val="es-ES"/>
        </w:rPr>
        <w:t xml:space="preserve"> theo </w:t>
      </w:r>
      <w:r w:rsidR="008D6E72" w:rsidRPr="009D4241">
        <w:rPr>
          <w:sz w:val="28"/>
          <w:szCs w:val="28"/>
          <w:lang w:val="es-ES"/>
        </w:rPr>
        <w:t xml:space="preserve">năm theo </w:t>
      </w:r>
      <w:r w:rsidR="00FB6304" w:rsidRPr="009D4241">
        <w:rPr>
          <w:sz w:val="28"/>
          <w:szCs w:val="28"/>
          <w:lang w:val="es-ES"/>
        </w:rPr>
        <w:t>đúng quy định</w:t>
      </w:r>
      <w:r w:rsidR="00891BEC" w:rsidRPr="009D4241">
        <w:rPr>
          <w:sz w:val="28"/>
          <w:szCs w:val="28"/>
          <w:lang w:val="es-ES"/>
        </w:rPr>
        <w:t xml:space="preserve"> </w:t>
      </w:r>
      <w:r w:rsidR="00E54DE1" w:rsidRPr="009D4241">
        <w:rPr>
          <w:sz w:val="28"/>
          <w:szCs w:val="28"/>
          <w:lang w:val="es-ES"/>
        </w:rPr>
        <w:t>của pháp luật về quản lý thuế và nộp số phí thu được vào ngân sách nhà nước</w:t>
      </w:r>
      <w:r w:rsidRPr="009D4241">
        <w:rPr>
          <w:sz w:val="28"/>
          <w:szCs w:val="28"/>
          <w:lang w:val="es-ES"/>
        </w:rPr>
        <w:t>.</w:t>
      </w:r>
    </w:p>
    <w:p w:rsidR="008579A6" w:rsidRPr="00136995" w:rsidRDefault="00F92322" w:rsidP="001C40F3">
      <w:pPr>
        <w:spacing w:before="120" w:after="120"/>
        <w:ind w:firstLine="720"/>
        <w:jc w:val="both"/>
        <w:rPr>
          <w:sz w:val="28"/>
          <w:szCs w:val="28"/>
          <w:lang w:val="es-ES"/>
        </w:rPr>
      </w:pPr>
      <w:r w:rsidRPr="00136995">
        <w:rPr>
          <w:sz w:val="28"/>
          <w:szCs w:val="28"/>
          <w:lang w:val="es-ES"/>
        </w:rPr>
        <w:t>2. Q</w:t>
      </w:r>
      <w:r w:rsidR="009D4241" w:rsidRPr="00136995">
        <w:rPr>
          <w:sz w:val="28"/>
          <w:szCs w:val="28"/>
          <w:lang w:val="es-ES"/>
        </w:rPr>
        <w:t>uản lý và sử dụng phí</w:t>
      </w:r>
    </w:p>
    <w:p w:rsidR="00F92322" w:rsidRPr="00136995" w:rsidRDefault="008579A6" w:rsidP="001C40F3">
      <w:pPr>
        <w:spacing w:before="120" w:after="120"/>
        <w:ind w:firstLine="720"/>
        <w:jc w:val="both"/>
        <w:rPr>
          <w:sz w:val="28"/>
          <w:szCs w:val="28"/>
          <w:lang w:val="es-ES"/>
        </w:rPr>
      </w:pPr>
      <w:r w:rsidRPr="003239D4">
        <w:rPr>
          <w:sz w:val="28"/>
          <w:szCs w:val="28"/>
          <w:lang w:val="es-ES"/>
        </w:rPr>
        <w:t xml:space="preserve">Tổ chức thu phí là </w:t>
      </w:r>
      <w:r w:rsidR="00213045" w:rsidRPr="003239D4">
        <w:rPr>
          <w:sz w:val="28"/>
          <w:szCs w:val="28"/>
          <w:lang w:val="es-ES"/>
        </w:rPr>
        <w:t>cơ quan nhà nước được khoán chi phí hoạt động từ nguồn thu phí</w:t>
      </w:r>
      <w:r w:rsidR="00213045">
        <w:rPr>
          <w:sz w:val="28"/>
          <w:szCs w:val="28"/>
          <w:lang w:val="es-ES"/>
        </w:rPr>
        <w:t xml:space="preserve"> </w:t>
      </w:r>
      <w:r w:rsidRPr="00136995">
        <w:rPr>
          <w:sz w:val="28"/>
          <w:szCs w:val="28"/>
          <w:lang w:val="es-ES"/>
        </w:rPr>
        <w:t xml:space="preserve">thực hiện thủ tục hành chính cấp giấy phép môi trường từ nguồn phí </w:t>
      </w:r>
      <w:r w:rsidR="00967333" w:rsidRPr="00136995">
        <w:rPr>
          <w:sz w:val="28"/>
          <w:szCs w:val="28"/>
          <w:lang w:val="es-ES"/>
        </w:rPr>
        <w:t xml:space="preserve">thu được </w:t>
      </w:r>
      <w:r w:rsidRPr="00136995">
        <w:rPr>
          <w:sz w:val="28"/>
          <w:szCs w:val="28"/>
          <w:lang w:val="es-ES"/>
        </w:rPr>
        <w:t>theo quy định</w:t>
      </w:r>
      <w:r w:rsidR="00967333" w:rsidRPr="00136995">
        <w:rPr>
          <w:sz w:val="28"/>
          <w:szCs w:val="28"/>
          <w:lang w:val="es-ES"/>
        </w:rPr>
        <w:t>,</w:t>
      </w:r>
      <w:r w:rsidR="00D40A42" w:rsidRPr="00136995">
        <w:rPr>
          <w:sz w:val="28"/>
          <w:szCs w:val="28"/>
          <w:lang w:val="es-ES"/>
        </w:rPr>
        <w:t xml:space="preserve"> được trích lại </w:t>
      </w:r>
      <w:r w:rsidR="00960E09" w:rsidRPr="005E6F0D">
        <w:rPr>
          <w:sz w:val="28"/>
          <w:szCs w:val="28"/>
          <w:lang w:val="es-ES"/>
        </w:rPr>
        <w:t>75</w:t>
      </w:r>
      <w:r w:rsidR="00D40A42" w:rsidRPr="00136995">
        <w:rPr>
          <w:sz w:val="28"/>
          <w:szCs w:val="28"/>
          <w:lang w:val="es-ES"/>
        </w:rPr>
        <w:t xml:space="preserve">% số tiền phí thu được để thực hiện chi theo các nội dung chi quy định tại Điều 5 Nghị định số 120/2016/NĐ-CP ngày 23 tháng 8 năm </w:t>
      </w:r>
      <w:r w:rsidR="00D40A42" w:rsidRPr="00136995">
        <w:rPr>
          <w:sz w:val="28"/>
          <w:szCs w:val="28"/>
          <w:lang w:val="es-ES"/>
        </w:rPr>
        <w:lastRenderedPageBreak/>
        <w:t xml:space="preserve">2016; </w:t>
      </w:r>
      <w:r w:rsidR="00586F8B" w:rsidRPr="00136995">
        <w:rPr>
          <w:sz w:val="28"/>
          <w:szCs w:val="28"/>
          <w:lang w:val="es-ES"/>
        </w:rPr>
        <w:t xml:space="preserve">nộp </w:t>
      </w:r>
      <w:r w:rsidR="00D7450A" w:rsidRPr="005E6F0D">
        <w:rPr>
          <w:sz w:val="28"/>
          <w:szCs w:val="28"/>
          <w:lang w:val="es-ES"/>
        </w:rPr>
        <w:t>2</w:t>
      </w:r>
      <w:r w:rsidR="00960E09">
        <w:rPr>
          <w:sz w:val="28"/>
          <w:szCs w:val="28"/>
          <w:lang w:val="es-ES"/>
        </w:rPr>
        <w:t>5</w:t>
      </w:r>
      <w:r w:rsidR="00F92322" w:rsidRPr="00136995">
        <w:rPr>
          <w:sz w:val="28"/>
          <w:szCs w:val="28"/>
          <w:lang w:val="es-ES"/>
        </w:rPr>
        <w:t xml:space="preserve">% </w:t>
      </w:r>
      <w:r w:rsidR="005C1E76" w:rsidRPr="00136995">
        <w:rPr>
          <w:sz w:val="28"/>
          <w:szCs w:val="28"/>
          <w:lang w:val="es-ES"/>
        </w:rPr>
        <w:t xml:space="preserve">số </w:t>
      </w:r>
      <w:r w:rsidR="00D40A42" w:rsidRPr="00136995">
        <w:rPr>
          <w:sz w:val="28"/>
          <w:szCs w:val="28"/>
          <w:lang w:val="es-ES"/>
        </w:rPr>
        <w:t xml:space="preserve">tiền </w:t>
      </w:r>
      <w:r w:rsidR="005C1E76" w:rsidRPr="00136995">
        <w:rPr>
          <w:sz w:val="28"/>
          <w:szCs w:val="28"/>
          <w:lang w:val="es-ES"/>
        </w:rPr>
        <w:t xml:space="preserve">phí thu được </w:t>
      </w:r>
      <w:r w:rsidR="00F92322" w:rsidRPr="00136995">
        <w:rPr>
          <w:sz w:val="28"/>
          <w:szCs w:val="28"/>
          <w:lang w:val="es-ES"/>
        </w:rPr>
        <w:t>vào ngân sách nhà nước</w:t>
      </w:r>
      <w:r w:rsidR="005C1E76" w:rsidRPr="00136995">
        <w:rPr>
          <w:sz w:val="28"/>
          <w:szCs w:val="28"/>
          <w:lang w:val="es-ES"/>
        </w:rPr>
        <w:t xml:space="preserve"> theo chương, loại, khoản, tiểu mục tương ứng của Mục lục Ngân sách nhà nước hiện hành</w:t>
      </w:r>
      <w:r w:rsidR="00F92322" w:rsidRPr="00136995">
        <w:rPr>
          <w:sz w:val="28"/>
          <w:szCs w:val="28"/>
          <w:lang w:val="es-ES"/>
        </w:rPr>
        <w:t>.</w:t>
      </w:r>
    </w:p>
    <w:p w:rsidR="00B56AB5" w:rsidRPr="00545080" w:rsidRDefault="00C613B8" w:rsidP="001C40F3">
      <w:pPr>
        <w:spacing w:before="120" w:after="120"/>
        <w:ind w:firstLine="720"/>
        <w:jc w:val="both"/>
        <w:rPr>
          <w:b/>
          <w:sz w:val="28"/>
          <w:lang w:val="es-ES"/>
        </w:rPr>
      </w:pPr>
      <w:r w:rsidRPr="00545080">
        <w:rPr>
          <w:b/>
          <w:sz w:val="28"/>
          <w:lang w:val="es-ES"/>
        </w:rPr>
        <w:t xml:space="preserve">Điều </w:t>
      </w:r>
      <w:r w:rsidR="00EA53B9" w:rsidRPr="00545080">
        <w:rPr>
          <w:b/>
          <w:sz w:val="28"/>
          <w:lang w:val="es-ES"/>
        </w:rPr>
        <w:t>5</w:t>
      </w:r>
      <w:r w:rsidR="003E38FF" w:rsidRPr="00545080">
        <w:rPr>
          <w:b/>
          <w:sz w:val="28"/>
          <w:lang w:val="es-ES"/>
        </w:rPr>
        <w:t xml:space="preserve">. </w:t>
      </w:r>
      <w:r w:rsidRPr="00545080">
        <w:rPr>
          <w:b/>
          <w:sz w:val="28"/>
          <w:lang w:val="es-ES"/>
        </w:rPr>
        <w:t>Tổ chức thực hiện</w:t>
      </w:r>
    </w:p>
    <w:p w:rsidR="000820A4" w:rsidRPr="00545080" w:rsidRDefault="00BB5EA3" w:rsidP="001C40F3">
      <w:pPr>
        <w:widowControl w:val="0"/>
        <w:spacing w:before="120" w:after="120"/>
        <w:ind w:firstLine="720"/>
        <w:jc w:val="both"/>
        <w:rPr>
          <w:sz w:val="28"/>
          <w:szCs w:val="28"/>
          <w:lang w:val="vi-VN"/>
        </w:rPr>
      </w:pPr>
      <w:r w:rsidRPr="005E6F0D">
        <w:rPr>
          <w:sz w:val="28"/>
          <w:szCs w:val="28"/>
          <w:lang w:val="es-ES"/>
        </w:rPr>
        <w:t xml:space="preserve">1. </w:t>
      </w:r>
      <w:r w:rsidR="000820A4" w:rsidRPr="00545080">
        <w:rPr>
          <w:sz w:val="28"/>
          <w:szCs w:val="28"/>
          <w:lang w:val="vi-VN"/>
        </w:rPr>
        <w:t>Giao Ủy ban nhân dân tỉnh tổ chức triển khai thực hiện Nghị quyết.</w:t>
      </w:r>
    </w:p>
    <w:p w:rsidR="000820A4" w:rsidRPr="00545080" w:rsidRDefault="00BB5EA3" w:rsidP="001C40F3">
      <w:pPr>
        <w:widowControl w:val="0"/>
        <w:spacing w:before="120" w:after="120"/>
        <w:ind w:firstLine="720"/>
        <w:jc w:val="both"/>
        <w:rPr>
          <w:sz w:val="28"/>
          <w:szCs w:val="28"/>
          <w:lang w:val="vi-VN"/>
        </w:rPr>
      </w:pPr>
      <w:r w:rsidRPr="005E6F0D">
        <w:rPr>
          <w:sz w:val="28"/>
          <w:szCs w:val="28"/>
          <w:lang w:val="vi-VN"/>
        </w:rPr>
        <w:t xml:space="preserve">2. </w:t>
      </w:r>
      <w:r w:rsidR="000820A4" w:rsidRPr="00545080">
        <w:rPr>
          <w:sz w:val="28"/>
          <w:szCs w:val="28"/>
          <w:lang w:val="vi-VN"/>
        </w:rPr>
        <w:t>Thường trực Hội đồng nhân dân</w:t>
      </w:r>
      <w:r w:rsidR="00194275" w:rsidRPr="005E6F0D">
        <w:rPr>
          <w:sz w:val="28"/>
          <w:szCs w:val="28"/>
          <w:lang w:val="vi-VN"/>
        </w:rPr>
        <w:t xml:space="preserve"> tỉnh</w:t>
      </w:r>
      <w:r w:rsidR="000820A4" w:rsidRPr="00545080">
        <w:rPr>
          <w:sz w:val="28"/>
          <w:szCs w:val="28"/>
          <w:lang w:val="vi-VN"/>
        </w:rPr>
        <w:t>, các Ban của Hội đồng nhân dân tỉnh</w:t>
      </w:r>
      <w:r w:rsidR="00B507F4" w:rsidRPr="00545080">
        <w:rPr>
          <w:sz w:val="28"/>
          <w:szCs w:val="28"/>
          <w:lang w:val="vi-VN"/>
        </w:rPr>
        <w:t xml:space="preserve"> và</w:t>
      </w:r>
      <w:r w:rsidR="000820A4" w:rsidRPr="00545080">
        <w:rPr>
          <w:sz w:val="28"/>
          <w:szCs w:val="28"/>
          <w:lang w:val="vi-VN"/>
        </w:rPr>
        <w:t xml:space="preserve"> đại biểu Hội đồng nhân dân tỉnh giám sát việc thực hiện Nghị quyết.</w:t>
      </w:r>
    </w:p>
    <w:p w:rsidR="000820A4" w:rsidRPr="005E6F0D" w:rsidRDefault="000820A4" w:rsidP="001C40F3">
      <w:pPr>
        <w:widowControl w:val="0"/>
        <w:spacing w:before="120" w:after="120"/>
        <w:ind w:firstLine="720"/>
        <w:jc w:val="both"/>
        <w:rPr>
          <w:spacing w:val="4"/>
          <w:sz w:val="28"/>
          <w:szCs w:val="28"/>
          <w:lang w:val="vi-VN"/>
        </w:rPr>
      </w:pPr>
      <w:r w:rsidRPr="00044A68">
        <w:rPr>
          <w:spacing w:val="4"/>
          <w:sz w:val="28"/>
          <w:szCs w:val="28"/>
          <w:lang w:val="vi-VN"/>
        </w:rPr>
        <w:t xml:space="preserve">Nghị quyết này </w:t>
      </w:r>
      <w:r w:rsidR="00B507F4" w:rsidRPr="00044A68">
        <w:rPr>
          <w:spacing w:val="4"/>
          <w:sz w:val="28"/>
          <w:szCs w:val="28"/>
          <w:lang w:val="vi-VN"/>
        </w:rPr>
        <w:t xml:space="preserve">đã </w:t>
      </w:r>
      <w:r w:rsidRPr="00044A68">
        <w:rPr>
          <w:spacing w:val="4"/>
          <w:sz w:val="28"/>
          <w:szCs w:val="28"/>
          <w:lang w:val="vi-VN"/>
        </w:rPr>
        <w:t xml:space="preserve">được Hội đồng nhân dân tỉnh </w:t>
      </w:r>
      <w:r w:rsidR="00BB5EA3" w:rsidRPr="005E6F0D">
        <w:rPr>
          <w:spacing w:val="4"/>
          <w:sz w:val="28"/>
          <w:szCs w:val="28"/>
          <w:lang w:val="vi-VN"/>
        </w:rPr>
        <w:t>Bến Tre</w:t>
      </w:r>
      <w:r w:rsidRPr="00044A68">
        <w:rPr>
          <w:spacing w:val="4"/>
          <w:sz w:val="28"/>
          <w:szCs w:val="28"/>
          <w:lang w:val="vi-VN"/>
        </w:rPr>
        <w:t xml:space="preserve"> </w:t>
      </w:r>
      <w:r w:rsidR="00AD1A12" w:rsidRPr="005E6F0D">
        <w:rPr>
          <w:spacing w:val="4"/>
          <w:sz w:val="28"/>
          <w:szCs w:val="28"/>
          <w:lang w:val="vi-VN"/>
        </w:rPr>
        <w:t>k</w:t>
      </w:r>
      <w:r w:rsidR="00B507F4" w:rsidRPr="00044A68">
        <w:rPr>
          <w:spacing w:val="4"/>
          <w:sz w:val="28"/>
          <w:szCs w:val="28"/>
          <w:lang w:val="vi-VN"/>
        </w:rPr>
        <w:t xml:space="preserve">hóa </w:t>
      </w:r>
      <w:r w:rsidR="00194275" w:rsidRPr="00044A68">
        <w:rPr>
          <w:spacing w:val="4"/>
          <w:sz w:val="28"/>
          <w:szCs w:val="28"/>
          <w:lang w:val="vi-VN"/>
        </w:rPr>
        <w:t xml:space="preserve">X, </w:t>
      </w:r>
      <w:r w:rsidR="00AD1A12" w:rsidRPr="005E6F0D">
        <w:rPr>
          <w:spacing w:val="4"/>
          <w:sz w:val="28"/>
          <w:szCs w:val="28"/>
          <w:lang w:val="vi-VN"/>
        </w:rPr>
        <w:t>k</w:t>
      </w:r>
      <w:r w:rsidR="00194275" w:rsidRPr="00044A68">
        <w:rPr>
          <w:spacing w:val="4"/>
          <w:sz w:val="28"/>
          <w:szCs w:val="28"/>
          <w:lang w:val="vi-VN"/>
        </w:rPr>
        <w:t xml:space="preserve">ỳ họp thứ 5 </w:t>
      </w:r>
      <w:r w:rsidRPr="00044A68">
        <w:rPr>
          <w:spacing w:val="4"/>
          <w:sz w:val="28"/>
          <w:szCs w:val="28"/>
          <w:lang w:val="vi-VN"/>
        </w:rPr>
        <w:t xml:space="preserve">thông qua ngày </w:t>
      </w:r>
      <w:r w:rsidR="00044A68" w:rsidRPr="005E6F0D">
        <w:rPr>
          <w:spacing w:val="4"/>
          <w:sz w:val="28"/>
          <w:szCs w:val="28"/>
          <w:lang w:val="vi-VN"/>
        </w:rPr>
        <w:t>13</w:t>
      </w:r>
      <w:r w:rsidRPr="00044A68">
        <w:rPr>
          <w:spacing w:val="4"/>
          <w:sz w:val="28"/>
          <w:szCs w:val="28"/>
          <w:lang w:val="vi-VN"/>
        </w:rPr>
        <w:t xml:space="preserve"> tháng </w:t>
      </w:r>
      <w:r w:rsidR="001C208A" w:rsidRPr="005E6F0D">
        <w:rPr>
          <w:spacing w:val="4"/>
          <w:sz w:val="28"/>
          <w:szCs w:val="28"/>
          <w:lang w:val="vi-VN"/>
        </w:rPr>
        <w:t>7</w:t>
      </w:r>
      <w:r w:rsidR="001261F1" w:rsidRPr="00044A68">
        <w:rPr>
          <w:spacing w:val="4"/>
          <w:sz w:val="28"/>
          <w:szCs w:val="28"/>
          <w:lang w:val="vi-VN"/>
        </w:rPr>
        <w:t xml:space="preserve"> năm 202</w:t>
      </w:r>
      <w:r w:rsidR="00BB5EA3" w:rsidRPr="005E6F0D">
        <w:rPr>
          <w:spacing w:val="4"/>
          <w:sz w:val="28"/>
          <w:szCs w:val="28"/>
          <w:lang w:val="vi-VN"/>
        </w:rPr>
        <w:t>2</w:t>
      </w:r>
      <w:r w:rsidRPr="00044A68">
        <w:rPr>
          <w:spacing w:val="4"/>
          <w:sz w:val="28"/>
          <w:szCs w:val="28"/>
          <w:lang w:val="vi-VN"/>
        </w:rPr>
        <w:t xml:space="preserve"> và có hiệu lực từ ngày</w:t>
      </w:r>
      <w:r w:rsidR="00194275" w:rsidRPr="005E6F0D">
        <w:rPr>
          <w:spacing w:val="4"/>
          <w:sz w:val="28"/>
          <w:szCs w:val="28"/>
          <w:lang w:val="vi-VN"/>
        </w:rPr>
        <w:t xml:space="preserve"> </w:t>
      </w:r>
      <w:r w:rsidR="00044A68" w:rsidRPr="005E6F0D">
        <w:rPr>
          <w:spacing w:val="4"/>
          <w:sz w:val="28"/>
          <w:szCs w:val="28"/>
          <w:lang w:val="vi-VN"/>
        </w:rPr>
        <w:t>23</w:t>
      </w:r>
      <w:r w:rsidR="00586F8B" w:rsidRPr="00044A68">
        <w:rPr>
          <w:spacing w:val="4"/>
          <w:sz w:val="28"/>
          <w:szCs w:val="28"/>
          <w:lang w:val="vi-VN"/>
        </w:rPr>
        <w:t xml:space="preserve"> </w:t>
      </w:r>
      <w:r w:rsidRPr="00044A68">
        <w:rPr>
          <w:spacing w:val="4"/>
          <w:sz w:val="28"/>
          <w:szCs w:val="28"/>
          <w:lang w:val="vi-VN"/>
        </w:rPr>
        <w:t xml:space="preserve">tháng </w:t>
      </w:r>
      <w:r w:rsidR="001C208A" w:rsidRPr="005E6F0D">
        <w:rPr>
          <w:spacing w:val="4"/>
          <w:sz w:val="28"/>
          <w:szCs w:val="28"/>
          <w:lang w:val="vi-VN"/>
        </w:rPr>
        <w:t>7</w:t>
      </w:r>
      <w:r w:rsidR="00586F8B" w:rsidRPr="00044A68">
        <w:rPr>
          <w:spacing w:val="4"/>
          <w:sz w:val="28"/>
          <w:szCs w:val="28"/>
          <w:lang w:val="vi-VN"/>
        </w:rPr>
        <w:t xml:space="preserve"> </w:t>
      </w:r>
      <w:r w:rsidRPr="00044A68">
        <w:rPr>
          <w:spacing w:val="4"/>
          <w:sz w:val="28"/>
          <w:szCs w:val="28"/>
          <w:lang w:val="vi-VN"/>
        </w:rPr>
        <w:t>năm 20</w:t>
      </w:r>
      <w:r w:rsidR="001261F1" w:rsidRPr="00044A68">
        <w:rPr>
          <w:spacing w:val="4"/>
          <w:sz w:val="28"/>
          <w:szCs w:val="28"/>
          <w:lang w:val="vi-VN"/>
        </w:rPr>
        <w:t>2</w:t>
      </w:r>
      <w:r w:rsidR="00227C56" w:rsidRPr="00044A68">
        <w:rPr>
          <w:spacing w:val="4"/>
          <w:sz w:val="28"/>
          <w:szCs w:val="28"/>
          <w:lang w:val="vi-VN"/>
        </w:rPr>
        <w:t>2</w:t>
      </w:r>
      <w:r w:rsidR="00BB5EA3" w:rsidRPr="005E6F0D">
        <w:rPr>
          <w:spacing w:val="4"/>
          <w:sz w:val="28"/>
          <w:szCs w:val="28"/>
          <w:lang w:val="vi-VN"/>
        </w:rPr>
        <w:t>.</w:t>
      </w:r>
    </w:p>
    <w:p w:rsidR="00227C56" w:rsidRPr="005E6F0D" w:rsidRDefault="00DB23EF" w:rsidP="001C40F3">
      <w:pPr>
        <w:spacing w:before="120" w:after="120"/>
        <w:ind w:firstLine="720"/>
        <w:jc w:val="both"/>
        <w:rPr>
          <w:spacing w:val="-4"/>
          <w:sz w:val="28"/>
          <w:szCs w:val="28"/>
          <w:lang w:val="vi-VN"/>
        </w:rPr>
      </w:pPr>
      <w:r>
        <w:rPr>
          <w:spacing w:val="-4"/>
          <w:sz w:val="28"/>
          <w:szCs w:val="28"/>
          <w:lang w:val="vi-VN"/>
        </w:rPr>
        <w:t>Bãi bỏ điểm d khoản 1</w:t>
      </w:r>
      <w:r w:rsidRPr="005E6F0D">
        <w:rPr>
          <w:spacing w:val="-4"/>
          <w:sz w:val="28"/>
          <w:szCs w:val="28"/>
          <w:lang w:val="vi-VN"/>
        </w:rPr>
        <w:t xml:space="preserve"> và</w:t>
      </w:r>
      <w:r w:rsidR="00810067" w:rsidRPr="00545080">
        <w:rPr>
          <w:spacing w:val="-4"/>
          <w:sz w:val="28"/>
          <w:szCs w:val="28"/>
          <w:lang w:val="vi-VN"/>
        </w:rPr>
        <w:t xml:space="preserve"> cụm từ “thẩm định đề án xả nước thải vào nguồn nước, công trình thủy lợi” tại khoản 2 Điều 1; tiết 3 mục II phần A Phụ lục ban hành kèm theo </w:t>
      </w:r>
      <w:r w:rsidR="009423DD" w:rsidRPr="00545080">
        <w:rPr>
          <w:spacing w:val="-4"/>
          <w:sz w:val="28"/>
          <w:szCs w:val="28"/>
          <w:lang w:val="vi-VN"/>
        </w:rPr>
        <w:t>Nghị quyết số 07/2020/NQ-HĐND ngày 07</w:t>
      </w:r>
      <w:r w:rsidR="00CE3A25" w:rsidRPr="005E6F0D">
        <w:rPr>
          <w:spacing w:val="-4"/>
          <w:sz w:val="28"/>
          <w:szCs w:val="28"/>
          <w:lang w:val="vi-VN"/>
        </w:rPr>
        <w:t xml:space="preserve"> tháng </w:t>
      </w:r>
      <w:r w:rsidR="00CE3A25" w:rsidRPr="00545080">
        <w:rPr>
          <w:spacing w:val="-4"/>
          <w:sz w:val="28"/>
          <w:szCs w:val="28"/>
          <w:lang w:val="vi-VN"/>
        </w:rPr>
        <w:t>7</w:t>
      </w:r>
      <w:r w:rsidR="00CE3A25" w:rsidRPr="005E6F0D">
        <w:rPr>
          <w:spacing w:val="-4"/>
          <w:sz w:val="28"/>
          <w:szCs w:val="28"/>
          <w:lang w:val="vi-VN"/>
        </w:rPr>
        <w:t xml:space="preserve"> năm </w:t>
      </w:r>
      <w:r w:rsidR="009423DD" w:rsidRPr="00545080">
        <w:rPr>
          <w:spacing w:val="-4"/>
          <w:sz w:val="28"/>
          <w:szCs w:val="28"/>
          <w:lang w:val="vi-VN"/>
        </w:rPr>
        <w:t>2020 của Hội đồng nhân dân tỉnh quy định mức thu, chế độ thu, nộp, quản lý và sử dụng một số loại phí, lệ phí thuộc lĩnh vực tài nguyên môi trường trên địa bàn tỉnh Bến Tre</w:t>
      </w:r>
      <w:r w:rsidR="00227C56" w:rsidRPr="00545080">
        <w:rPr>
          <w:spacing w:val="-4"/>
          <w:sz w:val="28"/>
          <w:szCs w:val="28"/>
          <w:lang w:val="vi-VN"/>
        </w:rPr>
        <w:t>./.</w:t>
      </w:r>
    </w:p>
    <w:p w:rsidR="00985F09" w:rsidRPr="00D0617B" w:rsidRDefault="00985F09" w:rsidP="00D71683">
      <w:pPr>
        <w:spacing w:before="120" w:after="120"/>
        <w:ind w:firstLine="720"/>
        <w:jc w:val="both"/>
        <w:rPr>
          <w:spacing w:val="-4"/>
          <w:sz w:val="12"/>
          <w:szCs w:val="28"/>
          <w:lang w:val="vi-VN"/>
        </w:rPr>
      </w:pPr>
    </w:p>
    <w:tbl>
      <w:tblPr>
        <w:tblW w:w="9639" w:type="dxa"/>
        <w:tblInd w:w="108" w:type="dxa"/>
        <w:tblLook w:val="01E0" w:firstRow="1" w:lastRow="1" w:firstColumn="1" w:lastColumn="1" w:noHBand="0" w:noVBand="0"/>
      </w:tblPr>
      <w:tblGrid>
        <w:gridCol w:w="5387"/>
        <w:gridCol w:w="4252"/>
      </w:tblGrid>
      <w:tr w:rsidR="00B75B7F" w:rsidRPr="00545080" w:rsidTr="00D0617B">
        <w:tc>
          <w:tcPr>
            <w:tcW w:w="5387" w:type="dxa"/>
          </w:tcPr>
          <w:p w:rsidR="00B75B7F" w:rsidRPr="00545080" w:rsidRDefault="00B75B7F" w:rsidP="008E07F5">
            <w:pPr>
              <w:rPr>
                <w:b/>
                <w:i/>
                <w:sz w:val="22"/>
                <w:szCs w:val="22"/>
              </w:rPr>
            </w:pPr>
          </w:p>
        </w:tc>
        <w:tc>
          <w:tcPr>
            <w:tcW w:w="4252" w:type="dxa"/>
          </w:tcPr>
          <w:p w:rsidR="00B75B7F" w:rsidRPr="00AD1A12" w:rsidRDefault="00B75B7F" w:rsidP="00AD1A12">
            <w:pPr>
              <w:jc w:val="center"/>
              <w:rPr>
                <w:b/>
                <w:sz w:val="28"/>
                <w:szCs w:val="28"/>
              </w:rPr>
            </w:pPr>
            <w:r w:rsidRPr="00AD1A12">
              <w:rPr>
                <w:b/>
                <w:sz w:val="28"/>
                <w:szCs w:val="28"/>
              </w:rPr>
              <w:t>CHỦ TỊCH</w:t>
            </w:r>
          </w:p>
        </w:tc>
      </w:tr>
      <w:tr w:rsidR="00B75B7F" w:rsidRPr="00545080" w:rsidTr="00D0617B">
        <w:tc>
          <w:tcPr>
            <w:tcW w:w="5387" w:type="dxa"/>
          </w:tcPr>
          <w:p w:rsidR="005E6F0D" w:rsidRPr="00545080" w:rsidRDefault="005E6F0D" w:rsidP="005E6F0D">
            <w:pPr>
              <w:pStyle w:val="BodyTextIndent2"/>
              <w:spacing w:before="0" w:after="0"/>
              <w:ind w:firstLine="0"/>
              <w:rPr>
                <w:sz w:val="22"/>
                <w:szCs w:val="22"/>
                <w:lang w:val="nl-NL"/>
              </w:rPr>
            </w:pPr>
          </w:p>
          <w:p w:rsidR="00B75B7F" w:rsidRPr="00545080" w:rsidRDefault="00B75B7F" w:rsidP="00C238D0">
            <w:pPr>
              <w:pStyle w:val="BodyTextIndent2"/>
              <w:spacing w:before="0" w:after="0"/>
              <w:ind w:firstLine="0"/>
              <w:rPr>
                <w:sz w:val="22"/>
                <w:szCs w:val="22"/>
                <w:lang w:val="nl-NL"/>
              </w:rPr>
            </w:pPr>
          </w:p>
        </w:tc>
        <w:tc>
          <w:tcPr>
            <w:tcW w:w="4252" w:type="dxa"/>
          </w:tcPr>
          <w:p w:rsidR="00B75B7F" w:rsidRPr="00545080" w:rsidRDefault="00B75B7F" w:rsidP="00AD1A12">
            <w:pPr>
              <w:jc w:val="center"/>
            </w:pPr>
          </w:p>
          <w:p w:rsidR="00B75B7F" w:rsidRPr="00545080" w:rsidRDefault="00B75B7F" w:rsidP="00AD1A12">
            <w:pPr>
              <w:jc w:val="center"/>
            </w:pPr>
          </w:p>
          <w:p w:rsidR="00B75B7F" w:rsidRPr="00AD1A12" w:rsidRDefault="00D04EC6" w:rsidP="00AD1A12">
            <w:pPr>
              <w:jc w:val="center"/>
              <w:rPr>
                <w:b/>
                <w:sz w:val="28"/>
                <w:szCs w:val="28"/>
              </w:rPr>
            </w:pPr>
            <w:r w:rsidRPr="00AD1A12">
              <w:rPr>
                <w:b/>
                <w:sz w:val="28"/>
                <w:szCs w:val="28"/>
              </w:rPr>
              <w:t>Hồ Thị Hoàng Yến</w:t>
            </w:r>
          </w:p>
          <w:p w:rsidR="00B75B7F" w:rsidRPr="00545080" w:rsidRDefault="00B75B7F" w:rsidP="00AD1A12">
            <w:pPr>
              <w:jc w:val="center"/>
            </w:pPr>
          </w:p>
          <w:p w:rsidR="00B75B7F" w:rsidRPr="00545080" w:rsidRDefault="00B75B7F" w:rsidP="00AD1A12">
            <w:pPr>
              <w:jc w:val="center"/>
              <w:rPr>
                <w:b/>
              </w:rPr>
            </w:pPr>
          </w:p>
        </w:tc>
      </w:tr>
    </w:tbl>
    <w:p w:rsidR="008E07F5" w:rsidRDefault="008E07F5" w:rsidP="00C47513">
      <w:pPr>
        <w:spacing w:before="120" w:after="120" w:line="360" w:lineRule="exact"/>
        <w:jc w:val="both"/>
        <w:rPr>
          <w:sz w:val="28"/>
          <w:szCs w:val="28"/>
        </w:rPr>
      </w:pPr>
    </w:p>
    <w:p w:rsidR="006B7784" w:rsidRDefault="006B7784" w:rsidP="00C47513">
      <w:pPr>
        <w:spacing w:before="120" w:after="120" w:line="360" w:lineRule="exact"/>
        <w:jc w:val="both"/>
        <w:rPr>
          <w:sz w:val="28"/>
          <w:szCs w:val="28"/>
        </w:rPr>
      </w:pPr>
    </w:p>
    <w:p w:rsidR="006B7784" w:rsidRDefault="006B7784" w:rsidP="00C47513">
      <w:pPr>
        <w:spacing w:before="120" w:after="120" w:line="360" w:lineRule="exact"/>
        <w:jc w:val="both"/>
        <w:rPr>
          <w:sz w:val="28"/>
          <w:szCs w:val="28"/>
        </w:rPr>
      </w:pPr>
    </w:p>
    <w:p w:rsidR="006B7784" w:rsidRDefault="006B7784" w:rsidP="00C47513">
      <w:pPr>
        <w:spacing w:before="120" w:after="120" w:line="360" w:lineRule="exact"/>
        <w:jc w:val="both"/>
        <w:rPr>
          <w:sz w:val="28"/>
          <w:szCs w:val="28"/>
        </w:rPr>
      </w:pPr>
    </w:p>
    <w:p w:rsidR="006B7784" w:rsidRDefault="006B7784" w:rsidP="00C47513">
      <w:pPr>
        <w:spacing w:before="120" w:after="120" w:line="360" w:lineRule="exact"/>
        <w:jc w:val="both"/>
        <w:rPr>
          <w:sz w:val="28"/>
          <w:szCs w:val="28"/>
        </w:rPr>
      </w:pPr>
    </w:p>
    <w:p w:rsidR="006B7784" w:rsidRDefault="006B7784" w:rsidP="00C47513">
      <w:pPr>
        <w:spacing w:before="120" w:after="120" w:line="360" w:lineRule="exact"/>
        <w:jc w:val="both"/>
        <w:rPr>
          <w:sz w:val="28"/>
          <w:szCs w:val="28"/>
        </w:rPr>
      </w:pPr>
    </w:p>
    <w:p w:rsidR="006B7784" w:rsidRDefault="006B7784" w:rsidP="00C47513">
      <w:pPr>
        <w:spacing w:before="120" w:after="120" w:line="360" w:lineRule="exact"/>
        <w:jc w:val="both"/>
        <w:rPr>
          <w:sz w:val="28"/>
          <w:szCs w:val="28"/>
        </w:rPr>
        <w:sectPr w:rsidR="006B7784" w:rsidSect="005E6F0D">
          <w:headerReference w:type="default" r:id="rId12"/>
          <w:footerReference w:type="even" r:id="rId13"/>
          <w:footerReference w:type="default" r:id="rId14"/>
          <w:pgSz w:w="11907" w:h="16840" w:code="9"/>
          <w:pgMar w:top="1361" w:right="1134" w:bottom="1134" w:left="1134" w:header="720" w:footer="720" w:gutter="0"/>
          <w:cols w:space="720"/>
          <w:titlePg/>
          <w:docGrid w:linePitch="360"/>
        </w:sectPr>
      </w:pPr>
    </w:p>
    <w:p w:rsidR="006B7784" w:rsidRPr="006B7784" w:rsidRDefault="006B7784" w:rsidP="006B7784">
      <w:pPr>
        <w:jc w:val="center"/>
        <w:rPr>
          <w:rFonts w:eastAsia="Calibri"/>
          <w:b/>
          <w:sz w:val="28"/>
          <w:szCs w:val="28"/>
        </w:rPr>
      </w:pPr>
      <w:r w:rsidRPr="006B7784">
        <w:rPr>
          <w:rFonts w:eastAsia="Calibri"/>
          <w:b/>
          <w:sz w:val="28"/>
          <w:szCs w:val="28"/>
        </w:rPr>
        <w:lastRenderedPageBreak/>
        <w:t>Phụ lục</w:t>
      </w:r>
    </w:p>
    <w:p w:rsidR="006B7784" w:rsidRPr="006B7784" w:rsidRDefault="006B7784" w:rsidP="006B7784">
      <w:pPr>
        <w:jc w:val="center"/>
        <w:rPr>
          <w:rFonts w:eastAsia="Calibri"/>
          <w:b/>
          <w:sz w:val="28"/>
          <w:szCs w:val="28"/>
        </w:rPr>
      </w:pPr>
      <w:r w:rsidRPr="006B7784">
        <w:rPr>
          <w:rFonts w:eastAsia="Calibri"/>
          <w:b/>
          <w:sz w:val="28"/>
          <w:szCs w:val="28"/>
        </w:rPr>
        <w:t>QUY ĐỊNH MỨC THU PHÍ THẨM ĐỊNH CẤP, CẤP LẠI</w:t>
      </w:r>
      <w:r w:rsidR="00D4381B">
        <w:rPr>
          <w:rFonts w:eastAsia="Calibri"/>
          <w:b/>
          <w:sz w:val="28"/>
          <w:szCs w:val="28"/>
        </w:rPr>
        <w:t>,</w:t>
      </w:r>
      <w:r w:rsidRPr="006B7784">
        <w:rPr>
          <w:rFonts w:eastAsia="Calibri"/>
          <w:b/>
          <w:sz w:val="28"/>
          <w:szCs w:val="28"/>
        </w:rPr>
        <w:t xml:space="preserve"> ĐIỀU CHỈNH GIẤY PHÉP MÔI TRƯỜNG TRÊN ĐỊA BÀN TỈNH BẾN TRE</w:t>
      </w:r>
    </w:p>
    <w:p w:rsidR="001B7905" w:rsidRDefault="006B7784" w:rsidP="006B7784">
      <w:pPr>
        <w:jc w:val="center"/>
        <w:rPr>
          <w:rFonts w:eastAsia="Calibri"/>
          <w:i/>
          <w:sz w:val="28"/>
          <w:szCs w:val="28"/>
        </w:rPr>
      </w:pPr>
      <w:r w:rsidRPr="006B7784">
        <w:rPr>
          <w:rFonts w:eastAsia="Calibri"/>
          <w:i/>
          <w:sz w:val="28"/>
          <w:szCs w:val="28"/>
        </w:rPr>
        <w:t>(Ban hành kèm theo Nghị quyết số</w:t>
      </w:r>
      <w:r w:rsidR="00CC7854">
        <w:rPr>
          <w:rFonts w:eastAsia="Calibri"/>
          <w:i/>
          <w:sz w:val="28"/>
          <w:szCs w:val="28"/>
        </w:rPr>
        <w:t xml:space="preserve"> 11</w:t>
      </w:r>
      <w:r w:rsidRPr="006B7784">
        <w:rPr>
          <w:rFonts w:eastAsia="Calibri"/>
          <w:i/>
          <w:sz w:val="28"/>
          <w:szCs w:val="28"/>
        </w:rPr>
        <w:t>/2022/NQ-HĐN</w:t>
      </w:r>
      <w:r w:rsidR="00CC7854">
        <w:rPr>
          <w:rFonts w:eastAsia="Calibri"/>
          <w:i/>
          <w:sz w:val="28"/>
          <w:szCs w:val="28"/>
        </w:rPr>
        <w:t xml:space="preserve">D </w:t>
      </w:r>
    </w:p>
    <w:p w:rsidR="006B7784" w:rsidRPr="006B7784" w:rsidRDefault="00CC7854" w:rsidP="006B7784">
      <w:pPr>
        <w:jc w:val="center"/>
        <w:rPr>
          <w:rFonts w:eastAsia="Calibri"/>
          <w:i/>
          <w:sz w:val="28"/>
          <w:szCs w:val="28"/>
        </w:rPr>
      </w:pPr>
      <w:r>
        <w:rPr>
          <w:rFonts w:eastAsia="Calibri"/>
          <w:i/>
          <w:sz w:val="28"/>
          <w:szCs w:val="28"/>
        </w:rPr>
        <w:t>ngày 13</w:t>
      </w:r>
      <w:r w:rsidR="003D4B97">
        <w:rPr>
          <w:rFonts w:eastAsia="Calibri"/>
          <w:i/>
          <w:sz w:val="28"/>
          <w:szCs w:val="28"/>
        </w:rPr>
        <w:t xml:space="preserve"> tháng</w:t>
      </w:r>
      <w:r w:rsidR="00AC0F83">
        <w:rPr>
          <w:rFonts w:eastAsia="Calibri"/>
          <w:i/>
          <w:sz w:val="28"/>
          <w:szCs w:val="28"/>
        </w:rPr>
        <w:t xml:space="preserve"> 7</w:t>
      </w:r>
      <w:r w:rsidR="003D4B97">
        <w:rPr>
          <w:rFonts w:eastAsia="Calibri"/>
          <w:i/>
          <w:sz w:val="28"/>
          <w:szCs w:val="28"/>
        </w:rPr>
        <w:t xml:space="preserve"> năm </w:t>
      </w:r>
      <w:r w:rsidR="006B7784" w:rsidRPr="006B7784">
        <w:rPr>
          <w:rFonts w:eastAsia="Calibri"/>
          <w:i/>
          <w:sz w:val="28"/>
          <w:szCs w:val="28"/>
        </w:rPr>
        <w:t>2022 của Hội đồng nhân dân tỉnh)</w:t>
      </w:r>
    </w:p>
    <w:p w:rsidR="00A725FC" w:rsidRDefault="002C3FFC" w:rsidP="00FB5C9B">
      <w:pPr>
        <w:spacing w:after="120"/>
        <w:jc w:val="center"/>
        <w:rPr>
          <w:rFonts w:eastAsia="Calibri"/>
          <w:i/>
          <w:sz w:val="28"/>
          <w:szCs w:val="28"/>
        </w:rPr>
      </w:pPr>
      <w:r>
        <w:rPr>
          <w:rFonts w:eastAsia="Calibri"/>
          <w: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59055</wp:posOffset>
                </wp:positionV>
                <wp:extent cx="1381125" cy="0"/>
                <wp:effectExtent l="0" t="0" r="9525"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0;margin-top:4.65pt;width:108.75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FHQIAADw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Qe8wUqSH&#10;Fj0evI6RURbrMxhXgFmldjZkSE/q2Txp+sMhpauOqJZH65ezAecsVDR54xIuzkCU/fBFM7AhECAW&#10;69TYPkBCGdAp9uR86wk/eUThMbtbZNlsjhEddQkpRkdjnf/MdY+CUGLnLRFt5yutFHRe2yyGIccn&#10;5wMtUowOIarSWyFlHACp0FDi5RziBI3TUrCgjBfb7itp0ZGEEYpfzPGdmdUHxSJYxwnbXGVPhLzI&#10;EFyqgAeJAZ2rdJmRn8t0uVlsFvkkn91vJnla15PHbZVP7rfZp3l9V1dVnf0K1LK86ARjXAV247xm&#10;+d/Nw3VzLpN2m9hbGZK36LFeQHb8R9Kxs6GZYcFcsdfsvLNjx2FEo/F1ncIOvL6D/Hrp178BAAD/&#10;/wMAUEsDBBQABgAIAAAAIQAYW3ai2gAAAAQBAAAPAAAAZHJzL2Rvd25yZXYueG1sTI/BTsMwEETv&#10;SPyDtUhcEHUSVKAhTlUhceBIW4nrNl6SQLyOYqcJ/XoWLvQ4mtHMm2I9u04daQitZwPpIgFFXHnb&#10;cm1gv3u5fQQVIrLFzjMZ+KYA6/LyosDc+onf6LiNtZISDjkaaGLsc61D1ZDDsPA9sXgffnAYRQ61&#10;tgNOUu46nSXJvXbYsiw02NNzQ9XXdnQGKIzLNNmsXL1/PU0379npc+p3xlxfzZsnUJHm+B+GX3xB&#10;h1KYDn5kG1RnQI5EA6s7UGJm6cMS1OFP67LQ5/DlDwAAAP//AwBQSwECLQAUAAYACAAAACEAtoM4&#10;kv4AAADhAQAAEwAAAAAAAAAAAAAAAAAAAAAAW0NvbnRlbnRfVHlwZXNdLnhtbFBLAQItABQABgAI&#10;AAAAIQA4/SH/1gAAAJQBAAALAAAAAAAAAAAAAAAAAC8BAABfcmVscy8ucmVsc1BLAQItABQABgAI&#10;AAAAIQCwRH+FHQIAADwEAAAOAAAAAAAAAAAAAAAAAC4CAABkcnMvZTJvRG9jLnhtbFBLAQItABQA&#10;BgAIAAAAIQAYW3ai2gAAAAQBAAAPAAAAAAAAAAAAAAAAAHcEAABkcnMvZG93bnJldi54bWxQSwUG&#10;AAAAAAQABADzAAAAfgUAAAAA&#10;">
                <w10:wrap anchorx="margin"/>
              </v:shape>
            </w:pict>
          </mc:Fallback>
        </mc:AlternateContent>
      </w:r>
    </w:p>
    <w:p w:rsidR="006B7784" w:rsidRPr="00A725FC" w:rsidRDefault="00A725FC" w:rsidP="00FB5C9B">
      <w:pPr>
        <w:spacing w:before="120"/>
        <w:ind w:firstLine="709"/>
        <w:jc w:val="both"/>
        <w:rPr>
          <w:rFonts w:eastAsia="Calibri"/>
          <w:sz w:val="28"/>
          <w:szCs w:val="28"/>
        </w:rPr>
      </w:pPr>
      <w:r w:rsidRPr="00A725FC">
        <w:rPr>
          <w:rFonts w:eastAsia="Calibri"/>
          <w:sz w:val="28"/>
          <w:szCs w:val="28"/>
        </w:rPr>
        <w:t>1. Mức thu phí thẩm định cấp, cấp lại, điều chỉnh</w:t>
      </w:r>
      <w:r w:rsidR="00031E58">
        <w:rPr>
          <w:rFonts w:eastAsia="Calibri"/>
          <w:sz w:val="28"/>
          <w:szCs w:val="28"/>
        </w:rPr>
        <w:t xml:space="preserve"> g</w:t>
      </w:r>
      <w:r w:rsidRPr="00A725FC">
        <w:rPr>
          <w:rFonts w:eastAsia="Calibri"/>
          <w:sz w:val="28"/>
          <w:szCs w:val="28"/>
        </w:rPr>
        <w:t>iấy phép môi trường như sau:</w:t>
      </w:r>
    </w:p>
    <w:p w:rsidR="006B7784" w:rsidRPr="006B7784" w:rsidRDefault="006B7784" w:rsidP="00CB5305">
      <w:pPr>
        <w:spacing w:after="120"/>
        <w:jc w:val="right"/>
        <w:rPr>
          <w:rFonts w:eastAsia="Calibri"/>
          <w:i/>
          <w:sz w:val="28"/>
          <w:szCs w:val="28"/>
        </w:rPr>
      </w:pPr>
      <w:r w:rsidRPr="006B7784">
        <w:rPr>
          <w:rFonts w:eastAsia="Calibri"/>
          <w:i/>
          <w:sz w:val="28"/>
          <w:szCs w:val="28"/>
        </w:rPr>
        <w:t xml:space="preserve">                                                                              Đơn vị tính: đồng/giấy phép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7360"/>
        <w:gridCol w:w="1559"/>
      </w:tblGrid>
      <w:tr w:rsidR="00A725FC" w:rsidRPr="009F53E4" w:rsidTr="001B7905">
        <w:tc>
          <w:tcPr>
            <w:tcW w:w="862" w:type="dxa"/>
            <w:shd w:val="clear" w:color="auto" w:fill="auto"/>
            <w:vAlign w:val="center"/>
          </w:tcPr>
          <w:p w:rsidR="00A725FC" w:rsidRPr="009F53E4" w:rsidRDefault="00A725FC" w:rsidP="0053436A">
            <w:pPr>
              <w:spacing w:before="120" w:after="120"/>
              <w:jc w:val="center"/>
              <w:rPr>
                <w:b/>
                <w:sz w:val="28"/>
                <w:szCs w:val="28"/>
              </w:rPr>
            </w:pPr>
            <w:r w:rsidRPr="009F53E4">
              <w:rPr>
                <w:b/>
                <w:sz w:val="28"/>
                <w:szCs w:val="28"/>
              </w:rPr>
              <w:t>STT</w:t>
            </w:r>
          </w:p>
        </w:tc>
        <w:tc>
          <w:tcPr>
            <w:tcW w:w="7360" w:type="dxa"/>
            <w:shd w:val="clear" w:color="auto" w:fill="auto"/>
            <w:vAlign w:val="center"/>
          </w:tcPr>
          <w:p w:rsidR="00A725FC" w:rsidRPr="009F53E4" w:rsidRDefault="00A725FC" w:rsidP="0053436A">
            <w:pPr>
              <w:spacing w:before="120" w:after="120"/>
              <w:jc w:val="center"/>
              <w:rPr>
                <w:b/>
                <w:sz w:val="28"/>
                <w:szCs w:val="28"/>
              </w:rPr>
            </w:pPr>
            <w:r>
              <w:rPr>
                <w:b/>
                <w:sz w:val="28"/>
                <w:szCs w:val="28"/>
              </w:rPr>
              <w:t>N</w:t>
            </w:r>
            <w:r w:rsidRPr="009F53E4">
              <w:rPr>
                <w:b/>
                <w:sz w:val="28"/>
                <w:szCs w:val="28"/>
              </w:rPr>
              <w:t>ỘI</w:t>
            </w:r>
            <w:r>
              <w:rPr>
                <w:b/>
                <w:sz w:val="28"/>
                <w:szCs w:val="28"/>
              </w:rPr>
              <w:t xml:space="preserve"> DUNG </w:t>
            </w:r>
          </w:p>
        </w:tc>
        <w:tc>
          <w:tcPr>
            <w:tcW w:w="1559" w:type="dxa"/>
            <w:shd w:val="clear" w:color="auto" w:fill="auto"/>
            <w:vAlign w:val="center"/>
          </w:tcPr>
          <w:p w:rsidR="00A725FC" w:rsidRPr="009F53E4" w:rsidRDefault="00A725FC" w:rsidP="0053436A">
            <w:pPr>
              <w:spacing w:before="120" w:after="120"/>
              <w:jc w:val="center"/>
              <w:rPr>
                <w:b/>
                <w:sz w:val="28"/>
                <w:szCs w:val="28"/>
              </w:rPr>
            </w:pPr>
            <w:r w:rsidRPr="009F53E4">
              <w:rPr>
                <w:b/>
                <w:sz w:val="28"/>
                <w:szCs w:val="28"/>
              </w:rPr>
              <w:t>Mức thu</w:t>
            </w:r>
          </w:p>
        </w:tc>
      </w:tr>
      <w:tr w:rsidR="00A725FC" w:rsidRPr="009F53E4" w:rsidTr="001B7905">
        <w:tc>
          <w:tcPr>
            <w:tcW w:w="862" w:type="dxa"/>
            <w:shd w:val="clear" w:color="auto" w:fill="auto"/>
            <w:vAlign w:val="center"/>
          </w:tcPr>
          <w:p w:rsidR="00A725FC" w:rsidRPr="009F53E4" w:rsidRDefault="00A725FC" w:rsidP="0053436A">
            <w:pPr>
              <w:spacing w:before="120" w:after="120"/>
              <w:jc w:val="center"/>
              <w:rPr>
                <w:b/>
                <w:sz w:val="28"/>
                <w:szCs w:val="28"/>
              </w:rPr>
            </w:pPr>
            <w:r w:rsidRPr="009F53E4">
              <w:rPr>
                <w:b/>
                <w:sz w:val="28"/>
                <w:szCs w:val="28"/>
              </w:rPr>
              <w:t>I</w:t>
            </w:r>
          </w:p>
        </w:tc>
        <w:tc>
          <w:tcPr>
            <w:tcW w:w="7360" w:type="dxa"/>
            <w:shd w:val="clear" w:color="auto" w:fill="auto"/>
            <w:vAlign w:val="center"/>
          </w:tcPr>
          <w:p w:rsidR="00A725FC" w:rsidRPr="009F53E4" w:rsidRDefault="00194986" w:rsidP="004A26C5">
            <w:pPr>
              <w:spacing w:before="120" w:after="120"/>
              <w:jc w:val="both"/>
              <w:rPr>
                <w:b/>
                <w:sz w:val="28"/>
                <w:szCs w:val="28"/>
              </w:rPr>
            </w:pPr>
            <w:r>
              <w:rPr>
                <w:b/>
                <w:sz w:val="28"/>
                <w:szCs w:val="28"/>
              </w:rPr>
              <w:t>P</w:t>
            </w:r>
            <w:r w:rsidR="00A725FC" w:rsidRPr="00664061">
              <w:rPr>
                <w:b/>
                <w:sz w:val="28"/>
                <w:szCs w:val="28"/>
              </w:rPr>
              <w:t>hí thẩm định cấp, cấp lại</w:t>
            </w:r>
            <w:r w:rsidR="004A26C5">
              <w:rPr>
                <w:b/>
                <w:sz w:val="28"/>
                <w:szCs w:val="28"/>
              </w:rPr>
              <w:t xml:space="preserve"> </w:t>
            </w:r>
            <w:r w:rsidR="00A725FC" w:rsidRPr="00664061">
              <w:rPr>
                <w:b/>
                <w:sz w:val="28"/>
                <w:szCs w:val="28"/>
              </w:rPr>
              <w:t>giấy phép môi trường thuộc thẩm quyền của Ủy ban nhân dân tỉnh</w:t>
            </w:r>
          </w:p>
        </w:tc>
        <w:tc>
          <w:tcPr>
            <w:tcW w:w="1559" w:type="dxa"/>
            <w:shd w:val="clear" w:color="auto" w:fill="auto"/>
            <w:vAlign w:val="center"/>
          </w:tcPr>
          <w:p w:rsidR="00A725FC" w:rsidRPr="009F53E4" w:rsidRDefault="00A725FC" w:rsidP="0053436A">
            <w:pPr>
              <w:spacing w:before="120" w:after="120"/>
              <w:jc w:val="center"/>
              <w:rPr>
                <w:sz w:val="28"/>
                <w:szCs w:val="28"/>
              </w:rPr>
            </w:pPr>
          </w:p>
        </w:tc>
      </w:tr>
      <w:tr w:rsidR="00A725FC" w:rsidRPr="009F53E4" w:rsidTr="001B7905">
        <w:tc>
          <w:tcPr>
            <w:tcW w:w="862" w:type="dxa"/>
            <w:shd w:val="clear" w:color="auto" w:fill="auto"/>
            <w:vAlign w:val="center"/>
          </w:tcPr>
          <w:p w:rsidR="00A725FC" w:rsidRPr="009F53E4" w:rsidRDefault="00A725FC" w:rsidP="0053436A">
            <w:pPr>
              <w:spacing w:before="120" w:after="120"/>
              <w:jc w:val="center"/>
              <w:rPr>
                <w:sz w:val="28"/>
                <w:szCs w:val="28"/>
              </w:rPr>
            </w:pPr>
            <w:r w:rsidRPr="009F53E4">
              <w:rPr>
                <w:sz w:val="28"/>
                <w:szCs w:val="28"/>
              </w:rPr>
              <w:t>1</w:t>
            </w:r>
          </w:p>
        </w:tc>
        <w:tc>
          <w:tcPr>
            <w:tcW w:w="7360" w:type="dxa"/>
            <w:shd w:val="clear" w:color="auto" w:fill="auto"/>
            <w:vAlign w:val="center"/>
          </w:tcPr>
          <w:p w:rsidR="00A725FC" w:rsidRPr="009F53E4" w:rsidRDefault="00A725FC" w:rsidP="00695F67">
            <w:pPr>
              <w:spacing w:before="120" w:after="120"/>
              <w:jc w:val="both"/>
              <w:rPr>
                <w:sz w:val="28"/>
                <w:szCs w:val="28"/>
              </w:rPr>
            </w:pPr>
            <w:r>
              <w:rPr>
                <w:sz w:val="28"/>
                <w:szCs w:val="28"/>
              </w:rPr>
              <w:t>D</w:t>
            </w:r>
            <w:r w:rsidRPr="009F53E4">
              <w:rPr>
                <w:sz w:val="28"/>
                <w:szCs w:val="28"/>
              </w:rPr>
              <w:t>ự án đầu tư đã có quyết định phê duyệt kết quả thẩm định báo cáo đánh giá tác động môi trường trước khi đi vào vận hành thử nghiệm</w:t>
            </w:r>
            <w:r w:rsidR="00CF4CBB">
              <w:rPr>
                <w:sz w:val="28"/>
                <w:szCs w:val="28"/>
              </w:rPr>
              <w:t xml:space="preserve"> </w:t>
            </w:r>
            <w:r w:rsidR="00CF4CBB" w:rsidRPr="00CB5305">
              <w:rPr>
                <w:sz w:val="28"/>
                <w:szCs w:val="28"/>
              </w:rPr>
              <w:t xml:space="preserve">(trừ </w:t>
            </w:r>
            <w:r w:rsidR="00CB5305" w:rsidRPr="00CB5305">
              <w:rPr>
                <w:sz w:val="28"/>
                <w:szCs w:val="28"/>
              </w:rPr>
              <w:t>dự án đ</w:t>
            </w:r>
            <w:r w:rsidR="00695F67" w:rsidRPr="00CB5305">
              <w:rPr>
                <w:sz w:val="28"/>
                <w:szCs w:val="28"/>
              </w:rPr>
              <w:t xml:space="preserve">ầu tư </w:t>
            </w:r>
            <w:r w:rsidR="00BA2EDA" w:rsidRPr="00CB5305">
              <w:rPr>
                <w:sz w:val="28"/>
                <w:szCs w:val="28"/>
              </w:rPr>
              <w:t xml:space="preserve">đã </w:t>
            </w:r>
            <w:r w:rsidR="00695F67" w:rsidRPr="00CB5305">
              <w:rPr>
                <w:sz w:val="28"/>
                <w:szCs w:val="28"/>
              </w:rPr>
              <w:t>có quyết định phê duyệt kết quả thẩm định báo cáo đánh giá tác động môi trường của Bộ Tài nguyên và Môi trường, Bộ Quốc phòng, Bộ Công an</w:t>
            </w:r>
            <w:r w:rsidR="002C1AF6" w:rsidRPr="00CB5305">
              <w:rPr>
                <w:sz w:val="28"/>
                <w:szCs w:val="28"/>
              </w:rPr>
              <w:t>)</w:t>
            </w:r>
          </w:p>
        </w:tc>
        <w:tc>
          <w:tcPr>
            <w:tcW w:w="1559" w:type="dxa"/>
            <w:shd w:val="clear" w:color="auto" w:fill="auto"/>
            <w:vAlign w:val="center"/>
          </w:tcPr>
          <w:p w:rsidR="00A725FC" w:rsidRPr="00F76B7A" w:rsidRDefault="00A725FC" w:rsidP="0053436A">
            <w:pPr>
              <w:spacing w:before="120" w:after="120"/>
              <w:jc w:val="right"/>
              <w:rPr>
                <w:sz w:val="28"/>
                <w:szCs w:val="28"/>
              </w:rPr>
            </w:pPr>
            <w:r>
              <w:rPr>
                <w:sz w:val="28"/>
                <w:szCs w:val="28"/>
                <w:shd w:val="clear" w:color="auto" w:fill="FFFFFF"/>
              </w:rPr>
              <w:t>12</w:t>
            </w:r>
            <w:r w:rsidRPr="009F53E4">
              <w:rPr>
                <w:sz w:val="28"/>
                <w:szCs w:val="28"/>
                <w:shd w:val="clear" w:color="auto" w:fill="FFFFFF"/>
              </w:rPr>
              <w:t>.000</w:t>
            </w:r>
            <w:r>
              <w:rPr>
                <w:sz w:val="28"/>
                <w:szCs w:val="28"/>
                <w:shd w:val="clear" w:color="auto" w:fill="FFFFFF"/>
              </w:rPr>
              <w:t>.000</w:t>
            </w:r>
          </w:p>
        </w:tc>
      </w:tr>
      <w:tr w:rsidR="00A725FC" w:rsidRPr="009F53E4" w:rsidTr="001B7905">
        <w:tc>
          <w:tcPr>
            <w:tcW w:w="862" w:type="dxa"/>
            <w:shd w:val="clear" w:color="auto" w:fill="auto"/>
            <w:vAlign w:val="center"/>
          </w:tcPr>
          <w:p w:rsidR="00A725FC" w:rsidRPr="009F53E4" w:rsidRDefault="00A725FC" w:rsidP="0053436A">
            <w:pPr>
              <w:spacing w:before="120" w:after="120"/>
              <w:jc w:val="center"/>
              <w:rPr>
                <w:sz w:val="28"/>
                <w:szCs w:val="28"/>
              </w:rPr>
            </w:pPr>
            <w:r w:rsidRPr="009F53E4">
              <w:rPr>
                <w:sz w:val="28"/>
                <w:szCs w:val="28"/>
              </w:rPr>
              <w:t>2</w:t>
            </w:r>
          </w:p>
        </w:tc>
        <w:tc>
          <w:tcPr>
            <w:tcW w:w="7360" w:type="dxa"/>
            <w:shd w:val="clear" w:color="auto" w:fill="auto"/>
            <w:vAlign w:val="center"/>
          </w:tcPr>
          <w:p w:rsidR="00A725FC" w:rsidRPr="00F76B7A" w:rsidRDefault="00A725FC" w:rsidP="00EE1100">
            <w:pPr>
              <w:spacing w:before="120" w:after="120"/>
              <w:jc w:val="both"/>
              <w:rPr>
                <w:sz w:val="28"/>
                <w:szCs w:val="28"/>
              </w:rPr>
            </w:pPr>
            <w:r>
              <w:rPr>
                <w:sz w:val="28"/>
                <w:szCs w:val="28"/>
              </w:rPr>
              <w:t>D</w:t>
            </w:r>
            <w:r w:rsidRPr="00F76B7A">
              <w:rPr>
                <w:sz w:val="28"/>
                <w:szCs w:val="28"/>
              </w:rPr>
              <w:t>ự án đầu tư nhóm II không thuộc đối tượng phải thực hiện đánh giá tác động môi trường</w:t>
            </w:r>
            <w:r w:rsidR="00EE1100" w:rsidRPr="00CB5305">
              <w:rPr>
                <w:sz w:val="28"/>
                <w:szCs w:val="28"/>
              </w:rPr>
              <w:t xml:space="preserve"> (</w:t>
            </w:r>
            <w:r w:rsidR="00D80C7B" w:rsidRPr="00CB5305">
              <w:rPr>
                <w:sz w:val="28"/>
                <w:szCs w:val="28"/>
              </w:rPr>
              <w:t xml:space="preserve">trừ Dự án đầu tư nhóm II nằm trên địa bàn từ </w:t>
            </w:r>
            <w:r w:rsidR="00CB5305" w:rsidRPr="00CB5305">
              <w:rPr>
                <w:sz w:val="28"/>
                <w:szCs w:val="28"/>
              </w:rPr>
              <w:t>0</w:t>
            </w:r>
            <w:r w:rsidR="00D80C7B" w:rsidRPr="00CB5305">
              <w:rPr>
                <w:sz w:val="28"/>
                <w:szCs w:val="28"/>
              </w:rPr>
              <w:t>2 đơn vị hành chính cấp tỉnh trở lên hoặc nằm trên vùng biển chưa xác nhận trách nhiệm quản lý hành chính của Ủy ban nhân dân cấp tỉnh</w:t>
            </w:r>
            <w:r w:rsidR="00EE1100" w:rsidRPr="00CB5305">
              <w:rPr>
                <w:sz w:val="28"/>
                <w:szCs w:val="28"/>
              </w:rPr>
              <w:t>)</w:t>
            </w:r>
            <w:r w:rsidRPr="00CB5305">
              <w:rPr>
                <w:sz w:val="28"/>
                <w:szCs w:val="28"/>
              </w:rPr>
              <w:t xml:space="preserve">; </w:t>
            </w:r>
            <w:r w:rsidRPr="00F76B7A">
              <w:rPr>
                <w:sz w:val="28"/>
                <w:szCs w:val="28"/>
              </w:rPr>
              <w:t xml:space="preserve">dự án </w:t>
            </w:r>
            <w:r w:rsidR="002C1AF6">
              <w:rPr>
                <w:sz w:val="28"/>
                <w:szCs w:val="28"/>
              </w:rPr>
              <w:t xml:space="preserve">đầu tư </w:t>
            </w:r>
            <w:r w:rsidRPr="00F76B7A">
              <w:rPr>
                <w:sz w:val="28"/>
                <w:szCs w:val="28"/>
              </w:rPr>
              <w:t>nhóm III nằm trên địa bàn từ 02 đơn vị hành chính cấp huyện trở lên</w:t>
            </w:r>
          </w:p>
        </w:tc>
        <w:tc>
          <w:tcPr>
            <w:tcW w:w="1559" w:type="dxa"/>
            <w:shd w:val="clear" w:color="auto" w:fill="auto"/>
            <w:vAlign w:val="center"/>
          </w:tcPr>
          <w:p w:rsidR="00A725FC" w:rsidRPr="00F76B7A" w:rsidRDefault="00A725FC" w:rsidP="0053436A">
            <w:pPr>
              <w:spacing w:before="120" w:after="120"/>
              <w:jc w:val="right"/>
              <w:rPr>
                <w:sz w:val="28"/>
                <w:szCs w:val="28"/>
              </w:rPr>
            </w:pPr>
            <w:r>
              <w:rPr>
                <w:sz w:val="28"/>
                <w:szCs w:val="28"/>
                <w:shd w:val="clear" w:color="auto" w:fill="FFFFFF"/>
              </w:rPr>
              <w:t>15</w:t>
            </w:r>
            <w:r w:rsidRPr="009F53E4">
              <w:rPr>
                <w:sz w:val="28"/>
                <w:szCs w:val="28"/>
                <w:shd w:val="clear" w:color="auto" w:fill="FFFFFF"/>
              </w:rPr>
              <w:t>.000</w:t>
            </w:r>
            <w:r>
              <w:rPr>
                <w:sz w:val="28"/>
                <w:szCs w:val="28"/>
                <w:shd w:val="clear" w:color="auto" w:fill="FFFFFF"/>
              </w:rPr>
              <w:t>.000</w:t>
            </w:r>
          </w:p>
        </w:tc>
      </w:tr>
      <w:tr w:rsidR="00A725FC" w:rsidRPr="009F53E4" w:rsidTr="001B7905">
        <w:trPr>
          <w:trHeight w:val="1962"/>
        </w:trPr>
        <w:tc>
          <w:tcPr>
            <w:tcW w:w="862" w:type="dxa"/>
            <w:shd w:val="clear" w:color="auto" w:fill="auto"/>
            <w:vAlign w:val="center"/>
          </w:tcPr>
          <w:p w:rsidR="00A725FC" w:rsidRPr="009F53E4" w:rsidRDefault="00A725FC" w:rsidP="0053436A">
            <w:pPr>
              <w:spacing w:before="120" w:after="120"/>
              <w:jc w:val="center"/>
              <w:rPr>
                <w:sz w:val="28"/>
                <w:szCs w:val="28"/>
              </w:rPr>
            </w:pPr>
            <w:r w:rsidRPr="009F53E4">
              <w:rPr>
                <w:sz w:val="28"/>
                <w:szCs w:val="28"/>
              </w:rPr>
              <w:t>3</w:t>
            </w:r>
          </w:p>
        </w:tc>
        <w:tc>
          <w:tcPr>
            <w:tcW w:w="7360" w:type="dxa"/>
            <w:shd w:val="clear" w:color="auto" w:fill="auto"/>
            <w:vAlign w:val="center"/>
          </w:tcPr>
          <w:p w:rsidR="00A725FC" w:rsidRPr="00BB0F8C" w:rsidRDefault="00EE1100" w:rsidP="00CF4CBB">
            <w:pPr>
              <w:spacing w:before="120" w:after="120"/>
              <w:jc w:val="both"/>
              <w:rPr>
                <w:sz w:val="28"/>
                <w:szCs w:val="28"/>
              </w:rPr>
            </w:pPr>
            <w:r w:rsidRPr="00BB0F8C">
              <w:rPr>
                <w:sz w:val="28"/>
                <w:szCs w:val="28"/>
              </w:rPr>
              <w:t>Dự án</w:t>
            </w:r>
            <w:r w:rsidR="00E61042" w:rsidRPr="00BB0F8C">
              <w:rPr>
                <w:sz w:val="28"/>
                <w:szCs w:val="28"/>
              </w:rPr>
              <w:t xml:space="preserve"> đầu tư</w:t>
            </w:r>
            <w:r w:rsidRPr="00BB0F8C">
              <w:rPr>
                <w:sz w:val="28"/>
                <w:szCs w:val="28"/>
              </w:rPr>
              <w:t>, c</w:t>
            </w:r>
            <w:r w:rsidR="00A725FC" w:rsidRPr="00BB0F8C">
              <w:rPr>
                <w:sz w:val="28"/>
                <w:szCs w:val="28"/>
              </w:rPr>
              <w:t xml:space="preserve">ơ sở, khu sản xuất, kinh doanh, dịch vụ tập trung, cụm công nghiệp </w:t>
            </w:r>
            <w:r w:rsidR="00F22764" w:rsidRPr="00BB0F8C">
              <w:rPr>
                <w:sz w:val="28"/>
                <w:szCs w:val="28"/>
              </w:rPr>
              <w:t xml:space="preserve">hoạt động trước ngày Luật Bảo vệ môi trường </w:t>
            </w:r>
            <w:r w:rsidR="00CB5305" w:rsidRPr="00BB0F8C">
              <w:rPr>
                <w:sz w:val="28"/>
                <w:szCs w:val="28"/>
              </w:rPr>
              <w:t xml:space="preserve">năm </w:t>
            </w:r>
            <w:r w:rsidR="00F22764" w:rsidRPr="00BB0F8C">
              <w:rPr>
                <w:sz w:val="28"/>
                <w:szCs w:val="28"/>
              </w:rPr>
              <w:t>2020 có hiệu lực, đã được Ủy ban nhân dân tỉnh hoặc Bộ, cơ quan ngang Bộ phê duyệt kết quả thẩm định báo cáo đánh giá tác động môi trường</w:t>
            </w:r>
            <w:r w:rsidR="00A725FC" w:rsidRPr="00BB0F8C">
              <w:rPr>
                <w:sz w:val="28"/>
                <w:szCs w:val="28"/>
              </w:rPr>
              <w:t xml:space="preserve">; </w:t>
            </w:r>
            <w:r w:rsidR="00CF4CBB" w:rsidRPr="00BB0F8C">
              <w:rPr>
                <w:sz w:val="28"/>
                <w:szCs w:val="28"/>
              </w:rPr>
              <w:t xml:space="preserve">Dự án, </w:t>
            </w:r>
            <w:r w:rsidR="00A725FC" w:rsidRPr="00BB0F8C">
              <w:rPr>
                <w:sz w:val="28"/>
                <w:szCs w:val="28"/>
              </w:rPr>
              <w:t xml:space="preserve">cơ sở đang hoạt động có tiêu chí về môi trường tương đương với dự án </w:t>
            </w:r>
            <w:r w:rsidR="00E532E0" w:rsidRPr="00BB0F8C">
              <w:rPr>
                <w:sz w:val="28"/>
                <w:szCs w:val="28"/>
              </w:rPr>
              <w:t xml:space="preserve">đầu tư </w:t>
            </w:r>
            <w:r w:rsidR="00A725FC" w:rsidRPr="00BB0F8C">
              <w:rPr>
                <w:sz w:val="28"/>
                <w:szCs w:val="28"/>
              </w:rPr>
              <w:t>nhóm III nằm trên địa bàn từ 02 đơn vị hành chính cấp huyện trở lên</w:t>
            </w:r>
          </w:p>
        </w:tc>
        <w:tc>
          <w:tcPr>
            <w:tcW w:w="1559" w:type="dxa"/>
            <w:shd w:val="clear" w:color="auto" w:fill="auto"/>
            <w:vAlign w:val="center"/>
          </w:tcPr>
          <w:p w:rsidR="00A725FC" w:rsidRPr="00597C53" w:rsidRDefault="00960E09" w:rsidP="00960E09">
            <w:pPr>
              <w:spacing w:before="120" w:after="120"/>
              <w:jc w:val="right"/>
              <w:rPr>
                <w:sz w:val="28"/>
                <w:szCs w:val="28"/>
              </w:rPr>
            </w:pPr>
            <w:r>
              <w:rPr>
                <w:sz w:val="28"/>
                <w:szCs w:val="28"/>
                <w:shd w:val="clear" w:color="auto" w:fill="FFFFFF"/>
              </w:rPr>
              <w:t>7</w:t>
            </w:r>
            <w:r w:rsidR="00A725FC" w:rsidRPr="009F53E4">
              <w:rPr>
                <w:sz w:val="28"/>
                <w:szCs w:val="28"/>
                <w:shd w:val="clear" w:color="auto" w:fill="FFFFFF"/>
              </w:rPr>
              <w:t>.</w:t>
            </w:r>
            <w:r>
              <w:rPr>
                <w:sz w:val="28"/>
                <w:szCs w:val="28"/>
                <w:shd w:val="clear" w:color="auto" w:fill="FFFFFF"/>
              </w:rPr>
              <w:t>5</w:t>
            </w:r>
            <w:r w:rsidR="00A725FC" w:rsidRPr="009F53E4">
              <w:rPr>
                <w:sz w:val="28"/>
                <w:szCs w:val="28"/>
                <w:shd w:val="clear" w:color="auto" w:fill="FFFFFF"/>
              </w:rPr>
              <w:t>00</w:t>
            </w:r>
            <w:r w:rsidR="00A725FC">
              <w:rPr>
                <w:sz w:val="28"/>
                <w:szCs w:val="28"/>
                <w:shd w:val="clear" w:color="auto" w:fill="FFFFFF"/>
              </w:rPr>
              <w:t>.000</w:t>
            </w:r>
          </w:p>
        </w:tc>
      </w:tr>
      <w:tr w:rsidR="00A725FC" w:rsidRPr="009F53E4" w:rsidTr="001B7905">
        <w:trPr>
          <w:trHeight w:val="1066"/>
        </w:trPr>
        <w:tc>
          <w:tcPr>
            <w:tcW w:w="862" w:type="dxa"/>
            <w:shd w:val="clear" w:color="auto" w:fill="auto"/>
            <w:vAlign w:val="center"/>
          </w:tcPr>
          <w:p w:rsidR="00A725FC" w:rsidRPr="009F53E4" w:rsidRDefault="00A725FC" w:rsidP="0053436A">
            <w:pPr>
              <w:spacing w:before="120" w:after="120"/>
              <w:jc w:val="center"/>
              <w:rPr>
                <w:b/>
                <w:sz w:val="28"/>
                <w:szCs w:val="28"/>
              </w:rPr>
            </w:pPr>
            <w:r w:rsidRPr="009F53E4">
              <w:rPr>
                <w:b/>
                <w:sz w:val="28"/>
                <w:szCs w:val="28"/>
              </w:rPr>
              <w:t>II</w:t>
            </w:r>
          </w:p>
        </w:tc>
        <w:tc>
          <w:tcPr>
            <w:tcW w:w="7360" w:type="dxa"/>
            <w:shd w:val="clear" w:color="auto" w:fill="auto"/>
            <w:vAlign w:val="center"/>
          </w:tcPr>
          <w:p w:rsidR="00A725FC" w:rsidRPr="009F53E4" w:rsidRDefault="00194986" w:rsidP="004A26C5">
            <w:pPr>
              <w:spacing w:before="120" w:after="120"/>
              <w:jc w:val="both"/>
              <w:rPr>
                <w:b/>
                <w:sz w:val="28"/>
                <w:szCs w:val="28"/>
              </w:rPr>
            </w:pPr>
            <w:r>
              <w:rPr>
                <w:b/>
                <w:sz w:val="28"/>
                <w:szCs w:val="28"/>
              </w:rPr>
              <w:t>P</w:t>
            </w:r>
            <w:r w:rsidR="00A725FC" w:rsidRPr="00664061">
              <w:rPr>
                <w:b/>
                <w:sz w:val="28"/>
                <w:szCs w:val="28"/>
              </w:rPr>
              <w:t>hí thẩm định cấp, cấp lại</w:t>
            </w:r>
            <w:r w:rsidR="004A26C5">
              <w:rPr>
                <w:b/>
                <w:sz w:val="28"/>
                <w:szCs w:val="28"/>
              </w:rPr>
              <w:t xml:space="preserve"> </w:t>
            </w:r>
            <w:r w:rsidR="00A725FC" w:rsidRPr="00664061">
              <w:rPr>
                <w:b/>
                <w:sz w:val="28"/>
                <w:szCs w:val="28"/>
              </w:rPr>
              <w:t>giấy phép môi trường thuộc thẩm quyền của Ủy ban nhân dân cấp huyện</w:t>
            </w:r>
          </w:p>
        </w:tc>
        <w:tc>
          <w:tcPr>
            <w:tcW w:w="1559" w:type="dxa"/>
            <w:shd w:val="clear" w:color="auto" w:fill="auto"/>
            <w:vAlign w:val="center"/>
          </w:tcPr>
          <w:p w:rsidR="00A725FC" w:rsidRPr="009F53E4" w:rsidRDefault="00A725FC" w:rsidP="0053436A">
            <w:pPr>
              <w:spacing w:before="120" w:after="120"/>
              <w:jc w:val="center"/>
              <w:rPr>
                <w:sz w:val="28"/>
                <w:szCs w:val="28"/>
              </w:rPr>
            </w:pPr>
          </w:p>
        </w:tc>
      </w:tr>
      <w:tr w:rsidR="00A725FC" w:rsidRPr="009F53E4" w:rsidTr="001B7905">
        <w:tc>
          <w:tcPr>
            <w:tcW w:w="862" w:type="dxa"/>
            <w:shd w:val="clear" w:color="auto" w:fill="auto"/>
            <w:vAlign w:val="center"/>
          </w:tcPr>
          <w:p w:rsidR="00A725FC" w:rsidRPr="009F53E4" w:rsidRDefault="00A725FC" w:rsidP="0053436A">
            <w:pPr>
              <w:spacing w:before="120" w:after="120"/>
              <w:jc w:val="center"/>
              <w:rPr>
                <w:sz w:val="28"/>
                <w:szCs w:val="28"/>
              </w:rPr>
            </w:pPr>
            <w:r w:rsidRPr="009F53E4">
              <w:rPr>
                <w:sz w:val="28"/>
                <w:szCs w:val="28"/>
              </w:rPr>
              <w:t>1</w:t>
            </w:r>
          </w:p>
        </w:tc>
        <w:tc>
          <w:tcPr>
            <w:tcW w:w="7360" w:type="dxa"/>
            <w:shd w:val="clear" w:color="auto" w:fill="auto"/>
            <w:vAlign w:val="center"/>
          </w:tcPr>
          <w:p w:rsidR="00A725FC" w:rsidRPr="00BB0F8C" w:rsidRDefault="00A725FC" w:rsidP="005102B2">
            <w:pPr>
              <w:spacing w:before="120" w:after="120"/>
              <w:jc w:val="both"/>
              <w:rPr>
                <w:sz w:val="28"/>
                <w:szCs w:val="28"/>
              </w:rPr>
            </w:pPr>
            <w:r w:rsidRPr="00BB0F8C">
              <w:rPr>
                <w:sz w:val="28"/>
                <w:szCs w:val="28"/>
              </w:rPr>
              <w:t xml:space="preserve">Dự án </w:t>
            </w:r>
            <w:r w:rsidR="0064766E" w:rsidRPr="00BB0F8C">
              <w:rPr>
                <w:sz w:val="28"/>
                <w:szCs w:val="28"/>
              </w:rPr>
              <w:t>đ</w:t>
            </w:r>
            <w:r w:rsidR="00E61042" w:rsidRPr="00BB0F8C">
              <w:rPr>
                <w:sz w:val="28"/>
                <w:szCs w:val="28"/>
              </w:rPr>
              <w:t xml:space="preserve">ầu tư </w:t>
            </w:r>
            <w:r w:rsidRPr="00BB0F8C">
              <w:rPr>
                <w:sz w:val="28"/>
                <w:szCs w:val="28"/>
              </w:rPr>
              <w:t>nhóm III</w:t>
            </w:r>
            <w:r w:rsidR="005102B2" w:rsidRPr="00BB0F8C">
              <w:rPr>
                <w:sz w:val="28"/>
                <w:szCs w:val="28"/>
              </w:rPr>
              <w:t xml:space="preserve"> (trừ dự án </w:t>
            </w:r>
            <w:r w:rsidR="00324787" w:rsidRPr="00BB0F8C">
              <w:rPr>
                <w:sz w:val="28"/>
                <w:szCs w:val="28"/>
              </w:rPr>
              <w:t xml:space="preserve">đầu tư </w:t>
            </w:r>
            <w:r w:rsidR="005102B2" w:rsidRPr="00BB0F8C">
              <w:rPr>
                <w:sz w:val="28"/>
                <w:szCs w:val="28"/>
              </w:rPr>
              <w:t>nhóm III nằm trên địa bàn từ 02 đơn vị hành chính cấp huyện trở lên)</w:t>
            </w:r>
          </w:p>
        </w:tc>
        <w:tc>
          <w:tcPr>
            <w:tcW w:w="1559" w:type="dxa"/>
            <w:shd w:val="clear" w:color="auto" w:fill="auto"/>
            <w:vAlign w:val="center"/>
          </w:tcPr>
          <w:p w:rsidR="00A725FC" w:rsidRPr="009F53E4" w:rsidRDefault="00960E09" w:rsidP="00960E09">
            <w:pPr>
              <w:spacing w:before="120" w:after="120"/>
              <w:jc w:val="right"/>
              <w:rPr>
                <w:sz w:val="28"/>
                <w:szCs w:val="28"/>
              </w:rPr>
            </w:pPr>
            <w:r>
              <w:rPr>
                <w:sz w:val="28"/>
                <w:szCs w:val="28"/>
                <w:shd w:val="clear" w:color="auto" w:fill="FFFFFF"/>
              </w:rPr>
              <w:t>8</w:t>
            </w:r>
            <w:r w:rsidR="00A725FC">
              <w:rPr>
                <w:sz w:val="28"/>
                <w:szCs w:val="28"/>
                <w:shd w:val="clear" w:color="auto" w:fill="FFFFFF"/>
              </w:rPr>
              <w:t>.</w:t>
            </w:r>
            <w:r>
              <w:rPr>
                <w:sz w:val="28"/>
                <w:szCs w:val="28"/>
                <w:shd w:val="clear" w:color="auto" w:fill="FFFFFF"/>
              </w:rPr>
              <w:t>7</w:t>
            </w:r>
            <w:r w:rsidR="00A725FC">
              <w:rPr>
                <w:sz w:val="28"/>
                <w:szCs w:val="28"/>
                <w:shd w:val="clear" w:color="auto" w:fill="FFFFFF"/>
              </w:rPr>
              <w:t>00</w:t>
            </w:r>
            <w:r w:rsidR="00A725FC" w:rsidRPr="009F53E4">
              <w:rPr>
                <w:sz w:val="28"/>
                <w:szCs w:val="28"/>
                <w:shd w:val="clear" w:color="auto" w:fill="FFFFFF"/>
              </w:rPr>
              <w:t>.000</w:t>
            </w:r>
          </w:p>
        </w:tc>
      </w:tr>
      <w:tr w:rsidR="00A725FC" w:rsidRPr="009F53E4" w:rsidTr="001B7905">
        <w:tc>
          <w:tcPr>
            <w:tcW w:w="862" w:type="dxa"/>
            <w:shd w:val="clear" w:color="auto" w:fill="auto"/>
            <w:vAlign w:val="center"/>
          </w:tcPr>
          <w:p w:rsidR="00A725FC" w:rsidRPr="009F53E4" w:rsidRDefault="00A725FC" w:rsidP="0053436A">
            <w:pPr>
              <w:spacing w:before="120" w:after="120"/>
              <w:jc w:val="center"/>
              <w:rPr>
                <w:sz w:val="28"/>
                <w:szCs w:val="28"/>
              </w:rPr>
            </w:pPr>
            <w:r w:rsidRPr="009F53E4">
              <w:rPr>
                <w:sz w:val="28"/>
                <w:szCs w:val="28"/>
              </w:rPr>
              <w:t>2</w:t>
            </w:r>
          </w:p>
        </w:tc>
        <w:tc>
          <w:tcPr>
            <w:tcW w:w="7360" w:type="dxa"/>
            <w:shd w:val="clear" w:color="auto" w:fill="auto"/>
            <w:vAlign w:val="center"/>
          </w:tcPr>
          <w:p w:rsidR="00A725FC" w:rsidRPr="00BB0F8C" w:rsidRDefault="00CF4CBB" w:rsidP="005102B2">
            <w:pPr>
              <w:spacing w:before="120" w:after="120"/>
              <w:jc w:val="both"/>
              <w:rPr>
                <w:sz w:val="28"/>
                <w:szCs w:val="28"/>
              </w:rPr>
            </w:pPr>
            <w:r w:rsidRPr="00BB0F8C">
              <w:rPr>
                <w:sz w:val="28"/>
                <w:szCs w:val="28"/>
              </w:rPr>
              <w:t>Dự án</w:t>
            </w:r>
            <w:r w:rsidR="00E61042" w:rsidRPr="00BB0F8C">
              <w:rPr>
                <w:sz w:val="28"/>
                <w:szCs w:val="28"/>
              </w:rPr>
              <w:t xml:space="preserve"> đầu tư</w:t>
            </w:r>
            <w:r w:rsidRPr="00BB0F8C">
              <w:rPr>
                <w:sz w:val="28"/>
                <w:szCs w:val="28"/>
              </w:rPr>
              <w:t>, c</w:t>
            </w:r>
            <w:r w:rsidR="00A725FC" w:rsidRPr="00BB0F8C">
              <w:rPr>
                <w:sz w:val="28"/>
                <w:szCs w:val="28"/>
              </w:rPr>
              <w:t xml:space="preserve">ơ sở đang hoạt động có tiêu chí về môi trường tương đương với dự án </w:t>
            </w:r>
            <w:r w:rsidR="00E61042" w:rsidRPr="00BB0F8C">
              <w:rPr>
                <w:sz w:val="28"/>
                <w:szCs w:val="28"/>
              </w:rPr>
              <w:t xml:space="preserve">đầu tư </w:t>
            </w:r>
            <w:r w:rsidR="00A725FC" w:rsidRPr="00BB0F8C">
              <w:rPr>
                <w:sz w:val="28"/>
                <w:szCs w:val="28"/>
              </w:rPr>
              <w:t>nhóm III</w:t>
            </w:r>
            <w:r w:rsidR="005102B2" w:rsidRPr="00BB0F8C">
              <w:rPr>
                <w:sz w:val="28"/>
                <w:szCs w:val="28"/>
              </w:rPr>
              <w:t xml:space="preserve"> (trừ dự án đầu tư, cơ sở đang hoạt động có tiêu chí về môi trường tương đương với dự </w:t>
            </w:r>
            <w:r w:rsidR="005102B2" w:rsidRPr="00BB0F8C">
              <w:rPr>
                <w:sz w:val="28"/>
                <w:szCs w:val="28"/>
              </w:rPr>
              <w:lastRenderedPageBreak/>
              <w:t>án đầu tư nhóm III nằm trên địa bàn từ 02 đơn vị hành chính cấp huyện trở lên)</w:t>
            </w:r>
          </w:p>
        </w:tc>
        <w:tc>
          <w:tcPr>
            <w:tcW w:w="1559" w:type="dxa"/>
            <w:shd w:val="clear" w:color="auto" w:fill="auto"/>
            <w:vAlign w:val="center"/>
          </w:tcPr>
          <w:p w:rsidR="00A725FC" w:rsidRPr="009F53E4" w:rsidRDefault="00960E09" w:rsidP="0053436A">
            <w:pPr>
              <w:spacing w:before="120" w:after="120"/>
              <w:jc w:val="right"/>
              <w:rPr>
                <w:sz w:val="28"/>
                <w:szCs w:val="28"/>
              </w:rPr>
            </w:pPr>
            <w:r>
              <w:rPr>
                <w:sz w:val="28"/>
                <w:szCs w:val="28"/>
                <w:shd w:val="clear" w:color="auto" w:fill="FFFFFF"/>
              </w:rPr>
              <w:lastRenderedPageBreak/>
              <w:t>4</w:t>
            </w:r>
            <w:r w:rsidR="00A725FC">
              <w:rPr>
                <w:sz w:val="28"/>
                <w:szCs w:val="28"/>
                <w:shd w:val="clear" w:color="auto" w:fill="FFFFFF"/>
              </w:rPr>
              <w:t>.</w:t>
            </w:r>
            <w:r w:rsidR="00A725FC" w:rsidRPr="009F53E4">
              <w:rPr>
                <w:sz w:val="28"/>
                <w:szCs w:val="28"/>
                <w:shd w:val="clear" w:color="auto" w:fill="FFFFFF"/>
              </w:rPr>
              <w:t>5</w:t>
            </w:r>
            <w:r w:rsidR="00A725FC">
              <w:rPr>
                <w:sz w:val="28"/>
                <w:szCs w:val="28"/>
                <w:shd w:val="clear" w:color="auto" w:fill="FFFFFF"/>
              </w:rPr>
              <w:t>00</w:t>
            </w:r>
            <w:r w:rsidR="00A725FC" w:rsidRPr="009F53E4">
              <w:rPr>
                <w:sz w:val="28"/>
                <w:szCs w:val="28"/>
                <w:shd w:val="clear" w:color="auto" w:fill="FFFFFF"/>
              </w:rPr>
              <w:t>.000</w:t>
            </w:r>
          </w:p>
        </w:tc>
      </w:tr>
      <w:tr w:rsidR="004A26C5" w:rsidRPr="009F53E4" w:rsidTr="001B7905">
        <w:tc>
          <w:tcPr>
            <w:tcW w:w="862" w:type="dxa"/>
            <w:shd w:val="clear" w:color="auto" w:fill="auto"/>
            <w:vAlign w:val="center"/>
          </w:tcPr>
          <w:p w:rsidR="004A26C5" w:rsidRPr="004A26C5" w:rsidRDefault="004A26C5" w:rsidP="0053436A">
            <w:pPr>
              <w:spacing w:before="120" w:after="120"/>
              <w:jc w:val="center"/>
              <w:rPr>
                <w:b/>
                <w:sz w:val="28"/>
                <w:szCs w:val="28"/>
              </w:rPr>
            </w:pPr>
            <w:r w:rsidRPr="004A26C5">
              <w:rPr>
                <w:b/>
                <w:sz w:val="28"/>
                <w:szCs w:val="28"/>
              </w:rPr>
              <w:lastRenderedPageBreak/>
              <w:t>III</w:t>
            </w:r>
          </w:p>
        </w:tc>
        <w:tc>
          <w:tcPr>
            <w:tcW w:w="7360" w:type="dxa"/>
            <w:shd w:val="clear" w:color="auto" w:fill="auto"/>
            <w:vAlign w:val="center"/>
          </w:tcPr>
          <w:p w:rsidR="004A26C5" w:rsidRPr="004A26C5" w:rsidRDefault="004A26C5" w:rsidP="0053436A">
            <w:pPr>
              <w:spacing w:before="120" w:after="120"/>
              <w:jc w:val="both"/>
              <w:rPr>
                <w:b/>
                <w:sz w:val="28"/>
                <w:szCs w:val="28"/>
              </w:rPr>
            </w:pPr>
            <w:r w:rsidRPr="004A26C5">
              <w:rPr>
                <w:b/>
                <w:sz w:val="28"/>
                <w:szCs w:val="28"/>
              </w:rPr>
              <w:t>Phí thẩm định điều chỉnh giấy phép môi trường</w:t>
            </w:r>
            <w:r>
              <w:rPr>
                <w:b/>
                <w:sz w:val="28"/>
                <w:szCs w:val="28"/>
              </w:rPr>
              <w:t xml:space="preserve"> </w:t>
            </w:r>
            <w:r w:rsidRPr="00664061">
              <w:rPr>
                <w:b/>
                <w:sz w:val="28"/>
                <w:szCs w:val="28"/>
              </w:rPr>
              <w:t>thuộc thẩm quyền của Ủy ban nhân dân tỉnh</w:t>
            </w:r>
          </w:p>
        </w:tc>
        <w:tc>
          <w:tcPr>
            <w:tcW w:w="1559" w:type="dxa"/>
            <w:shd w:val="clear" w:color="auto" w:fill="auto"/>
            <w:vAlign w:val="center"/>
          </w:tcPr>
          <w:p w:rsidR="004A26C5" w:rsidRDefault="004A26C5" w:rsidP="0053436A">
            <w:pPr>
              <w:spacing w:before="120" w:after="120"/>
              <w:jc w:val="right"/>
              <w:rPr>
                <w:sz w:val="28"/>
                <w:szCs w:val="28"/>
                <w:shd w:val="clear" w:color="auto" w:fill="FFFFFF"/>
              </w:rPr>
            </w:pPr>
            <w:r>
              <w:rPr>
                <w:sz w:val="28"/>
                <w:szCs w:val="28"/>
              </w:rPr>
              <w:t>4.500.000</w:t>
            </w:r>
          </w:p>
        </w:tc>
      </w:tr>
      <w:tr w:rsidR="004A26C5" w:rsidRPr="009F53E4" w:rsidTr="001B7905">
        <w:tc>
          <w:tcPr>
            <w:tcW w:w="862" w:type="dxa"/>
            <w:shd w:val="clear" w:color="auto" w:fill="auto"/>
            <w:vAlign w:val="center"/>
          </w:tcPr>
          <w:p w:rsidR="004A26C5" w:rsidRPr="004A26C5" w:rsidRDefault="004A26C5" w:rsidP="0053436A">
            <w:pPr>
              <w:spacing w:before="120" w:after="120"/>
              <w:jc w:val="center"/>
              <w:rPr>
                <w:b/>
                <w:sz w:val="28"/>
                <w:szCs w:val="28"/>
              </w:rPr>
            </w:pPr>
            <w:r w:rsidRPr="004A26C5">
              <w:rPr>
                <w:b/>
                <w:sz w:val="28"/>
                <w:szCs w:val="28"/>
              </w:rPr>
              <w:t>IV</w:t>
            </w:r>
          </w:p>
        </w:tc>
        <w:tc>
          <w:tcPr>
            <w:tcW w:w="7360" w:type="dxa"/>
            <w:shd w:val="clear" w:color="auto" w:fill="auto"/>
            <w:vAlign w:val="center"/>
          </w:tcPr>
          <w:p w:rsidR="004A26C5" w:rsidRPr="004A26C5" w:rsidRDefault="004A26C5" w:rsidP="0053436A">
            <w:pPr>
              <w:spacing w:before="120" w:after="120"/>
              <w:jc w:val="both"/>
              <w:rPr>
                <w:b/>
                <w:sz w:val="28"/>
                <w:szCs w:val="28"/>
              </w:rPr>
            </w:pPr>
            <w:r w:rsidRPr="004A26C5">
              <w:rPr>
                <w:b/>
                <w:sz w:val="28"/>
                <w:szCs w:val="28"/>
              </w:rPr>
              <w:t>Phí thẩm định điều chỉnh giấy phép môi trường</w:t>
            </w:r>
            <w:r>
              <w:rPr>
                <w:b/>
                <w:sz w:val="28"/>
                <w:szCs w:val="28"/>
              </w:rPr>
              <w:t xml:space="preserve"> </w:t>
            </w:r>
            <w:r w:rsidRPr="00664061">
              <w:rPr>
                <w:b/>
                <w:sz w:val="28"/>
                <w:szCs w:val="28"/>
              </w:rPr>
              <w:t>thuộc thẩm quyền của Ủy ban nhân dân cấp huyện</w:t>
            </w:r>
          </w:p>
        </w:tc>
        <w:tc>
          <w:tcPr>
            <w:tcW w:w="1559" w:type="dxa"/>
            <w:shd w:val="clear" w:color="auto" w:fill="auto"/>
            <w:vAlign w:val="center"/>
          </w:tcPr>
          <w:p w:rsidR="004A26C5" w:rsidRDefault="004A26C5" w:rsidP="0053436A">
            <w:pPr>
              <w:spacing w:before="120" w:after="120"/>
              <w:jc w:val="right"/>
              <w:rPr>
                <w:sz w:val="28"/>
                <w:szCs w:val="28"/>
                <w:shd w:val="clear" w:color="auto" w:fill="FFFFFF"/>
              </w:rPr>
            </w:pPr>
            <w:r>
              <w:rPr>
                <w:sz w:val="28"/>
                <w:szCs w:val="28"/>
                <w:shd w:val="clear" w:color="auto" w:fill="FFFFFF"/>
              </w:rPr>
              <w:t>3.500.000</w:t>
            </w:r>
          </w:p>
        </w:tc>
      </w:tr>
    </w:tbl>
    <w:p w:rsidR="006B7784" w:rsidRPr="005E6F0D" w:rsidRDefault="00A725FC" w:rsidP="00FB5C9B">
      <w:pPr>
        <w:spacing w:before="120" w:after="120" w:line="360" w:lineRule="exact"/>
        <w:ind w:firstLine="709"/>
        <w:jc w:val="both"/>
        <w:rPr>
          <w:sz w:val="28"/>
          <w:szCs w:val="28"/>
          <w:lang w:val="vi-VN"/>
        </w:rPr>
      </w:pPr>
      <w:r>
        <w:rPr>
          <w:rFonts w:eastAsia="Calibri"/>
          <w:sz w:val="28"/>
          <w:szCs w:val="28"/>
        </w:rPr>
        <w:t xml:space="preserve">2. </w:t>
      </w:r>
      <w:r w:rsidR="006B7784" w:rsidRPr="006B7784">
        <w:rPr>
          <w:rFonts w:eastAsia="Calibri"/>
          <w:sz w:val="28"/>
          <w:szCs w:val="28"/>
          <w:lang w:val="vi-VN"/>
        </w:rPr>
        <w:t>Mức phí nêu trên tính theo lần thẩm định cấp, cấp lại, điều chỉnh giấy phép môi trường. Mức phí không bao gồm chi phí lấy mẫu, phân tích mẫu chất thải theo quy định (chi phí lấy mẫu, phân tích mẫu chất thải do tổ chức, cá nhân đề nghị cấ</w:t>
      </w:r>
      <w:r w:rsidR="00031E58">
        <w:rPr>
          <w:rFonts w:eastAsia="Calibri"/>
          <w:sz w:val="28"/>
          <w:szCs w:val="28"/>
          <w:lang w:val="vi-VN"/>
        </w:rPr>
        <w:t xml:space="preserve">p </w:t>
      </w:r>
      <w:r w:rsidR="00031E58" w:rsidRPr="005E6F0D">
        <w:rPr>
          <w:rFonts w:eastAsia="Calibri"/>
          <w:sz w:val="28"/>
          <w:szCs w:val="28"/>
          <w:lang w:val="vi-VN"/>
        </w:rPr>
        <w:t>g</w:t>
      </w:r>
      <w:r w:rsidR="006B7784" w:rsidRPr="006B7784">
        <w:rPr>
          <w:rFonts w:eastAsia="Calibri"/>
          <w:sz w:val="28"/>
          <w:szCs w:val="28"/>
          <w:lang w:val="vi-VN"/>
        </w:rPr>
        <w:t>iấy phép môi trường chi trả theo quy định của pháp luật)</w:t>
      </w:r>
      <w:r w:rsidR="006B7784" w:rsidRPr="005E6F0D">
        <w:rPr>
          <w:rFonts w:eastAsia="Calibri"/>
          <w:sz w:val="28"/>
          <w:szCs w:val="28"/>
          <w:lang w:val="vi-VN"/>
        </w:rPr>
        <w:t>.</w:t>
      </w:r>
    </w:p>
    <w:sectPr w:rsidR="006B7784" w:rsidRPr="005E6F0D" w:rsidSect="005E6F0D">
      <w:headerReference w:type="first" r:id="rId15"/>
      <w:pgSz w:w="11907" w:h="16840" w:code="9"/>
      <w:pgMar w:top="1361"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8DA" w:rsidRDefault="004378DA">
      <w:r>
        <w:separator/>
      </w:r>
    </w:p>
  </w:endnote>
  <w:endnote w:type="continuationSeparator" w:id="0">
    <w:p w:rsidR="004378DA" w:rsidRDefault="0043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DB" w:rsidRDefault="00294FDB" w:rsidP="00EF63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94FDB" w:rsidRDefault="00294F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DB" w:rsidRDefault="00294F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8DA" w:rsidRDefault="004378DA">
      <w:r>
        <w:separator/>
      </w:r>
    </w:p>
  </w:footnote>
  <w:footnote w:type="continuationSeparator" w:id="0">
    <w:p w:rsidR="004378DA" w:rsidRDefault="00437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98" w:rsidRPr="005E6F0D" w:rsidRDefault="003F1798">
    <w:pPr>
      <w:pStyle w:val="Header"/>
      <w:jc w:val="center"/>
      <w:rPr>
        <w:sz w:val="26"/>
        <w:szCs w:val="26"/>
        <w:lang w:val="en-US"/>
      </w:rPr>
    </w:pPr>
  </w:p>
  <w:p w:rsidR="00294FDB" w:rsidRDefault="00294FDB" w:rsidP="00A6222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98" w:rsidRDefault="003F1798">
    <w:pPr>
      <w:pStyle w:val="Header"/>
      <w:jc w:val="center"/>
    </w:pPr>
  </w:p>
  <w:p w:rsidR="003F1798" w:rsidRPr="003F1798" w:rsidRDefault="003F1798" w:rsidP="003F17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46DC7"/>
    <w:multiLevelType w:val="hybridMultilevel"/>
    <w:tmpl w:val="A6E89324"/>
    <w:lvl w:ilvl="0" w:tplc="ADFAC114">
      <w:start w:val="1"/>
      <w:numFmt w:val="bullet"/>
      <w:lvlText w:val="-"/>
      <w:lvlJc w:val="left"/>
      <w:pPr>
        <w:tabs>
          <w:tab w:val="num" w:pos="880"/>
        </w:tabs>
        <w:ind w:left="880" w:hanging="360"/>
      </w:pPr>
      <w:rPr>
        <w:rFonts w:ascii="Times New Roman" w:eastAsia="Times New Roman" w:hAnsi="Times New Roman" w:cs="Times New Roman" w:hint="default"/>
      </w:rPr>
    </w:lvl>
    <w:lvl w:ilvl="1" w:tplc="04090003" w:tentative="1">
      <w:start w:val="1"/>
      <w:numFmt w:val="bullet"/>
      <w:lvlText w:val="o"/>
      <w:lvlJc w:val="left"/>
      <w:pPr>
        <w:tabs>
          <w:tab w:val="num" w:pos="1600"/>
        </w:tabs>
        <w:ind w:left="1600" w:hanging="360"/>
      </w:pPr>
      <w:rPr>
        <w:rFonts w:ascii="Courier New" w:hAnsi="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1">
    <w:nsid w:val="209A6189"/>
    <w:multiLevelType w:val="hybridMultilevel"/>
    <w:tmpl w:val="DD98D15A"/>
    <w:lvl w:ilvl="0" w:tplc="C122DDEA">
      <w:start w:val="2"/>
      <w:numFmt w:val="bullet"/>
      <w:lvlText w:val="-"/>
      <w:lvlJc w:val="left"/>
      <w:pPr>
        <w:tabs>
          <w:tab w:val="num" w:pos="880"/>
        </w:tabs>
        <w:ind w:left="880" w:hanging="360"/>
      </w:pPr>
      <w:rPr>
        <w:rFonts w:ascii=".VnTime" w:eastAsia="Times New Roman" w:hAnsi=".VnTime" w:cs="Times New Roman"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2">
    <w:nsid w:val="26BA7409"/>
    <w:multiLevelType w:val="hybridMultilevel"/>
    <w:tmpl w:val="334AF346"/>
    <w:lvl w:ilvl="0" w:tplc="9EB8653C">
      <w:numFmt w:val="bullet"/>
      <w:lvlText w:val="-"/>
      <w:lvlJc w:val="left"/>
      <w:pPr>
        <w:tabs>
          <w:tab w:val="num" w:pos="880"/>
        </w:tabs>
        <w:ind w:left="880" w:hanging="360"/>
      </w:pPr>
      <w:rPr>
        <w:rFonts w:ascii="Times New Roman" w:eastAsia="Times New Roman" w:hAnsi="Times New Roman" w:cs="Times New Roman" w:hint="default"/>
      </w:rPr>
    </w:lvl>
    <w:lvl w:ilvl="1" w:tplc="04090003" w:tentative="1">
      <w:start w:val="1"/>
      <w:numFmt w:val="bullet"/>
      <w:lvlText w:val="o"/>
      <w:lvlJc w:val="left"/>
      <w:pPr>
        <w:tabs>
          <w:tab w:val="num" w:pos="1600"/>
        </w:tabs>
        <w:ind w:left="1600" w:hanging="360"/>
      </w:pPr>
      <w:rPr>
        <w:rFonts w:ascii="Courier New" w:hAnsi="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3">
    <w:nsid w:val="33003B82"/>
    <w:multiLevelType w:val="hybridMultilevel"/>
    <w:tmpl w:val="063EE86A"/>
    <w:lvl w:ilvl="0" w:tplc="E4B0B3CC">
      <w:start w:val="4"/>
      <w:numFmt w:val="bullet"/>
      <w:lvlText w:val="-"/>
      <w:lvlJc w:val="left"/>
      <w:pPr>
        <w:tabs>
          <w:tab w:val="num" w:pos="880"/>
        </w:tabs>
        <w:ind w:left="880" w:hanging="360"/>
      </w:pPr>
      <w:rPr>
        <w:rFonts w:ascii="Times New Roman" w:eastAsia="Times New Roman" w:hAnsi="Times New Roman" w:cs="Times New Roman" w:hint="default"/>
      </w:rPr>
    </w:lvl>
    <w:lvl w:ilvl="1" w:tplc="04090003" w:tentative="1">
      <w:start w:val="1"/>
      <w:numFmt w:val="bullet"/>
      <w:lvlText w:val="o"/>
      <w:lvlJc w:val="left"/>
      <w:pPr>
        <w:tabs>
          <w:tab w:val="num" w:pos="1600"/>
        </w:tabs>
        <w:ind w:left="1600" w:hanging="360"/>
      </w:pPr>
      <w:rPr>
        <w:rFonts w:ascii="Courier New" w:hAnsi="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4">
    <w:nsid w:val="37417A0A"/>
    <w:multiLevelType w:val="hybridMultilevel"/>
    <w:tmpl w:val="05946D3A"/>
    <w:lvl w:ilvl="0" w:tplc="8EA49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9C1B2D"/>
    <w:multiLevelType w:val="hybridMultilevel"/>
    <w:tmpl w:val="494EB472"/>
    <w:lvl w:ilvl="0" w:tplc="247646C4">
      <w:start w:val="4"/>
      <w:numFmt w:val="bullet"/>
      <w:lvlText w:val="-"/>
      <w:lvlJc w:val="left"/>
      <w:pPr>
        <w:tabs>
          <w:tab w:val="num" w:pos="880"/>
        </w:tabs>
        <w:ind w:left="880" w:hanging="360"/>
      </w:pPr>
      <w:rPr>
        <w:rFonts w:ascii="Times New Roman" w:eastAsia="Times New Roman" w:hAnsi="Times New Roman" w:cs="Times New Roman" w:hint="default"/>
      </w:rPr>
    </w:lvl>
    <w:lvl w:ilvl="1" w:tplc="04090003" w:tentative="1">
      <w:start w:val="1"/>
      <w:numFmt w:val="bullet"/>
      <w:lvlText w:val="o"/>
      <w:lvlJc w:val="left"/>
      <w:pPr>
        <w:tabs>
          <w:tab w:val="num" w:pos="1600"/>
        </w:tabs>
        <w:ind w:left="1600" w:hanging="360"/>
      </w:pPr>
      <w:rPr>
        <w:rFonts w:ascii="Courier New" w:hAnsi="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6">
    <w:nsid w:val="6CAC632B"/>
    <w:multiLevelType w:val="hybridMultilevel"/>
    <w:tmpl w:val="A5C4C642"/>
    <w:lvl w:ilvl="0" w:tplc="605C0672">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61A2019"/>
    <w:multiLevelType w:val="hybridMultilevel"/>
    <w:tmpl w:val="6E96D05C"/>
    <w:lvl w:ilvl="0" w:tplc="EECA5384">
      <w:numFmt w:val="bullet"/>
      <w:lvlText w:val="-"/>
      <w:lvlJc w:val="left"/>
      <w:pPr>
        <w:tabs>
          <w:tab w:val="num" w:pos="899"/>
        </w:tabs>
        <w:ind w:left="899" w:hanging="360"/>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A6"/>
    <w:rsid w:val="00000D41"/>
    <w:rsid w:val="00002610"/>
    <w:rsid w:val="0000435E"/>
    <w:rsid w:val="00007DB0"/>
    <w:rsid w:val="00020BD8"/>
    <w:rsid w:val="0002196E"/>
    <w:rsid w:val="0002308F"/>
    <w:rsid w:val="000249F1"/>
    <w:rsid w:val="00026922"/>
    <w:rsid w:val="0003189E"/>
    <w:rsid w:val="00031E58"/>
    <w:rsid w:val="00035FE1"/>
    <w:rsid w:val="000437BC"/>
    <w:rsid w:val="00044A68"/>
    <w:rsid w:val="000540B4"/>
    <w:rsid w:val="000664D5"/>
    <w:rsid w:val="000705AD"/>
    <w:rsid w:val="00070889"/>
    <w:rsid w:val="00074C15"/>
    <w:rsid w:val="000820A4"/>
    <w:rsid w:val="0008758A"/>
    <w:rsid w:val="0009766C"/>
    <w:rsid w:val="00097FB0"/>
    <w:rsid w:val="000A0921"/>
    <w:rsid w:val="000A25DF"/>
    <w:rsid w:val="000A5356"/>
    <w:rsid w:val="000B2193"/>
    <w:rsid w:val="000B2744"/>
    <w:rsid w:val="000B5666"/>
    <w:rsid w:val="000C582D"/>
    <w:rsid w:val="000C79C1"/>
    <w:rsid w:val="000D367E"/>
    <w:rsid w:val="000D7DFF"/>
    <w:rsid w:val="000E6747"/>
    <w:rsid w:val="000E7053"/>
    <w:rsid w:val="001000DD"/>
    <w:rsid w:val="00104EDA"/>
    <w:rsid w:val="00107187"/>
    <w:rsid w:val="001100E1"/>
    <w:rsid w:val="00110432"/>
    <w:rsid w:val="0011179A"/>
    <w:rsid w:val="00115436"/>
    <w:rsid w:val="001158BA"/>
    <w:rsid w:val="00123619"/>
    <w:rsid w:val="001261F1"/>
    <w:rsid w:val="0013412C"/>
    <w:rsid w:val="00136995"/>
    <w:rsid w:val="00141BCB"/>
    <w:rsid w:val="001426A4"/>
    <w:rsid w:val="00143951"/>
    <w:rsid w:val="00151642"/>
    <w:rsid w:val="00151EA2"/>
    <w:rsid w:val="0016421A"/>
    <w:rsid w:val="001649B3"/>
    <w:rsid w:val="00165488"/>
    <w:rsid w:val="001654F1"/>
    <w:rsid w:val="001729A6"/>
    <w:rsid w:val="001772DB"/>
    <w:rsid w:val="00180547"/>
    <w:rsid w:val="001840D7"/>
    <w:rsid w:val="0018570F"/>
    <w:rsid w:val="00191A3E"/>
    <w:rsid w:val="0019312D"/>
    <w:rsid w:val="001937C0"/>
    <w:rsid w:val="00194275"/>
    <w:rsid w:val="001948D1"/>
    <w:rsid w:val="00194986"/>
    <w:rsid w:val="001A1447"/>
    <w:rsid w:val="001A3C38"/>
    <w:rsid w:val="001A7105"/>
    <w:rsid w:val="001B0FAF"/>
    <w:rsid w:val="001B345C"/>
    <w:rsid w:val="001B4097"/>
    <w:rsid w:val="001B7905"/>
    <w:rsid w:val="001B799D"/>
    <w:rsid w:val="001C208A"/>
    <w:rsid w:val="001C40F3"/>
    <w:rsid w:val="001D30A2"/>
    <w:rsid w:val="001D6F95"/>
    <w:rsid w:val="00213045"/>
    <w:rsid w:val="00213CA5"/>
    <w:rsid w:val="00214AB5"/>
    <w:rsid w:val="00217024"/>
    <w:rsid w:val="00221CC4"/>
    <w:rsid w:val="002228D6"/>
    <w:rsid w:val="00225753"/>
    <w:rsid w:val="00227C56"/>
    <w:rsid w:val="00233B8A"/>
    <w:rsid w:val="0023404A"/>
    <w:rsid w:val="00236E85"/>
    <w:rsid w:val="0024313B"/>
    <w:rsid w:val="00253812"/>
    <w:rsid w:val="0026092D"/>
    <w:rsid w:val="002627A6"/>
    <w:rsid w:val="00266C6C"/>
    <w:rsid w:val="00266D76"/>
    <w:rsid w:val="00274F48"/>
    <w:rsid w:val="00291F8E"/>
    <w:rsid w:val="00294FDB"/>
    <w:rsid w:val="00295655"/>
    <w:rsid w:val="002B11E2"/>
    <w:rsid w:val="002C08B3"/>
    <w:rsid w:val="002C1AF6"/>
    <w:rsid w:val="002C1EED"/>
    <w:rsid w:val="002C27B9"/>
    <w:rsid w:val="002C3FFC"/>
    <w:rsid w:val="002D3927"/>
    <w:rsid w:val="002D62C2"/>
    <w:rsid w:val="002E3703"/>
    <w:rsid w:val="002F7EBB"/>
    <w:rsid w:val="00300258"/>
    <w:rsid w:val="003020D1"/>
    <w:rsid w:val="00304BC8"/>
    <w:rsid w:val="0030535C"/>
    <w:rsid w:val="00317A6C"/>
    <w:rsid w:val="00322493"/>
    <w:rsid w:val="003239D4"/>
    <w:rsid w:val="0032457F"/>
    <w:rsid w:val="00324787"/>
    <w:rsid w:val="00327835"/>
    <w:rsid w:val="00340E5E"/>
    <w:rsid w:val="00343E3C"/>
    <w:rsid w:val="003554F0"/>
    <w:rsid w:val="003605EE"/>
    <w:rsid w:val="00360DBA"/>
    <w:rsid w:val="00373520"/>
    <w:rsid w:val="00374594"/>
    <w:rsid w:val="00374DE6"/>
    <w:rsid w:val="0037777B"/>
    <w:rsid w:val="00386AAD"/>
    <w:rsid w:val="00387665"/>
    <w:rsid w:val="00390C15"/>
    <w:rsid w:val="00392A09"/>
    <w:rsid w:val="003942E2"/>
    <w:rsid w:val="00396200"/>
    <w:rsid w:val="00396E13"/>
    <w:rsid w:val="00397A5B"/>
    <w:rsid w:val="003A26F7"/>
    <w:rsid w:val="003A2D64"/>
    <w:rsid w:val="003A432F"/>
    <w:rsid w:val="003A7B78"/>
    <w:rsid w:val="003A7E56"/>
    <w:rsid w:val="003C7256"/>
    <w:rsid w:val="003D4B97"/>
    <w:rsid w:val="003D6E2D"/>
    <w:rsid w:val="003E00E7"/>
    <w:rsid w:val="003E2019"/>
    <w:rsid w:val="003E38FF"/>
    <w:rsid w:val="003E4F4B"/>
    <w:rsid w:val="003E7160"/>
    <w:rsid w:val="003F1798"/>
    <w:rsid w:val="003F451F"/>
    <w:rsid w:val="00401B9E"/>
    <w:rsid w:val="00401D04"/>
    <w:rsid w:val="00414526"/>
    <w:rsid w:val="00422B11"/>
    <w:rsid w:val="004239E0"/>
    <w:rsid w:val="00425961"/>
    <w:rsid w:val="004272CC"/>
    <w:rsid w:val="00427E9C"/>
    <w:rsid w:val="00434D32"/>
    <w:rsid w:val="004378DA"/>
    <w:rsid w:val="0045487E"/>
    <w:rsid w:val="0046256A"/>
    <w:rsid w:val="00481A13"/>
    <w:rsid w:val="00482E2D"/>
    <w:rsid w:val="00496306"/>
    <w:rsid w:val="004A26C5"/>
    <w:rsid w:val="004B0C02"/>
    <w:rsid w:val="004B66DC"/>
    <w:rsid w:val="004D2365"/>
    <w:rsid w:val="004D595F"/>
    <w:rsid w:val="004D7751"/>
    <w:rsid w:val="004E3D50"/>
    <w:rsid w:val="004E4CB1"/>
    <w:rsid w:val="004E5A52"/>
    <w:rsid w:val="004F457D"/>
    <w:rsid w:val="005102B2"/>
    <w:rsid w:val="005121D6"/>
    <w:rsid w:val="00512CE7"/>
    <w:rsid w:val="005151AE"/>
    <w:rsid w:val="0051618C"/>
    <w:rsid w:val="0053383D"/>
    <w:rsid w:val="0053436A"/>
    <w:rsid w:val="00536BF5"/>
    <w:rsid w:val="0054286F"/>
    <w:rsid w:val="00545080"/>
    <w:rsid w:val="005476A2"/>
    <w:rsid w:val="00552DC7"/>
    <w:rsid w:val="00552DCB"/>
    <w:rsid w:val="005641B3"/>
    <w:rsid w:val="005645D9"/>
    <w:rsid w:val="00570B72"/>
    <w:rsid w:val="005778FD"/>
    <w:rsid w:val="00586F8B"/>
    <w:rsid w:val="00587894"/>
    <w:rsid w:val="00594665"/>
    <w:rsid w:val="0059767B"/>
    <w:rsid w:val="005A1958"/>
    <w:rsid w:val="005A262C"/>
    <w:rsid w:val="005A55F1"/>
    <w:rsid w:val="005A621A"/>
    <w:rsid w:val="005B5C3B"/>
    <w:rsid w:val="005B791C"/>
    <w:rsid w:val="005C1A19"/>
    <w:rsid w:val="005C1E76"/>
    <w:rsid w:val="005C7545"/>
    <w:rsid w:val="005D4980"/>
    <w:rsid w:val="005D4A12"/>
    <w:rsid w:val="005E2639"/>
    <w:rsid w:val="005E278F"/>
    <w:rsid w:val="005E6F0D"/>
    <w:rsid w:val="005F06A2"/>
    <w:rsid w:val="005F17B1"/>
    <w:rsid w:val="005F5F3E"/>
    <w:rsid w:val="006140FE"/>
    <w:rsid w:val="00616CDA"/>
    <w:rsid w:val="0062168D"/>
    <w:rsid w:val="00623144"/>
    <w:rsid w:val="00623805"/>
    <w:rsid w:val="00623972"/>
    <w:rsid w:val="00625CDF"/>
    <w:rsid w:val="006321DF"/>
    <w:rsid w:val="00632F9D"/>
    <w:rsid w:val="0063525E"/>
    <w:rsid w:val="00643BBF"/>
    <w:rsid w:val="0064766E"/>
    <w:rsid w:val="0064776F"/>
    <w:rsid w:val="00650159"/>
    <w:rsid w:val="00652AF3"/>
    <w:rsid w:val="006549DC"/>
    <w:rsid w:val="006555D4"/>
    <w:rsid w:val="0065687B"/>
    <w:rsid w:val="00656A0D"/>
    <w:rsid w:val="00657604"/>
    <w:rsid w:val="00662597"/>
    <w:rsid w:val="0066621C"/>
    <w:rsid w:val="00666C3C"/>
    <w:rsid w:val="00680E04"/>
    <w:rsid w:val="00685E67"/>
    <w:rsid w:val="00695F67"/>
    <w:rsid w:val="006974BE"/>
    <w:rsid w:val="006978FA"/>
    <w:rsid w:val="006A5028"/>
    <w:rsid w:val="006B1C83"/>
    <w:rsid w:val="006B449F"/>
    <w:rsid w:val="006B5C31"/>
    <w:rsid w:val="006B7784"/>
    <w:rsid w:val="006C1941"/>
    <w:rsid w:val="006D0688"/>
    <w:rsid w:val="006D26A3"/>
    <w:rsid w:val="006D33B5"/>
    <w:rsid w:val="006D5F33"/>
    <w:rsid w:val="006E3B96"/>
    <w:rsid w:val="006E6865"/>
    <w:rsid w:val="006F1CC7"/>
    <w:rsid w:val="006F3F07"/>
    <w:rsid w:val="006F5821"/>
    <w:rsid w:val="00711B62"/>
    <w:rsid w:val="00714634"/>
    <w:rsid w:val="007225F3"/>
    <w:rsid w:val="00723BCB"/>
    <w:rsid w:val="00725157"/>
    <w:rsid w:val="00732CBA"/>
    <w:rsid w:val="00735D8B"/>
    <w:rsid w:val="00736315"/>
    <w:rsid w:val="007517E7"/>
    <w:rsid w:val="00755781"/>
    <w:rsid w:val="00762318"/>
    <w:rsid w:val="00763307"/>
    <w:rsid w:val="00764A4A"/>
    <w:rsid w:val="00770C05"/>
    <w:rsid w:val="00776D38"/>
    <w:rsid w:val="00791303"/>
    <w:rsid w:val="007A230F"/>
    <w:rsid w:val="007B0F98"/>
    <w:rsid w:val="007B15D4"/>
    <w:rsid w:val="007B29B7"/>
    <w:rsid w:val="007B790D"/>
    <w:rsid w:val="007D04DF"/>
    <w:rsid w:val="007D17DE"/>
    <w:rsid w:val="007D563F"/>
    <w:rsid w:val="007E3C60"/>
    <w:rsid w:val="007E4FDE"/>
    <w:rsid w:val="007F1162"/>
    <w:rsid w:val="007F4A31"/>
    <w:rsid w:val="007F4C7F"/>
    <w:rsid w:val="007F5052"/>
    <w:rsid w:val="007F6FFB"/>
    <w:rsid w:val="00804CE6"/>
    <w:rsid w:val="00806C2E"/>
    <w:rsid w:val="00810067"/>
    <w:rsid w:val="00825197"/>
    <w:rsid w:val="0082614D"/>
    <w:rsid w:val="008261EA"/>
    <w:rsid w:val="0083028E"/>
    <w:rsid w:val="00836F08"/>
    <w:rsid w:val="00845236"/>
    <w:rsid w:val="0084668F"/>
    <w:rsid w:val="00855B22"/>
    <w:rsid w:val="008579A6"/>
    <w:rsid w:val="00861408"/>
    <w:rsid w:val="008619A8"/>
    <w:rsid w:val="00864DDD"/>
    <w:rsid w:val="00866849"/>
    <w:rsid w:val="00867EDB"/>
    <w:rsid w:val="00870268"/>
    <w:rsid w:val="008756DF"/>
    <w:rsid w:val="00884291"/>
    <w:rsid w:val="0088653C"/>
    <w:rsid w:val="00891BEC"/>
    <w:rsid w:val="008965A5"/>
    <w:rsid w:val="00896F0B"/>
    <w:rsid w:val="008A0552"/>
    <w:rsid w:val="008A11D0"/>
    <w:rsid w:val="008B6E37"/>
    <w:rsid w:val="008D6E72"/>
    <w:rsid w:val="008E0532"/>
    <w:rsid w:val="008E07F5"/>
    <w:rsid w:val="008E2123"/>
    <w:rsid w:val="008E338D"/>
    <w:rsid w:val="008E6C18"/>
    <w:rsid w:val="008E7576"/>
    <w:rsid w:val="008F6C4E"/>
    <w:rsid w:val="009003FA"/>
    <w:rsid w:val="00912B03"/>
    <w:rsid w:val="00913720"/>
    <w:rsid w:val="00920403"/>
    <w:rsid w:val="009230E0"/>
    <w:rsid w:val="0092539B"/>
    <w:rsid w:val="00925915"/>
    <w:rsid w:val="0092592A"/>
    <w:rsid w:val="00926CE2"/>
    <w:rsid w:val="00931390"/>
    <w:rsid w:val="00941B0E"/>
    <w:rsid w:val="009423DD"/>
    <w:rsid w:val="009524D5"/>
    <w:rsid w:val="00960E09"/>
    <w:rsid w:val="00964A70"/>
    <w:rsid w:val="00967333"/>
    <w:rsid w:val="009705AE"/>
    <w:rsid w:val="00970741"/>
    <w:rsid w:val="00971273"/>
    <w:rsid w:val="00974A37"/>
    <w:rsid w:val="009816E8"/>
    <w:rsid w:val="00983737"/>
    <w:rsid w:val="009841A7"/>
    <w:rsid w:val="00985F09"/>
    <w:rsid w:val="0099770F"/>
    <w:rsid w:val="009A09DA"/>
    <w:rsid w:val="009A7E3F"/>
    <w:rsid w:val="009A7E6D"/>
    <w:rsid w:val="009B3D4C"/>
    <w:rsid w:val="009B48A1"/>
    <w:rsid w:val="009C0071"/>
    <w:rsid w:val="009C356D"/>
    <w:rsid w:val="009C6DA0"/>
    <w:rsid w:val="009C71D5"/>
    <w:rsid w:val="009D1CFC"/>
    <w:rsid w:val="009D4241"/>
    <w:rsid w:val="009D4A9C"/>
    <w:rsid w:val="009E0BD2"/>
    <w:rsid w:val="009F7AFD"/>
    <w:rsid w:val="00A051C2"/>
    <w:rsid w:val="00A06700"/>
    <w:rsid w:val="00A31DFF"/>
    <w:rsid w:val="00A41CE4"/>
    <w:rsid w:val="00A50F83"/>
    <w:rsid w:val="00A5302A"/>
    <w:rsid w:val="00A6222D"/>
    <w:rsid w:val="00A66A28"/>
    <w:rsid w:val="00A6704D"/>
    <w:rsid w:val="00A725FC"/>
    <w:rsid w:val="00A77C68"/>
    <w:rsid w:val="00A825E4"/>
    <w:rsid w:val="00A82BF2"/>
    <w:rsid w:val="00A8684D"/>
    <w:rsid w:val="00A94F8B"/>
    <w:rsid w:val="00A96D51"/>
    <w:rsid w:val="00AA071A"/>
    <w:rsid w:val="00AA40E3"/>
    <w:rsid w:val="00AA6228"/>
    <w:rsid w:val="00AA73C7"/>
    <w:rsid w:val="00AC0F83"/>
    <w:rsid w:val="00AC1371"/>
    <w:rsid w:val="00AC60A1"/>
    <w:rsid w:val="00AC6F13"/>
    <w:rsid w:val="00AD1A12"/>
    <w:rsid w:val="00AD1AE0"/>
    <w:rsid w:val="00AD2326"/>
    <w:rsid w:val="00AD3DC5"/>
    <w:rsid w:val="00AD7380"/>
    <w:rsid w:val="00AE42A3"/>
    <w:rsid w:val="00AE4503"/>
    <w:rsid w:val="00AE5007"/>
    <w:rsid w:val="00AF4E43"/>
    <w:rsid w:val="00B00454"/>
    <w:rsid w:val="00B03C9B"/>
    <w:rsid w:val="00B04C22"/>
    <w:rsid w:val="00B25FE2"/>
    <w:rsid w:val="00B43B89"/>
    <w:rsid w:val="00B4418B"/>
    <w:rsid w:val="00B507F4"/>
    <w:rsid w:val="00B51DE2"/>
    <w:rsid w:val="00B54689"/>
    <w:rsid w:val="00B55ABA"/>
    <w:rsid w:val="00B56AB5"/>
    <w:rsid w:val="00B60470"/>
    <w:rsid w:val="00B60DCB"/>
    <w:rsid w:val="00B6566D"/>
    <w:rsid w:val="00B65F3A"/>
    <w:rsid w:val="00B702D1"/>
    <w:rsid w:val="00B709D6"/>
    <w:rsid w:val="00B73E07"/>
    <w:rsid w:val="00B75B7F"/>
    <w:rsid w:val="00B90823"/>
    <w:rsid w:val="00BA2EDA"/>
    <w:rsid w:val="00BA4C01"/>
    <w:rsid w:val="00BB0F8C"/>
    <w:rsid w:val="00BB5EA3"/>
    <w:rsid w:val="00BB6523"/>
    <w:rsid w:val="00BB7BA4"/>
    <w:rsid w:val="00BC1419"/>
    <w:rsid w:val="00BC2677"/>
    <w:rsid w:val="00BC62D8"/>
    <w:rsid w:val="00BC7B26"/>
    <w:rsid w:val="00BD5F9C"/>
    <w:rsid w:val="00BF0BDE"/>
    <w:rsid w:val="00C1127E"/>
    <w:rsid w:val="00C1279C"/>
    <w:rsid w:val="00C1391C"/>
    <w:rsid w:val="00C1406F"/>
    <w:rsid w:val="00C20869"/>
    <w:rsid w:val="00C238D0"/>
    <w:rsid w:val="00C45825"/>
    <w:rsid w:val="00C45C56"/>
    <w:rsid w:val="00C47513"/>
    <w:rsid w:val="00C501FF"/>
    <w:rsid w:val="00C50E7F"/>
    <w:rsid w:val="00C613B8"/>
    <w:rsid w:val="00C66B29"/>
    <w:rsid w:val="00C7010C"/>
    <w:rsid w:val="00C716B2"/>
    <w:rsid w:val="00C72D1A"/>
    <w:rsid w:val="00C7302E"/>
    <w:rsid w:val="00C81723"/>
    <w:rsid w:val="00C85601"/>
    <w:rsid w:val="00C865CE"/>
    <w:rsid w:val="00C91D09"/>
    <w:rsid w:val="00C91DAC"/>
    <w:rsid w:val="00CB5305"/>
    <w:rsid w:val="00CC6917"/>
    <w:rsid w:val="00CC753A"/>
    <w:rsid w:val="00CC7854"/>
    <w:rsid w:val="00CE3A25"/>
    <w:rsid w:val="00CF3A73"/>
    <w:rsid w:val="00CF4CBB"/>
    <w:rsid w:val="00D01F8F"/>
    <w:rsid w:val="00D02919"/>
    <w:rsid w:val="00D02B16"/>
    <w:rsid w:val="00D04EC6"/>
    <w:rsid w:val="00D0617B"/>
    <w:rsid w:val="00D123AC"/>
    <w:rsid w:val="00D136CB"/>
    <w:rsid w:val="00D15366"/>
    <w:rsid w:val="00D20001"/>
    <w:rsid w:val="00D20E0C"/>
    <w:rsid w:val="00D363E3"/>
    <w:rsid w:val="00D40A42"/>
    <w:rsid w:val="00D4381B"/>
    <w:rsid w:val="00D46296"/>
    <w:rsid w:val="00D470F4"/>
    <w:rsid w:val="00D51E19"/>
    <w:rsid w:val="00D60052"/>
    <w:rsid w:val="00D65AAE"/>
    <w:rsid w:val="00D71683"/>
    <w:rsid w:val="00D7450A"/>
    <w:rsid w:val="00D80C7B"/>
    <w:rsid w:val="00D840F9"/>
    <w:rsid w:val="00D86771"/>
    <w:rsid w:val="00D90A7E"/>
    <w:rsid w:val="00D96169"/>
    <w:rsid w:val="00DB20BC"/>
    <w:rsid w:val="00DB23EF"/>
    <w:rsid w:val="00DC0494"/>
    <w:rsid w:val="00DC13B1"/>
    <w:rsid w:val="00DC13EE"/>
    <w:rsid w:val="00DC405E"/>
    <w:rsid w:val="00DC6671"/>
    <w:rsid w:val="00DD1458"/>
    <w:rsid w:val="00DD4703"/>
    <w:rsid w:val="00DE085E"/>
    <w:rsid w:val="00DE1795"/>
    <w:rsid w:val="00DE2ABD"/>
    <w:rsid w:val="00DF492F"/>
    <w:rsid w:val="00E02783"/>
    <w:rsid w:val="00E02F19"/>
    <w:rsid w:val="00E03535"/>
    <w:rsid w:val="00E04856"/>
    <w:rsid w:val="00E06F11"/>
    <w:rsid w:val="00E07A5E"/>
    <w:rsid w:val="00E15D3A"/>
    <w:rsid w:val="00E2319D"/>
    <w:rsid w:val="00E24E67"/>
    <w:rsid w:val="00E2606C"/>
    <w:rsid w:val="00E27511"/>
    <w:rsid w:val="00E308F7"/>
    <w:rsid w:val="00E33878"/>
    <w:rsid w:val="00E40D66"/>
    <w:rsid w:val="00E458FB"/>
    <w:rsid w:val="00E4590F"/>
    <w:rsid w:val="00E47C1F"/>
    <w:rsid w:val="00E50B44"/>
    <w:rsid w:val="00E51652"/>
    <w:rsid w:val="00E532E0"/>
    <w:rsid w:val="00E54B96"/>
    <w:rsid w:val="00E54DE1"/>
    <w:rsid w:val="00E60ACA"/>
    <w:rsid w:val="00E61042"/>
    <w:rsid w:val="00E65DE7"/>
    <w:rsid w:val="00E71400"/>
    <w:rsid w:val="00E725F0"/>
    <w:rsid w:val="00E729AD"/>
    <w:rsid w:val="00E76BBA"/>
    <w:rsid w:val="00E829FE"/>
    <w:rsid w:val="00E870BB"/>
    <w:rsid w:val="00E87277"/>
    <w:rsid w:val="00E91280"/>
    <w:rsid w:val="00E97B2D"/>
    <w:rsid w:val="00EA2133"/>
    <w:rsid w:val="00EA53B9"/>
    <w:rsid w:val="00EB1E94"/>
    <w:rsid w:val="00EB4CF3"/>
    <w:rsid w:val="00EC6CE8"/>
    <w:rsid w:val="00ED37B7"/>
    <w:rsid w:val="00ED79AB"/>
    <w:rsid w:val="00ED79CD"/>
    <w:rsid w:val="00EE1100"/>
    <w:rsid w:val="00EE6BC4"/>
    <w:rsid w:val="00EE6EDE"/>
    <w:rsid w:val="00EF21DC"/>
    <w:rsid w:val="00EF4768"/>
    <w:rsid w:val="00EF580C"/>
    <w:rsid w:val="00EF637A"/>
    <w:rsid w:val="00EF6835"/>
    <w:rsid w:val="00F016E6"/>
    <w:rsid w:val="00F07197"/>
    <w:rsid w:val="00F12533"/>
    <w:rsid w:val="00F15BBE"/>
    <w:rsid w:val="00F22764"/>
    <w:rsid w:val="00F24516"/>
    <w:rsid w:val="00F36B9B"/>
    <w:rsid w:val="00F43C20"/>
    <w:rsid w:val="00F45126"/>
    <w:rsid w:val="00F543CD"/>
    <w:rsid w:val="00F55ACC"/>
    <w:rsid w:val="00F72B1A"/>
    <w:rsid w:val="00F80D5D"/>
    <w:rsid w:val="00F84DB9"/>
    <w:rsid w:val="00F9098B"/>
    <w:rsid w:val="00F92322"/>
    <w:rsid w:val="00F92ED2"/>
    <w:rsid w:val="00F9516C"/>
    <w:rsid w:val="00FB5408"/>
    <w:rsid w:val="00FB5C9B"/>
    <w:rsid w:val="00FB6304"/>
    <w:rsid w:val="00FB7600"/>
    <w:rsid w:val="00FD0B46"/>
    <w:rsid w:val="00FD2DDF"/>
    <w:rsid w:val="00FE1CA9"/>
    <w:rsid w:val="00FE42B4"/>
    <w:rsid w:val="00FF28CF"/>
    <w:rsid w:val="00FF6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spacing w:after="240"/>
      <w:ind w:firstLine="539"/>
      <w:jc w:val="both"/>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28"/>
    </w:rPr>
  </w:style>
  <w:style w:type="paragraph" w:styleId="BodyTextIndent">
    <w:name w:val="Body Text Indent"/>
    <w:basedOn w:val="Normal"/>
    <w:pPr>
      <w:ind w:firstLine="540"/>
      <w:jc w:val="both"/>
    </w:pPr>
    <w:rPr>
      <w:sz w:val="28"/>
    </w:rPr>
  </w:style>
  <w:style w:type="paragraph" w:styleId="BodyTextIndent2">
    <w:name w:val="Body Text Indent 2"/>
    <w:aliases w:val="Body Text Indent 2 Char Char,Body Text Indent 2 Char Char Char Char Char,Body Text Indent 2 Char Char Char Char,Body Text Indent 2 Char Char Char Char Char Char Char, Char2, Char2 Char,Body Text Indent 2 Char"/>
    <w:basedOn w:val="Normal"/>
    <w:pPr>
      <w:spacing w:before="120" w:after="240"/>
      <w:ind w:firstLine="539"/>
      <w:jc w:val="both"/>
    </w:pPr>
    <w:rPr>
      <w:sz w:val="28"/>
    </w:rPr>
  </w:style>
  <w:style w:type="paragraph" w:styleId="BodyTextIndent3">
    <w:name w:val="Body Text Indent 3"/>
    <w:basedOn w:val="Normal"/>
    <w:pPr>
      <w:spacing w:before="120" w:after="240"/>
      <w:ind w:firstLine="539"/>
      <w:jc w:val="both"/>
    </w:pPr>
    <w:rPr>
      <w:color w:val="000000"/>
      <w:sz w:val="28"/>
      <w:szCs w:val="14"/>
    </w:rPr>
  </w:style>
  <w:style w:type="paragraph" w:styleId="Subtitle">
    <w:name w:val="Subtitle"/>
    <w:basedOn w:val="Normal"/>
    <w:qFormat/>
    <w:pPr>
      <w:jc w:val="center"/>
    </w:pPr>
    <w:rPr>
      <w:rFonts w:ascii=".VnTimeH" w:hAnsi=".VnTimeH"/>
      <w:b/>
      <w:bCs/>
      <w:sz w:val="28"/>
    </w:rPr>
  </w:style>
  <w:style w:type="paragraph" w:styleId="BodyText2">
    <w:name w:val="Body Text 2"/>
    <w:basedOn w:val="Normal"/>
    <w:pPr>
      <w:jc w:val="both"/>
    </w:pPr>
    <w:rPr>
      <w:rFonts w:ascii=".VnTime" w:hAnsi=".VnTime"/>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EF6835"/>
    <w:pPr>
      <w:jc w:val="center"/>
    </w:pPr>
    <w:rPr>
      <w:rFonts w:ascii=".VnTime" w:hAnsi=".VnTime"/>
      <w:b/>
      <w:bCs/>
      <w:sz w:val="28"/>
    </w:rPr>
  </w:style>
  <w:style w:type="paragraph" w:customStyle="1" w:styleId="DefaultParagraphFontParaCharCharCharCharChar">
    <w:name w:val="Default Paragraph Font Para Char Char Char Char Char"/>
    <w:autoRedefine/>
    <w:rsid w:val="00F543CD"/>
    <w:pPr>
      <w:tabs>
        <w:tab w:val="left" w:pos="1152"/>
      </w:tabs>
      <w:spacing w:before="120" w:after="120" w:line="312" w:lineRule="auto"/>
    </w:pPr>
    <w:rPr>
      <w:rFonts w:ascii="Arial" w:hAnsi="Arial" w:cs="Arial"/>
      <w:sz w:val="26"/>
      <w:szCs w:val="26"/>
    </w:rPr>
  </w:style>
  <w:style w:type="paragraph" w:styleId="BodyText3">
    <w:name w:val="Body Text 3"/>
    <w:basedOn w:val="Normal"/>
    <w:link w:val="BodyText3Char"/>
    <w:rsid w:val="003020D1"/>
    <w:pPr>
      <w:spacing w:after="120"/>
    </w:pPr>
    <w:rPr>
      <w:sz w:val="16"/>
      <w:szCs w:val="16"/>
    </w:rPr>
  </w:style>
  <w:style w:type="character" w:customStyle="1" w:styleId="BodyText3Char">
    <w:name w:val="Body Text 3 Char"/>
    <w:link w:val="BodyText3"/>
    <w:rsid w:val="003020D1"/>
    <w:rPr>
      <w:sz w:val="16"/>
      <w:szCs w:val="16"/>
      <w:lang w:val="en-US" w:eastAsia="en-US" w:bidi="ar-SA"/>
    </w:rPr>
  </w:style>
  <w:style w:type="paragraph" w:styleId="Header">
    <w:name w:val="header"/>
    <w:basedOn w:val="Normal"/>
    <w:link w:val="HeaderChar"/>
    <w:uiPriority w:val="99"/>
    <w:rsid w:val="00A6222D"/>
    <w:pPr>
      <w:tabs>
        <w:tab w:val="center" w:pos="4320"/>
        <w:tab w:val="right" w:pos="8640"/>
      </w:tabs>
    </w:pPr>
    <w:rPr>
      <w:lang w:val="x-none" w:eastAsia="x-none"/>
    </w:rPr>
  </w:style>
  <w:style w:type="table" w:styleId="TableGrid">
    <w:name w:val="Table Grid"/>
    <w:basedOn w:val="TableNormal"/>
    <w:rsid w:val="008E0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2CharCharCharCharCharCharChar">
    <w:name w:val=" Char Char Char2 Char Char Char Char Char Char Char"/>
    <w:autoRedefine/>
    <w:rsid w:val="008E07F5"/>
    <w:pPr>
      <w:tabs>
        <w:tab w:val="num" w:pos="360"/>
      </w:tabs>
      <w:spacing w:after="120"/>
      <w:ind w:left="357"/>
    </w:pPr>
    <w:rPr>
      <w:rFonts w:eastAsia="MS Mincho"/>
    </w:rPr>
  </w:style>
  <w:style w:type="paragraph" w:styleId="NormalWeb">
    <w:name w:val="Normal (Web)"/>
    <w:basedOn w:val="Normal"/>
    <w:uiPriority w:val="99"/>
    <w:rsid w:val="00227C56"/>
    <w:pPr>
      <w:spacing w:before="100" w:beforeAutospacing="1" w:after="100" w:afterAutospacing="1"/>
    </w:pPr>
  </w:style>
  <w:style w:type="character" w:customStyle="1" w:styleId="Vnbnnidung">
    <w:name w:val="Văn bản nội dung_"/>
    <w:link w:val="Vnbnnidung0"/>
    <w:uiPriority w:val="99"/>
    <w:rsid w:val="00227C56"/>
    <w:rPr>
      <w:sz w:val="26"/>
      <w:szCs w:val="26"/>
    </w:rPr>
  </w:style>
  <w:style w:type="paragraph" w:customStyle="1" w:styleId="Vnbnnidung0">
    <w:name w:val="Văn bản nội dung"/>
    <w:basedOn w:val="Normal"/>
    <w:link w:val="Vnbnnidung"/>
    <w:uiPriority w:val="99"/>
    <w:rsid w:val="00227C56"/>
    <w:pPr>
      <w:widowControl w:val="0"/>
      <w:spacing w:after="80" w:line="276" w:lineRule="auto"/>
      <w:ind w:firstLine="400"/>
    </w:pPr>
    <w:rPr>
      <w:sz w:val="26"/>
      <w:szCs w:val="26"/>
      <w:lang w:val="x-none" w:eastAsia="x-none"/>
    </w:rPr>
  </w:style>
  <w:style w:type="character" w:styleId="Strong">
    <w:name w:val="Strong"/>
    <w:uiPriority w:val="22"/>
    <w:qFormat/>
    <w:rsid w:val="009B3D4C"/>
    <w:rPr>
      <w:b/>
      <w:bCs/>
    </w:rPr>
  </w:style>
  <w:style w:type="character" w:customStyle="1" w:styleId="HeaderChar">
    <w:name w:val="Header Char"/>
    <w:link w:val="Header"/>
    <w:uiPriority w:val="99"/>
    <w:rsid w:val="003F17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spacing w:after="240"/>
      <w:ind w:firstLine="539"/>
      <w:jc w:val="both"/>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28"/>
    </w:rPr>
  </w:style>
  <w:style w:type="paragraph" w:styleId="BodyTextIndent">
    <w:name w:val="Body Text Indent"/>
    <w:basedOn w:val="Normal"/>
    <w:pPr>
      <w:ind w:firstLine="540"/>
      <w:jc w:val="both"/>
    </w:pPr>
    <w:rPr>
      <w:sz w:val="28"/>
    </w:rPr>
  </w:style>
  <w:style w:type="paragraph" w:styleId="BodyTextIndent2">
    <w:name w:val="Body Text Indent 2"/>
    <w:aliases w:val="Body Text Indent 2 Char Char,Body Text Indent 2 Char Char Char Char Char,Body Text Indent 2 Char Char Char Char,Body Text Indent 2 Char Char Char Char Char Char Char, Char2, Char2 Char,Body Text Indent 2 Char"/>
    <w:basedOn w:val="Normal"/>
    <w:pPr>
      <w:spacing w:before="120" w:after="240"/>
      <w:ind w:firstLine="539"/>
      <w:jc w:val="both"/>
    </w:pPr>
    <w:rPr>
      <w:sz w:val="28"/>
    </w:rPr>
  </w:style>
  <w:style w:type="paragraph" w:styleId="BodyTextIndent3">
    <w:name w:val="Body Text Indent 3"/>
    <w:basedOn w:val="Normal"/>
    <w:pPr>
      <w:spacing w:before="120" w:after="240"/>
      <w:ind w:firstLine="539"/>
      <w:jc w:val="both"/>
    </w:pPr>
    <w:rPr>
      <w:color w:val="000000"/>
      <w:sz w:val="28"/>
      <w:szCs w:val="14"/>
    </w:rPr>
  </w:style>
  <w:style w:type="paragraph" w:styleId="Subtitle">
    <w:name w:val="Subtitle"/>
    <w:basedOn w:val="Normal"/>
    <w:qFormat/>
    <w:pPr>
      <w:jc w:val="center"/>
    </w:pPr>
    <w:rPr>
      <w:rFonts w:ascii=".VnTimeH" w:hAnsi=".VnTimeH"/>
      <w:b/>
      <w:bCs/>
      <w:sz w:val="28"/>
    </w:rPr>
  </w:style>
  <w:style w:type="paragraph" w:styleId="BodyText2">
    <w:name w:val="Body Text 2"/>
    <w:basedOn w:val="Normal"/>
    <w:pPr>
      <w:jc w:val="both"/>
    </w:pPr>
    <w:rPr>
      <w:rFonts w:ascii=".VnTime" w:hAnsi=".VnTime"/>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EF6835"/>
    <w:pPr>
      <w:jc w:val="center"/>
    </w:pPr>
    <w:rPr>
      <w:rFonts w:ascii=".VnTime" w:hAnsi=".VnTime"/>
      <w:b/>
      <w:bCs/>
      <w:sz w:val="28"/>
    </w:rPr>
  </w:style>
  <w:style w:type="paragraph" w:customStyle="1" w:styleId="DefaultParagraphFontParaCharCharCharCharChar">
    <w:name w:val="Default Paragraph Font Para Char Char Char Char Char"/>
    <w:autoRedefine/>
    <w:rsid w:val="00F543CD"/>
    <w:pPr>
      <w:tabs>
        <w:tab w:val="left" w:pos="1152"/>
      </w:tabs>
      <w:spacing w:before="120" w:after="120" w:line="312" w:lineRule="auto"/>
    </w:pPr>
    <w:rPr>
      <w:rFonts w:ascii="Arial" w:hAnsi="Arial" w:cs="Arial"/>
      <w:sz w:val="26"/>
      <w:szCs w:val="26"/>
    </w:rPr>
  </w:style>
  <w:style w:type="paragraph" w:styleId="BodyText3">
    <w:name w:val="Body Text 3"/>
    <w:basedOn w:val="Normal"/>
    <w:link w:val="BodyText3Char"/>
    <w:rsid w:val="003020D1"/>
    <w:pPr>
      <w:spacing w:after="120"/>
    </w:pPr>
    <w:rPr>
      <w:sz w:val="16"/>
      <w:szCs w:val="16"/>
    </w:rPr>
  </w:style>
  <w:style w:type="character" w:customStyle="1" w:styleId="BodyText3Char">
    <w:name w:val="Body Text 3 Char"/>
    <w:link w:val="BodyText3"/>
    <w:rsid w:val="003020D1"/>
    <w:rPr>
      <w:sz w:val="16"/>
      <w:szCs w:val="16"/>
      <w:lang w:val="en-US" w:eastAsia="en-US" w:bidi="ar-SA"/>
    </w:rPr>
  </w:style>
  <w:style w:type="paragraph" w:styleId="Header">
    <w:name w:val="header"/>
    <w:basedOn w:val="Normal"/>
    <w:link w:val="HeaderChar"/>
    <w:uiPriority w:val="99"/>
    <w:rsid w:val="00A6222D"/>
    <w:pPr>
      <w:tabs>
        <w:tab w:val="center" w:pos="4320"/>
        <w:tab w:val="right" w:pos="8640"/>
      </w:tabs>
    </w:pPr>
    <w:rPr>
      <w:lang w:val="x-none" w:eastAsia="x-none"/>
    </w:rPr>
  </w:style>
  <w:style w:type="table" w:styleId="TableGrid">
    <w:name w:val="Table Grid"/>
    <w:basedOn w:val="TableNormal"/>
    <w:rsid w:val="008E0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2CharCharCharCharCharCharChar">
    <w:name w:val=" Char Char Char2 Char Char Char Char Char Char Char"/>
    <w:autoRedefine/>
    <w:rsid w:val="008E07F5"/>
    <w:pPr>
      <w:tabs>
        <w:tab w:val="num" w:pos="360"/>
      </w:tabs>
      <w:spacing w:after="120"/>
      <w:ind w:left="357"/>
    </w:pPr>
    <w:rPr>
      <w:rFonts w:eastAsia="MS Mincho"/>
    </w:rPr>
  </w:style>
  <w:style w:type="paragraph" w:styleId="NormalWeb">
    <w:name w:val="Normal (Web)"/>
    <w:basedOn w:val="Normal"/>
    <w:uiPriority w:val="99"/>
    <w:rsid w:val="00227C56"/>
    <w:pPr>
      <w:spacing w:before="100" w:beforeAutospacing="1" w:after="100" w:afterAutospacing="1"/>
    </w:pPr>
  </w:style>
  <w:style w:type="character" w:customStyle="1" w:styleId="Vnbnnidung">
    <w:name w:val="Văn bản nội dung_"/>
    <w:link w:val="Vnbnnidung0"/>
    <w:uiPriority w:val="99"/>
    <w:rsid w:val="00227C56"/>
    <w:rPr>
      <w:sz w:val="26"/>
      <w:szCs w:val="26"/>
    </w:rPr>
  </w:style>
  <w:style w:type="paragraph" w:customStyle="1" w:styleId="Vnbnnidung0">
    <w:name w:val="Văn bản nội dung"/>
    <w:basedOn w:val="Normal"/>
    <w:link w:val="Vnbnnidung"/>
    <w:uiPriority w:val="99"/>
    <w:rsid w:val="00227C56"/>
    <w:pPr>
      <w:widowControl w:val="0"/>
      <w:spacing w:after="80" w:line="276" w:lineRule="auto"/>
      <w:ind w:firstLine="400"/>
    </w:pPr>
    <w:rPr>
      <w:sz w:val="26"/>
      <w:szCs w:val="26"/>
      <w:lang w:val="x-none" w:eastAsia="x-none"/>
    </w:rPr>
  </w:style>
  <w:style w:type="character" w:styleId="Strong">
    <w:name w:val="Strong"/>
    <w:uiPriority w:val="22"/>
    <w:qFormat/>
    <w:rsid w:val="009B3D4C"/>
    <w:rPr>
      <w:b/>
      <w:bCs/>
    </w:rPr>
  </w:style>
  <w:style w:type="character" w:customStyle="1" w:styleId="HeaderChar">
    <w:name w:val="Header Char"/>
    <w:link w:val="Header"/>
    <w:uiPriority w:val="99"/>
    <w:rsid w:val="003F17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89166">
      <w:bodyDiv w:val="1"/>
      <w:marLeft w:val="0"/>
      <w:marRight w:val="0"/>
      <w:marTop w:val="0"/>
      <w:marBottom w:val="0"/>
      <w:divBdr>
        <w:top w:val="none" w:sz="0" w:space="0" w:color="auto"/>
        <w:left w:val="none" w:sz="0" w:space="0" w:color="auto"/>
        <w:bottom w:val="none" w:sz="0" w:space="0" w:color="auto"/>
        <w:right w:val="none" w:sz="0" w:space="0" w:color="auto"/>
      </w:divBdr>
    </w:div>
    <w:div w:id="265044246">
      <w:bodyDiv w:val="1"/>
      <w:marLeft w:val="0"/>
      <w:marRight w:val="0"/>
      <w:marTop w:val="0"/>
      <w:marBottom w:val="0"/>
      <w:divBdr>
        <w:top w:val="none" w:sz="0" w:space="0" w:color="auto"/>
        <w:left w:val="none" w:sz="0" w:space="0" w:color="auto"/>
        <w:bottom w:val="none" w:sz="0" w:space="0" w:color="auto"/>
        <w:right w:val="none" w:sz="0" w:space="0" w:color="auto"/>
      </w:divBdr>
    </w:div>
    <w:div w:id="1794131585">
      <w:bodyDiv w:val="1"/>
      <w:marLeft w:val="0"/>
      <w:marRight w:val="0"/>
      <w:marTop w:val="0"/>
      <w:marBottom w:val="0"/>
      <w:divBdr>
        <w:top w:val="none" w:sz="0" w:space="0" w:color="auto"/>
        <w:left w:val="none" w:sz="0" w:space="0" w:color="auto"/>
        <w:bottom w:val="none" w:sz="0" w:space="0" w:color="auto"/>
        <w:right w:val="none" w:sz="0" w:space="0" w:color="auto"/>
      </w:divBdr>
    </w:div>
    <w:div w:id="191720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FCB2C-2C70-444C-81AA-0F672F862D5D}">
  <ds:schemaRefs>
    <ds:schemaRef ds:uri="http://schemas.microsoft.com/sharepoint/v3/contenttype/forms"/>
  </ds:schemaRefs>
</ds:datastoreItem>
</file>

<file path=customXml/itemProps2.xml><?xml version="1.0" encoding="utf-8"?>
<ds:datastoreItem xmlns:ds="http://schemas.openxmlformats.org/officeDocument/2006/customXml" ds:itemID="{74689249-F957-4F85-8ED3-37AE2BF9F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D0F410-AD7E-4234-91F8-C4550FD0D9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853ACB-2D43-42E5-AF60-771D0A5A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Tien Giang</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dc:creator>
  <cp:lastModifiedBy>Huynh Thi Luyen</cp:lastModifiedBy>
  <cp:revision>5</cp:revision>
  <cp:lastPrinted>2022-07-09T00:49:00Z</cp:lastPrinted>
  <dcterms:created xsi:type="dcterms:W3CDTF">2022-08-08T00:51:00Z</dcterms:created>
  <dcterms:modified xsi:type="dcterms:W3CDTF">2022-08-08T00:55:00Z</dcterms:modified>
</cp:coreProperties>
</file>