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6253"/>
      </w:tblGrid>
      <w:tr w:rsidR="002505F9" w:rsidTr="00A43C88">
        <w:trPr>
          <w:trHeight w:val="710"/>
        </w:trPr>
        <w:tc>
          <w:tcPr>
            <w:tcW w:w="3394" w:type="dxa"/>
          </w:tcPr>
          <w:p w:rsidR="002505F9" w:rsidRPr="002505F9" w:rsidRDefault="002505F9" w:rsidP="002505F9">
            <w:pPr>
              <w:jc w:val="center"/>
              <w:rPr>
                <w:b/>
                <w:sz w:val="26"/>
                <w:szCs w:val="26"/>
              </w:rPr>
            </w:pPr>
            <w:r w:rsidRPr="002505F9">
              <w:rPr>
                <w:b/>
                <w:sz w:val="26"/>
                <w:szCs w:val="26"/>
              </w:rPr>
              <w:t>HỘI ĐỒNG NHÂN DÂN</w:t>
            </w:r>
          </w:p>
          <w:p w:rsidR="002505F9" w:rsidRPr="002505F9" w:rsidRDefault="003B28B9" w:rsidP="002505F9">
            <w:pPr>
              <w:jc w:val="center"/>
              <w:rPr>
                <w:sz w:val="26"/>
                <w:szCs w:val="26"/>
              </w:rPr>
            </w:pPr>
            <w:r>
              <w:rPr>
                <w:b/>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50.05pt;margin-top:16.4pt;width:54.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7ygEAAHs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"/>
              </w:pict>
            </w:r>
            <w:r w:rsidR="002505F9" w:rsidRPr="002505F9">
              <w:rPr>
                <w:b/>
                <w:sz w:val="26"/>
                <w:szCs w:val="26"/>
              </w:rPr>
              <w:t>TỈNH BẾN TRE</w:t>
            </w:r>
          </w:p>
        </w:tc>
        <w:tc>
          <w:tcPr>
            <w:tcW w:w="6253" w:type="dxa"/>
          </w:tcPr>
          <w:p w:rsidR="002505F9" w:rsidRPr="002505F9" w:rsidRDefault="002505F9" w:rsidP="002505F9">
            <w:pPr>
              <w:jc w:val="center"/>
              <w:rPr>
                <w:b/>
                <w:sz w:val="26"/>
                <w:szCs w:val="26"/>
              </w:rPr>
            </w:pPr>
            <w:r w:rsidRPr="002505F9">
              <w:rPr>
                <w:b/>
                <w:sz w:val="26"/>
                <w:szCs w:val="26"/>
              </w:rPr>
              <w:t>CỘNG HÒA XÃ HỘI CHỦ NGHĨA VIỆT NAM</w:t>
            </w:r>
          </w:p>
          <w:p w:rsidR="002505F9" w:rsidRDefault="002505F9" w:rsidP="002505F9">
            <w:pPr>
              <w:jc w:val="center"/>
              <w:rPr>
                <w:b/>
                <w:szCs w:val="28"/>
              </w:rPr>
            </w:pPr>
            <w:r w:rsidRPr="002505F9">
              <w:rPr>
                <w:b/>
                <w:szCs w:val="28"/>
              </w:rPr>
              <w:t>Độc lập - Tự do - Hạnh phúc</w:t>
            </w:r>
          </w:p>
          <w:p w:rsidR="002505F9" w:rsidRPr="002505F9" w:rsidRDefault="003B28B9" w:rsidP="002505F9">
            <w:pPr>
              <w:jc w:val="center"/>
              <w:rPr>
                <w:b/>
                <w:szCs w:val="28"/>
              </w:rPr>
            </w:pPr>
            <w:r>
              <w:rPr>
                <w:b/>
                <w:noProof/>
                <w:szCs w:val="28"/>
              </w:rPr>
              <w:pict>
                <v:shape id="AutoShape 3" o:spid="_x0000_s1029" type="#_x0000_t32" style="position:absolute;left:0;text-align:left;margin-left:64pt;margin-top:1.65pt;width:172.4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"/>
              </w:pict>
            </w:r>
          </w:p>
        </w:tc>
      </w:tr>
      <w:tr w:rsidR="002505F9" w:rsidTr="00A43C88">
        <w:trPr>
          <w:trHeight w:val="468"/>
        </w:trPr>
        <w:tc>
          <w:tcPr>
            <w:tcW w:w="3394" w:type="dxa"/>
          </w:tcPr>
          <w:p w:rsidR="002505F9" w:rsidRDefault="002505F9" w:rsidP="00455C76">
            <w:pPr>
              <w:jc w:val="center"/>
              <w:rPr>
                <w:sz w:val="26"/>
                <w:szCs w:val="26"/>
              </w:rPr>
            </w:pPr>
            <w:r>
              <w:rPr>
                <w:sz w:val="26"/>
                <w:szCs w:val="26"/>
              </w:rPr>
              <w:t>Số</w:t>
            </w:r>
            <w:r w:rsidR="00945A83">
              <w:rPr>
                <w:sz w:val="26"/>
                <w:szCs w:val="26"/>
              </w:rPr>
              <w:t xml:space="preserve">: </w:t>
            </w:r>
            <w:r w:rsidR="006309EE">
              <w:rPr>
                <w:sz w:val="26"/>
                <w:szCs w:val="26"/>
              </w:rPr>
              <w:t>14</w:t>
            </w:r>
            <w:r w:rsidR="003D09D7">
              <w:rPr>
                <w:sz w:val="26"/>
                <w:szCs w:val="26"/>
              </w:rPr>
              <w:t>/2021</w:t>
            </w:r>
            <w:r>
              <w:rPr>
                <w:sz w:val="26"/>
                <w:szCs w:val="26"/>
              </w:rPr>
              <w:t>/NQ-HĐND</w:t>
            </w:r>
          </w:p>
        </w:tc>
        <w:tc>
          <w:tcPr>
            <w:tcW w:w="6253" w:type="dxa"/>
          </w:tcPr>
          <w:p w:rsidR="002505F9" w:rsidRPr="002505F9" w:rsidRDefault="002505F9" w:rsidP="00455C76">
            <w:pPr>
              <w:spacing w:after="120"/>
              <w:jc w:val="center"/>
              <w:rPr>
                <w:i/>
                <w:sz w:val="26"/>
                <w:szCs w:val="26"/>
              </w:rPr>
            </w:pPr>
            <w:r>
              <w:rPr>
                <w:i/>
                <w:sz w:val="26"/>
                <w:szCs w:val="26"/>
              </w:rPr>
              <w:t xml:space="preserve">Bến Tre, ngày </w:t>
            </w:r>
            <w:r w:rsidR="006309EE">
              <w:rPr>
                <w:i/>
                <w:sz w:val="26"/>
                <w:szCs w:val="26"/>
              </w:rPr>
              <w:t>24</w:t>
            </w:r>
            <w:r>
              <w:rPr>
                <w:i/>
                <w:sz w:val="26"/>
                <w:szCs w:val="26"/>
              </w:rPr>
              <w:t xml:space="preserve"> tháng</w:t>
            </w:r>
            <w:r w:rsidR="009E3EEA">
              <w:rPr>
                <w:i/>
                <w:sz w:val="26"/>
                <w:szCs w:val="26"/>
              </w:rPr>
              <w:t xml:space="preserve"> </w:t>
            </w:r>
            <w:r w:rsidR="00EB7290">
              <w:rPr>
                <w:i/>
                <w:sz w:val="26"/>
                <w:szCs w:val="26"/>
              </w:rPr>
              <w:t xml:space="preserve"> 8</w:t>
            </w:r>
            <w:r>
              <w:rPr>
                <w:i/>
                <w:sz w:val="26"/>
                <w:szCs w:val="26"/>
              </w:rPr>
              <w:t xml:space="preserve"> </w:t>
            </w:r>
            <w:r w:rsidR="009E3EEA">
              <w:rPr>
                <w:i/>
                <w:sz w:val="26"/>
                <w:szCs w:val="26"/>
              </w:rPr>
              <w:t xml:space="preserve"> </w:t>
            </w:r>
            <w:r>
              <w:rPr>
                <w:i/>
                <w:sz w:val="26"/>
                <w:szCs w:val="26"/>
              </w:rPr>
              <w:t>năm 2021</w:t>
            </w:r>
          </w:p>
        </w:tc>
      </w:tr>
    </w:tbl>
    <w:p w:rsidR="00B947E2" w:rsidRPr="002505F9" w:rsidRDefault="002505F9" w:rsidP="00EA7752">
      <w:pPr>
        <w:spacing w:before="480" w:after="0" w:line="240" w:lineRule="auto"/>
        <w:jc w:val="center"/>
        <w:rPr>
          <w:b/>
        </w:rPr>
      </w:pPr>
      <w:r w:rsidRPr="002505F9">
        <w:rPr>
          <w:b/>
        </w:rPr>
        <w:t>NGHỊ QUYẾT</w:t>
      </w:r>
    </w:p>
    <w:p w:rsidR="009E3EEA" w:rsidRDefault="003D09D7" w:rsidP="00451C72">
      <w:pPr>
        <w:spacing w:after="0" w:line="240" w:lineRule="auto"/>
        <w:jc w:val="center"/>
        <w:rPr>
          <w:b/>
          <w:szCs w:val="28"/>
        </w:rPr>
      </w:pPr>
      <w:r w:rsidRPr="003D09D7">
        <w:rPr>
          <w:b/>
          <w:szCs w:val="28"/>
        </w:rPr>
        <w:t xml:space="preserve">Về việc quy định một số chế độ, định mức chi tiêu tài chính </w:t>
      </w:r>
    </w:p>
    <w:p w:rsidR="002505F9" w:rsidRPr="003D09D7" w:rsidRDefault="003D09D7" w:rsidP="00451C72">
      <w:pPr>
        <w:spacing w:after="0" w:line="240" w:lineRule="auto"/>
        <w:jc w:val="center"/>
        <w:rPr>
          <w:b/>
          <w:szCs w:val="28"/>
        </w:rPr>
      </w:pPr>
      <w:r w:rsidRPr="003D09D7">
        <w:rPr>
          <w:b/>
          <w:szCs w:val="28"/>
        </w:rPr>
        <w:t>phục vụ hoạt động của Hội đồng nhân dân các cấp tỉnh Bến Tre</w:t>
      </w:r>
    </w:p>
    <w:p w:rsidR="002505F9" w:rsidRPr="00451C72" w:rsidRDefault="003B28B9" w:rsidP="002505F9">
      <w:pPr>
        <w:spacing w:after="0" w:line="240" w:lineRule="auto"/>
        <w:jc w:val="center"/>
        <w:rPr>
          <w:b/>
          <w:sz w:val="20"/>
          <w:szCs w:val="20"/>
        </w:rPr>
      </w:pPr>
      <w:r>
        <w:rPr>
          <w:b/>
          <w:noProof/>
          <w:sz w:val="20"/>
          <w:szCs w:val="20"/>
        </w:rPr>
        <w:pict>
          <v:shape id="AutoShape 5" o:spid="_x0000_s1027" type="#_x0000_t32" style="position:absolute;left:0;text-align:left;margin-left:191.9pt;margin-top:3.1pt;width:94.8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CPywEAAHwDAAAOAAAAZHJzL2Uyb0RvYy54bWysU01v2zAMvQ/YfxB0X5xkSL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"/>
        </w:pict>
      </w:r>
    </w:p>
    <w:p w:rsidR="002505F9" w:rsidRPr="00483F36" w:rsidRDefault="002505F9" w:rsidP="002505F9">
      <w:pPr>
        <w:spacing w:after="0" w:line="240" w:lineRule="auto"/>
        <w:jc w:val="center"/>
        <w:rPr>
          <w:sz w:val="20"/>
          <w:szCs w:val="20"/>
        </w:rPr>
      </w:pPr>
    </w:p>
    <w:p w:rsidR="00D20102" w:rsidRPr="00D20102" w:rsidRDefault="00D20102" w:rsidP="002505F9">
      <w:pPr>
        <w:spacing w:after="0" w:line="240" w:lineRule="auto"/>
        <w:jc w:val="center"/>
        <w:rPr>
          <w:sz w:val="10"/>
          <w:szCs w:val="10"/>
        </w:rPr>
      </w:pPr>
    </w:p>
    <w:p w:rsidR="002505F9" w:rsidRPr="00625674" w:rsidRDefault="002505F9" w:rsidP="002505F9">
      <w:pPr>
        <w:spacing w:after="0" w:line="240" w:lineRule="auto"/>
        <w:jc w:val="center"/>
        <w:rPr>
          <w:b/>
        </w:rPr>
      </w:pPr>
      <w:r w:rsidRPr="00625674">
        <w:rPr>
          <w:b/>
        </w:rPr>
        <w:t>HỘI ĐỒNG NHÂN DÂN TỈNH BẾN TRE</w:t>
      </w:r>
    </w:p>
    <w:p w:rsidR="002505F9" w:rsidRPr="00625674" w:rsidRDefault="002505F9" w:rsidP="002505F9">
      <w:pPr>
        <w:spacing w:after="0" w:line="240" w:lineRule="auto"/>
        <w:jc w:val="center"/>
        <w:rPr>
          <w:b/>
        </w:rPr>
      </w:pPr>
      <w:r w:rsidRPr="00625674">
        <w:rPr>
          <w:b/>
        </w:rPr>
        <w:t xml:space="preserve">KHÓA X - KỲ HỌP THỨ </w:t>
      </w:r>
      <w:r w:rsidR="004E0261">
        <w:rPr>
          <w:b/>
        </w:rPr>
        <w:t>2</w:t>
      </w:r>
    </w:p>
    <w:p w:rsidR="00625674" w:rsidRPr="00945A83" w:rsidRDefault="00625674" w:rsidP="00625674">
      <w:pPr>
        <w:spacing w:after="0" w:line="240" w:lineRule="auto"/>
        <w:rPr>
          <w:sz w:val="40"/>
          <w:szCs w:val="40"/>
        </w:rPr>
      </w:pPr>
    </w:p>
    <w:p w:rsidR="00625674" w:rsidRDefault="00625674" w:rsidP="00454846">
      <w:pPr>
        <w:spacing w:after="120" w:line="240" w:lineRule="auto"/>
        <w:ind w:firstLine="720"/>
        <w:jc w:val="both"/>
        <w:rPr>
          <w:i/>
        </w:rPr>
      </w:pPr>
      <w:r w:rsidRPr="00625674">
        <w:rPr>
          <w:i/>
        </w:rPr>
        <w:t>Căn cứ Luật Tổ chức chính quyền địa phương ngày 19 tháng 6 năm 2015;</w:t>
      </w:r>
    </w:p>
    <w:p w:rsidR="00483F36" w:rsidRDefault="00483F36" w:rsidP="00105C0E">
      <w:pPr>
        <w:spacing w:before="120" w:after="120" w:line="240" w:lineRule="auto"/>
        <w:ind w:firstLine="720"/>
        <w:jc w:val="both"/>
        <w:rPr>
          <w:i/>
        </w:rPr>
      </w:pPr>
      <w:r>
        <w:rPr>
          <w:i/>
        </w:rPr>
        <w:t>Căn cứ Luật Ngân sách Nhà nước ngày 25 tháng 6 năm 2015;</w:t>
      </w:r>
    </w:p>
    <w:p w:rsidR="004E0261" w:rsidRPr="009E3EEA" w:rsidRDefault="004E0261" w:rsidP="00105C0E">
      <w:pPr>
        <w:spacing w:before="120" w:after="120" w:line="240" w:lineRule="auto"/>
        <w:ind w:firstLine="720"/>
        <w:jc w:val="both"/>
        <w:rPr>
          <w:rFonts w:ascii="Times New Roman Italic" w:hAnsi="Times New Roman Italic"/>
          <w:i/>
          <w:spacing w:val="6"/>
        </w:rPr>
      </w:pPr>
      <w:r w:rsidRPr="009E3EEA">
        <w:rPr>
          <w:rFonts w:ascii="Times New Roman Italic" w:hAnsi="Times New Roman Italic"/>
          <w:i/>
          <w:spacing w:val="6"/>
        </w:rPr>
        <w:t>Căn cứ Luật Ban hành văn bản quy phạm pháp luật ngày 22 tháng 6 năm 2015;</w:t>
      </w:r>
    </w:p>
    <w:p w:rsidR="007B0980" w:rsidRDefault="007B0980" w:rsidP="00105C0E">
      <w:pPr>
        <w:spacing w:before="120" w:after="120" w:line="240" w:lineRule="auto"/>
        <w:ind w:firstLine="720"/>
        <w:jc w:val="both"/>
        <w:rPr>
          <w:i/>
        </w:rPr>
      </w:pPr>
      <w:r>
        <w:rPr>
          <w:i/>
        </w:rPr>
        <w:t xml:space="preserve">Căn cứ Luật sửa đổi, bổ sung một số điều của Luật Tổ chức </w:t>
      </w:r>
      <w:r w:rsidR="004D4AC3">
        <w:rPr>
          <w:i/>
        </w:rPr>
        <w:t>C</w:t>
      </w:r>
      <w:r>
        <w:rPr>
          <w:i/>
        </w:rPr>
        <w:t>hính phủ và Luật Tổ chức chính quyền địa phương ngày 22 tháng 11 năm 2019;</w:t>
      </w:r>
    </w:p>
    <w:p w:rsidR="003D09D7" w:rsidRDefault="003D09D7" w:rsidP="00105C0E">
      <w:pPr>
        <w:spacing w:before="120" w:after="120" w:line="240" w:lineRule="auto"/>
        <w:ind w:firstLine="720"/>
        <w:jc w:val="both"/>
        <w:rPr>
          <w:i/>
        </w:rPr>
      </w:pPr>
      <w:r>
        <w:rPr>
          <w:i/>
        </w:rPr>
        <w:t>Căn cứ Luật sửa đổi, bổ sung một số điều của Luật Ban hành văn bản quy phạm pháp luật ngày 18 tháng 6 năm 2020;</w:t>
      </w:r>
    </w:p>
    <w:p w:rsidR="004E0261" w:rsidRDefault="004E0261" w:rsidP="00105C0E">
      <w:pPr>
        <w:spacing w:before="120" w:after="120" w:line="240" w:lineRule="auto"/>
        <w:ind w:firstLine="720"/>
        <w:jc w:val="both"/>
        <w:rPr>
          <w:i/>
        </w:rPr>
      </w:pPr>
      <w:r>
        <w:rPr>
          <w:i/>
        </w:rPr>
        <w:t>Căn cứ Nghị quyết số 524/2012/UBTVQH13 ngày 20 tháng 9 năm 2012 của Ủy ban Thường vụ Quốc hội về một số chế độ chi tiêu bảo đảm hoạt động của Q</w:t>
      </w:r>
      <w:r w:rsidR="003D09D7">
        <w:rPr>
          <w:i/>
        </w:rPr>
        <w:t>u</w:t>
      </w:r>
      <w:r>
        <w:rPr>
          <w:i/>
        </w:rPr>
        <w:t>ốc hội;</w:t>
      </w:r>
    </w:p>
    <w:p w:rsidR="004E0261" w:rsidRDefault="004E0261" w:rsidP="00105C0E">
      <w:pPr>
        <w:spacing w:before="120" w:after="120" w:line="240" w:lineRule="auto"/>
        <w:ind w:firstLine="720"/>
        <w:jc w:val="both"/>
        <w:rPr>
          <w:i/>
        </w:rPr>
      </w:pPr>
      <w:r>
        <w:rPr>
          <w:i/>
        </w:rPr>
        <w:t>Căn cứ Nghị quyết số 1206/2016/NQ-UBTVQH13 ngày 13 tháng 5 năm 2016 của Ủy ban Thường vụ Quốc hội quy định về chế độ, chính sách và các điều kiện bảo đảm hoạt động của đại biểu Hội đồng nhân dân;</w:t>
      </w:r>
    </w:p>
    <w:p w:rsidR="00483F36" w:rsidRDefault="00483F36" w:rsidP="00105C0E">
      <w:pPr>
        <w:spacing w:before="120" w:after="120" w:line="240" w:lineRule="auto"/>
        <w:ind w:firstLine="720"/>
        <w:jc w:val="both"/>
        <w:rPr>
          <w:i/>
        </w:rPr>
      </w:pPr>
      <w:r>
        <w:rPr>
          <w:i/>
        </w:rPr>
        <w:t>Căn cứ Nghị định số 163/2016/NĐ-CP ngày 21 tháng 12 năm 2016 của Chính phủ quy định chi tiết thi hành một số điều của Luật Ngân sách Nhà nước;</w:t>
      </w:r>
    </w:p>
    <w:p w:rsidR="004E0261" w:rsidRPr="00625674" w:rsidRDefault="004E0261" w:rsidP="00105C0E">
      <w:pPr>
        <w:spacing w:before="120" w:after="120" w:line="240" w:lineRule="auto"/>
        <w:ind w:firstLine="720"/>
        <w:jc w:val="both"/>
        <w:rPr>
          <w:i/>
        </w:rPr>
      </w:pPr>
      <w:r>
        <w:rPr>
          <w:i/>
        </w:rPr>
        <w:t>Căn cứ Thông tư số 40/2017/TT-BTC ngày 28 tháng 4 năm 2017 của Bộ Tài chính quy định chế độ công tác phí, chế độ chi hội nghị;</w:t>
      </w:r>
    </w:p>
    <w:p w:rsidR="00625674" w:rsidRPr="00D20102" w:rsidRDefault="00625674" w:rsidP="00105C0E">
      <w:pPr>
        <w:spacing w:before="120" w:after="120" w:line="240" w:lineRule="auto"/>
        <w:ind w:firstLine="720"/>
        <w:jc w:val="both"/>
        <w:rPr>
          <w:i/>
        </w:rPr>
      </w:pPr>
      <w:r w:rsidRPr="00625674">
        <w:rPr>
          <w:i/>
        </w:rPr>
        <w:t>Xét Tờ trình số</w:t>
      </w:r>
      <w:r w:rsidR="004D4AC3">
        <w:rPr>
          <w:i/>
        </w:rPr>
        <w:t xml:space="preserve"> 477</w:t>
      </w:r>
      <w:r w:rsidRPr="00625674">
        <w:rPr>
          <w:i/>
        </w:rPr>
        <w:t>/TTr-</w:t>
      </w:r>
      <w:r w:rsidR="007B0980">
        <w:rPr>
          <w:i/>
        </w:rPr>
        <w:t>HĐ</w:t>
      </w:r>
      <w:r w:rsidRPr="00625674">
        <w:rPr>
          <w:i/>
        </w:rPr>
        <w:t>ND ngày</w:t>
      </w:r>
      <w:r w:rsidR="005166B6">
        <w:rPr>
          <w:i/>
        </w:rPr>
        <w:t xml:space="preserve"> 17 </w:t>
      </w:r>
      <w:r w:rsidRPr="00625674">
        <w:rPr>
          <w:i/>
        </w:rPr>
        <w:t>tháng</w:t>
      </w:r>
      <w:r w:rsidR="005166B6">
        <w:rPr>
          <w:i/>
        </w:rPr>
        <w:t xml:space="preserve"> 8 </w:t>
      </w:r>
      <w:r w:rsidRPr="00625674">
        <w:rPr>
          <w:i/>
        </w:rPr>
        <w:t xml:space="preserve">năm 2021 của Thường trực Hội đồng nhân dân tỉnh </w:t>
      </w:r>
      <w:r w:rsidR="004E0261">
        <w:rPr>
          <w:i/>
        </w:rPr>
        <w:t>xin thông qua Nghị quyết về việc quy định một số chế độ, định mức chi tiêu tài chính phục vụ hoạt động của</w:t>
      </w:r>
      <w:r w:rsidR="008378C1">
        <w:rPr>
          <w:i/>
        </w:rPr>
        <w:t xml:space="preserve"> Hội đồng nhân dân các cấp tỉnh Bến Tre; Báo cáo thẩm tra </w:t>
      </w:r>
      <w:r w:rsidR="003D09D7">
        <w:rPr>
          <w:i/>
        </w:rPr>
        <w:t>của các Ban</w:t>
      </w:r>
      <w:r w:rsidR="008378C1">
        <w:rPr>
          <w:i/>
        </w:rPr>
        <w:t xml:space="preserve"> Hội đồng nhân dân tỉnh; ý kiến thảo luận của đại biểu Hội đồng nhân dân tỉnh tại kỳ họp.</w:t>
      </w:r>
    </w:p>
    <w:p w:rsidR="00625674" w:rsidRPr="002E4DC3" w:rsidRDefault="00625674" w:rsidP="0055102C">
      <w:pPr>
        <w:spacing w:before="240" w:after="240" w:line="240" w:lineRule="auto"/>
        <w:jc w:val="center"/>
        <w:rPr>
          <w:b/>
        </w:rPr>
      </w:pPr>
      <w:r w:rsidRPr="002E4DC3">
        <w:rPr>
          <w:b/>
        </w:rPr>
        <w:t>QUYẾT NGHỊ:</w:t>
      </w:r>
    </w:p>
    <w:p w:rsidR="008378C1" w:rsidRDefault="00625674" w:rsidP="00105C0E">
      <w:pPr>
        <w:spacing w:before="120" w:after="120" w:line="240" w:lineRule="auto"/>
        <w:ind w:firstLine="720"/>
        <w:jc w:val="both"/>
      </w:pPr>
      <w:r w:rsidRPr="00625674">
        <w:rPr>
          <w:b/>
        </w:rPr>
        <w:lastRenderedPageBreak/>
        <w:t>Điều 1.</w:t>
      </w:r>
      <w:r w:rsidR="00DB3BA9">
        <w:rPr>
          <w:b/>
        </w:rPr>
        <w:t xml:space="preserve"> </w:t>
      </w:r>
      <w:r w:rsidR="008378C1">
        <w:t>Quy định một số chế độ, định mức chi tiêu tài chính phục vụ hoạt động của Hội đồng nhân dân</w:t>
      </w:r>
      <w:r w:rsidR="00EA7752">
        <w:t xml:space="preserve"> </w:t>
      </w:r>
      <w:r w:rsidR="008378C1">
        <w:t>các cấp tỉnh Bến Tre như sau:</w:t>
      </w:r>
    </w:p>
    <w:p w:rsidR="008378C1" w:rsidRDefault="008378C1" w:rsidP="00105C0E">
      <w:pPr>
        <w:spacing w:before="120" w:after="120" w:line="240" w:lineRule="auto"/>
        <w:ind w:firstLine="720"/>
        <w:jc w:val="both"/>
      </w:pPr>
      <w:r>
        <w:t xml:space="preserve">1. Phạm vi điều chỉnh: Chế độ, định mức chi tiêu này nhằm bảo đảm hoạt động của </w:t>
      </w:r>
      <w:r w:rsidR="00874469">
        <w:t>Hội đ</w:t>
      </w:r>
      <w:r w:rsidR="006D27E6">
        <w:t>ồ</w:t>
      </w:r>
      <w:r w:rsidR="00874469">
        <w:t>ng nhân dân</w:t>
      </w:r>
      <w:r>
        <w:t xml:space="preserve"> các cấp trên địa bàn tỉnh Bến Tre, gồm các nội dung:</w:t>
      </w:r>
    </w:p>
    <w:p w:rsidR="008378C1" w:rsidRDefault="00B15231" w:rsidP="00105C0E">
      <w:pPr>
        <w:spacing w:before="120" w:after="120" w:line="240" w:lineRule="auto"/>
        <w:ind w:firstLine="720"/>
        <w:jc w:val="both"/>
      </w:pPr>
      <w:r>
        <w:t>a)</w:t>
      </w:r>
      <w:r w:rsidR="008378C1">
        <w:t xml:space="preserve"> Chi tổ chức các phiên họp, kỳ họp </w:t>
      </w:r>
      <w:r w:rsidR="00874469">
        <w:t>Hội đồng nhân dân</w:t>
      </w:r>
      <w:r w:rsidR="008378C1">
        <w:t>; đối thoại, hội nghị, giám sát, khảo sát, thẩm tra, chất vấn.</w:t>
      </w:r>
    </w:p>
    <w:p w:rsidR="00625674" w:rsidRDefault="00B15231" w:rsidP="00105C0E">
      <w:pPr>
        <w:spacing w:before="120" w:after="120" w:line="240" w:lineRule="auto"/>
        <w:ind w:firstLine="720"/>
        <w:jc w:val="both"/>
      </w:pPr>
      <w:r>
        <w:t>b)</w:t>
      </w:r>
      <w:r w:rsidR="008378C1">
        <w:t xml:space="preserve"> Chi hoạt động tiếp xúc cử tri, tiếp công dân và trả lời đơn thư, khiếu nại của công dân.</w:t>
      </w:r>
    </w:p>
    <w:p w:rsidR="008378C1" w:rsidRDefault="00B15231" w:rsidP="00105C0E">
      <w:pPr>
        <w:spacing w:before="120" w:after="120" w:line="240" w:lineRule="auto"/>
        <w:ind w:firstLine="720"/>
        <w:jc w:val="both"/>
      </w:pPr>
      <w:r>
        <w:t>c)</w:t>
      </w:r>
      <w:r w:rsidR="008378C1">
        <w:t xml:space="preserve"> Một số nội dung chi và chính sách hỗ trợ khác phục vụ hoạt động của </w:t>
      </w:r>
      <w:r w:rsidR="00874469">
        <w:t>Hội đồng nhân dân</w:t>
      </w:r>
      <w:r w:rsidR="008378C1">
        <w:t>.</w:t>
      </w:r>
    </w:p>
    <w:p w:rsidR="008378C1" w:rsidRDefault="008378C1" w:rsidP="00105C0E">
      <w:pPr>
        <w:spacing w:before="120" w:after="120" w:line="240" w:lineRule="auto"/>
        <w:ind w:firstLine="720"/>
        <w:jc w:val="both"/>
      </w:pPr>
      <w:r>
        <w:t xml:space="preserve">2. Đối tượng áp dụng: Thường trực </w:t>
      </w:r>
      <w:r w:rsidR="00874469">
        <w:t>Hội đồng nhân dân</w:t>
      </w:r>
      <w:r>
        <w:t xml:space="preserve">, các Ban </w:t>
      </w:r>
      <w:r w:rsidR="00874469">
        <w:t>Hội đồng nhân dân</w:t>
      </w:r>
      <w:r>
        <w:t xml:space="preserve">, Tổ đại biểu </w:t>
      </w:r>
      <w:r w:rsidR="00874469">
        <w:t>Hội đồng nhân dân</w:t>
      </w:r>
      <w:r>
        <w:t xml:space="preserve">, đại biểu </w:t>
      </w:r>
      <w:r w:rsidR="00874469">
        <w:t>Hội đồng nhân dân</w:t>
      </w:r>
      <w:r>
        <w:t xml:space="preserve"> các cấp, các tổ chức, cá nhân liên quan và các đối tượng khác tham gia</w:t>
      </w:r>
      <w:r w:rsidR="009C7495">
        <w:t xml:space="preserve"> các hoạt động của </w:t>
      </w:r>
      <w:r w:rsidR="00874469">
        <w:t>Hội đồng nhân dân</w:t>
      </w:r>
      <w:r w:rsidR="009C7495">
        <w:t>.</w:t>
      </w:r>
    </w:p>
    <w:p w:rsidR="009C7495" w:rsidRDefault="009C7495" w:rsidP="00105C0E">
      <w:pPr>
        <w:spacing w:before="120" w:after="120" w:line="240" w:lineRule="auto"/>
        <w:ind w:firstLine="720"/>
        <w:jc w:val="both"/>
      </w:pPr>
      <w:r>
        <w:t>3. Chế độ, định mức: Theo phụ lục đính kèm.</w:t>
      </w:r>
    </w:p>
    <w:p w:rsidR="00483F36" w:rsidRDefault="00483F36" w:rsidP="00105C0E">
      <w:pPr>
        <w:spacing w:before="120" w:after="120" w:line="240" w:lineRule="auto"/>
        <w:ind w:firstLine="720"/>
        <w:jc w:val="both"/>
      </w:pPr>
      <w:r>
        <w:t>4. Nguồn kinh phí:</w:t>
      </w:r>
    </w:p>
    <w:p w:rsidR="00483F36" w:rsidRDefault="00483F36" w:rsidP="00105C0E">
      <w:pPr>
        <w:spacing w:before="120" w:after="120" w:line="240" w:lineRule="auto"/>
        <w:ind w:firstLine="720"/>
        <w:jc w:val="both"/>
      </w:pPr>
      <w:r>
        <w:t xml:space="preserve">Chế độ, định mức chi tiêu tài chính phục vụ hoạt động của Hội đồng nhân dân các cấp tỉnh Bến Tre được quy định tại Nghị quyết này do </w:t>
      </w:r>
      <w:r w:rsidR="00CF7525">
        <w:t>n</w:t>
      </w:r>
      <w:r>
        <w:t>gân sách Nhà nước bảo đảm</w:t>
      </w:r>
      <w:r w:rsidR="00463263">
        <w:t>,</w:t>
      </w:r>
      <w:r>
        <w:t xml:space="preserve"> đối với đại biểu Hội đồng nhân dân cấp nào thì được bố trí trong dự toán </w:t>
      </w:r>
      <w:r w:rsidR="00CF7525">
        <w:t>n</w:t>
      </w:r>
      <w:r>
        <w:t>gân sách Nhà nước của Hội đồng nhân dân cấp đó.</w:t>
      </w:r>
    </w:p>
    <w:p w:rsidR="008318C4" w:rsidRPr="009E3EEA" w:rsidRDefault="008318C4" w:rsidP="00105C0E">
      <w:pPr>
        <w:spacing w:before="120" w:after="120" w:line="240" w:lineRule="auto"/>
        <w:ind w:firstLine="720"/>
        <w:jc w:val="both"/>
        <w:rPr>
          <w:spacing w:val="-4"/>
        </w:rPr>
      </w:pPr>
      <w:r w:rsidRPr="009E3EEA">
        <w:rPr>
          <w:spacing w:val="-4"/>
        </w:rPr>
        <w:t>5. Trường hợp các văn bản quy định về chế độ, định mức chi dẫn chiếu để áp dụng tại Phụ lục ban hành kèm theo Nghị quyết này được sửa đổi, bổ sung hoặc thay thế bằng văn bản mới thì áp dụng theo các văn bản sửa đổi, bổ sung hoặc thay thế.</w:t>
      </w:r>
    </w:p>
    <w:p w:rsidR="00630EA1" w:rsidRPr="009C7495" w:rsidRDefault="00630EA1" w:rsidP="00105C0E">
      <w:pPr>
        <w:spacing w:before="120" w:after="120" w:line="240" w:lineRule="auto"/>
        <w:ind w:firstLine="720"/>
        <w:jc w:val="both"/>
        <w:rPr>
          <w:b/>
          <w:bCs/>
        </w:rPr>
      </w:pPr>
      <w:r w:rsidRPr="00630EA1">
        <w:rPr>
          <w:b/>
        </w:rPr>
        <w:t xml:space="preserve">Điều </w:t>
      </w:r>
      <w:r w:rsidR="00D20102">
        <w:rPr>
          <w:b/>
        </w:rPr>
        <w:t>2</w:t>
      </w:r>
      <w:r w:rsidRPr="00630EA1">
        <w:rPr>
          <w:b/>
        </w:rPr>
        <w:t>.</w:t>
      </w:r>
      <w:r w:rsidR="00DB3BA9">
        <w:rPr>
          <w:b/>
        </w:rPr>
        <w:t xml:space="preserve"> </w:t>
      </w:r>
      <w:r w:rsidRPr="009C7495">
        <w:rPr>
          <w:b/>
          <w:bCs/>
        </w:rPr>
        <w:t>Tổ chức thực hiện</w:t>
      </w:r>
    </w:p>
    <w:p w:rsidR="00630EA1" w:rsidRDefault="00630EA1" w:rsidP="00105C0E">
      <w:pPr>
        <w:spacing w:before="120" w:after="120" w:line="240" w:lineRule="auto"/>
        <w:ind w:firstLine="720"/>
        <w:jc w:val="both"/>
      </w:pPr>
      <w:r>
        <w:t xml:space="preserve">1. </w:t>
      </w:r>
      <w:r w:rsidR="009C7495">
        <w:t xml:space="preserve">Thường trực </w:t>
      </w:r>
      <w:r w:rsidR="00874469">
        <w:t>Hội đồng nhân dân</w:t>
      </w:r>
      <w:r w:rsidR="009C7495">
        <w:t xml:space="preserve"> tỉnh triển khai thực hiện Nghị quyết.</w:t>
      </w:r>
    </w:p>
    <w:p w:rsidR="00630EA1" w:rsidRDefault="00630EA1" w:rsidP="00105C0E">
      <w:pPr>
        <w:spacing w:before="120" w:after="120" w:line="240" w:lineRule="auto"/>
        <w:ind w:firstLine="720"/>
        <w:jc w:val="both"/>
      </w:pPr>
      <w:r>
        <w:t xml:space="preserve">2. </w:t>
      </w:r>
      <w:r w:rsidR="009C7495">
        <w:t xml:space="preserve">Các Ban </w:t>
      </w:r>
      <w:r w:rsidR="00874469">
        <w:t>Hội đồng nhân dân</w:t>
      </w:r>
      <w:r w:rsidR="009C7495">
        <w:t xml:space="preserve"> tỉnh, đại biểu </w:t>
      </w:r>
      <w:r w:rsidR="00874469">
        <w:t>Hội đồng nhân dân</w:t>
      </w:r>
      <w:r w:rsidR="009C7495">
        <w:t xml:space="preserve"> tỉnh giám sát việc thực hiện Nghị quyết.</w:t>
      </w:r>
    </w:p>
    <w:p w:rsidR="00CC361B" w:rsidRDefault="00630EA1" w:rsidP="009E3EEA">
      <w:pPr>
        <w:spacing w:before="120" w:after="360" w:line="240" w:lineRule="auto"/>
        <w:ind w:firstLine="720"/>
        <w:jc w:val="both"/>
      </w:pPr>
      <w:r>
        <w:t xml:space="preserve">Nghị quyết này đã được </w:t>
      </w:r>
      <w:r w:rsidR="00874469">
        <w:t>Hội đồng nhân dân</w:t>
      </w:r>
      <w:r>
        <w:t xml:space="preserve"> tỉnh</w:t>
      </w:r>
      <w:r w:rsidR="009C7495">
        <w:t xml:space="preserve"> Bến Tre</w:t>
      </w:r>
      <w:r w:rsidR="00DC0AC7">
        <w:t xml:space="preserve"> khóa X</w:t>
      </w:r>
      <w:r w:rsidR="009E3EEA">
        <w:t>,</w:t>
      </w:r>
      <w:r>
        <w:t xml:space="preserve"> kỳ họp thứ </w:t>
      </w:r>
      <w:r w:rsidR="009C7495">
        <w:t>2</w:t>
      </w:r>
      <w:r>
        <w:t xml:space="preserve"> thông qua ngày</w:t>
      </w:r>
      <w:r w:rsidR="00DC0AC7">
        <w:t xml:space="preserve"> 24 </w:t>
      </w:r>
      <w:r>
        <w:t>tháng</w:t>
      </w:r>
      <w:r w:rsidR="00DC0AC7">
        <w:t xml:space="preserve"> 8 năm 2021,</w:t>
      </w:r>
      <w:r>
        <w:t xml:space="preserve"> có hiệu lực từ ngày</w:t>
      </w:r>
      <w:r w:rsidR="00DC0AC7">
        <w:t xml:space="preserve"> 03 </w:t>
      </w:r>
      <w:r w:rsidR="009C7495">
        <w:t>tháng</w:t>
      </w:r>
      <w:r w:rsidR="00DC0AC7">
        <w:t xml:space="preserve"> 9 </w:t>
      </w:r>
      <w:r w:rsidR="009C7495">
        <w:t xml:space="preserve">năm 2021 và thay thế Nghị quyết số 16/2016/NQ-HĐND ngày 07 tháng 12 năm 2016 của </w:t>
      </w:r>
      <w:r w:rsidR="00874469">
        <w:t>Hội đồng nhân dân</w:t>
      </w:r>
      <w:r w:rsidR="009C7495">
        <w:t xml:space="preserve"> tỉnh Bến Tre về việc quy định một số chế độ, định mức chi tiêu tài chính phục vụ hoạt động của </w:t>
      </w:r>
      <w:r w:rsidR="00874469">
        <w:t>Hội đồng nhân dân</w:t>
      </w:r>
      <w:r w:rsidR="009C7495">
        <w:t xml:space="preserve"> các cấp tỉnh Bến Tre./.</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CC361B" w:rsidTr="003C49AE">
        <w:trPr>
          <w:trHeight w:val="1258"/>
        </w:trPr>
        <w:tc>
          <w:tcPr>
            <w:tcW w:w="5495" w:type="dxa"/>
          </w:tcPr>
          <w:p w:rsidR="00CC361B" w:rsidRDefault="00CC361B" w:rsidP="002E4DC3">
            <w:pPr>
              <w:jc w:val="both"/>
            </w:pPr>
          </w:p>
        </w:tc>
        <w:tc>
          <w:tcPr>
            <w:tcW w:w="4252" w:type="dxa"/>
          </w:tcPr>
          <w:p w:rsidR="00CC361B" w:rsidRDefault="00CC361B" w:rsidP="00CC361B">
            <w:pPr>
              <w:jc w:val="center"/>
              <w:rPr>
                <w:b/>
              </w:rPr>
            </w:pPr>
            <w:r w:rsidRPr="00CC361B">
              <w:rPr>
                <w:b/>
              </w:rPr>
              <w:t>CHỦ TỊCH</w:t>
            </w:r>
          </w:p>
          <w:p w:rsidR="003D09D7" w:rsidRDefault="003D09D7" w:rsidP="00CC361B">
            <w:pPr>
              <w:jc w:val="center"/>
              <w:rPr>
                <w:b/>
              </w:rPr>
            </w:pPr>
          </w:p>
          <w:p w:rsidR="00455C76" w:rsidRDefault="00455C76" w:rsidP="00CC361B">
            <w:pPr>
              <w:jc w:val="center"/>
              <w:rPr>
                <w:b/>
              </w:rPr>
            </w:pPr>
          </w:p>
          <w:p w:rsidR="003D09D7" w:rsidRPr="00CC361B" w:rsidRDefault="00AA7DA2" w:rsidP="00CC361B">
            <w:pPr>
              <w:jc w:val="center"/>
              <w:rPr>
                <w:b/>
              </w:rPr>
            </w:pPr>
            <w:r>
              <w:rPr>
                <w:b/>
              </w:rPr>
              <w:t>Hồ Thị Hoàng Yến</w:t>
            </w:r>
          </w:p>
        </w:tc>
      </w:tr>
    </w:tbl>
    <w:p w:rsidR="00630EA1" w:rsidRDefault="00630EA1" w:rsidP="002E4DC3">
      <w:pPr>
        <w:spacing w:after="0" w:line="240" w:lineRule="auto"/>
        <w:jc w:val="both"/>
      </w:pPr>
      <w:bookmarkStart w:id="0" w:name="_GoBack"/>
      <w:bookmarkEnd w:id="0"/>
    </w:p>
    <w:p w:rsidR="002E4DC3" w:rsidRDefault="002E4DC3" w:rsidP="002E4DC3">
      <w:pPr>
        <w:spacing w:after="0" w:line="240" w:lineRule="auto"/>
        <w:jc w:val="both"/>
      </w:pPr>
    </w:p>
    <w:p w:rsidR="0054724E" w:rsidRDefault="0054724E" w:rsidP="002E4DC3">
      <w:pPr>
        <w:spacing w:after="0" w:line="240" w:lineRule="auto"/>
        <w:jc w:val="both"/>
      </w:pPr>
    </w:p>
    <w:p w:rsidR="0054724E" w:rsidRPr="00D92D8F" w:rsidRDefault="0054724E" w:rsidP="00D92D8F">
      <w:pPr>
        <w:spacing w:after="0" w:line="240" w:lineRule="auto"/>
        <w:jc w:val="center"/>
        <w:rPr>
          <w:b/>
        </w:rPr>
      </w:pPr>
      <w:r w:rsidRPr="00D92D8F">
        <w:rPr>
          <w:b/>
        </w:rPr>
        <w:t>Phụ lục</w:t>
      </w:r>
    </w:p>
    <w:p w:rsidR="0054724E" w:rsidRPr="00D92D8F" w:rsidRDefault="0054724E" w:rsidP="00D92D8F">
      <w:pPr>
        <w:spacing w:after="0" w:line="240" w:lineRule="auto"/>
        <w:jc w:val="center"/>
        <w:rPr>
          <w:b/>
        </w:rPr>
      </w:pPr>
      <w:r w:rsidRPr="00D92D8F">
        <w:rPr>
          <w:b/>
        </w:rPr>
        <w:t>QUY ĐỊNH MỘT SỐ CHẾ ĐỘ CHI TIÊU PHỤC VỤ HOẠT ĐỘNG</w:t>
      </w:r>
    </w:p>
    <w:p w:rsidR="0054724E" w:rsidRPr="00D92D8F" w:rsidRDefault="0054724E" w:rsidP="00D92D8F">
      <w:pPr>
        <w:spacing w:after="0" w:line="240" w:lineRule="auto"/>
        <w:jc w:val="center"/>
        <w:rPr>
          <w:b/>
        </w:rPr>
      </w:pPr>
      <w:r w:rsidRPr="00D92D8F">
        <w:rPr>
          <w:b/>
        </w:rPr>
        <w:t>CỦA HỘI ĐỒNG NHÂN DÂN CÁC CẤP TỈNH BẾN TRE</w:t>
      </w:r>
    </w:p>
    <w:p w:rsidR="0054724E" w:rsidRPr="00D92D8F" w:rsidRDefault="0054724E" w:rsidP="00D92D8F">
      <w:pPr>
        <w:spacing w:after="0" w:line="240" w:lineRule="auto"/>
        <w:jc w:val="center"/>
        <w:rPr>
          <w:i/>
        </w:rPr>
      </w:pPr>
      <w:r w:rsidRPr="00D92D8F">
        <w:rPr>
          <w:i/>
        </w:rPr>
        <w:t>(Kèm theo Nghị quyết số 14/2021/NQ-HĐND ngày 24 tháng 8 năm 2021</w:t>
      </w:r>
    </w:p>
    <w:p w:rsidR="0054724E" w:rsidRPr="00D92D8F" w:rsidRDefault="0054724E" w:rsidP="00D92D8F">
      <w:pPr>
        <w:spacing w:after="0" w:line="240" w:lineRule="auto"/>
        <w:jc w:val="center"/>
        <w:rPr>
          <w:i/>
        </w:rPr>
      </w:pPr>
      <w:r w:rsidRPr="00D92D8F">
        <w:rPr>
          <w:i/>
        </w:rPr>
        <w:t>của Hội đồng nhân dân tỉnh Bến Tre)</w:t>
      </w:r>
    </w:p>
    <w:p w:rsidR="0054724E" w:rsidRDefault="00ED6BC3" w:rsidP="0054724E">
      <w:pPr>
        <w:spacing w:after="0" w:line="240" w:lineRule="auto"/>
        <w:jc w:val="both"/>
      </w:pPr>
      <w:r>
        <w:rPr>
          <w:noProof/>
        </w:rPr>
        <w:pict>
          <v:shape id="_x0000_s1030" type="#_x0000_t32" style="position:absolute;left:0;text-align:left;margin-left:180.8pt;margin-top:2.85pt;width:102.5pt;height:0;z-index:251662336" o:connectortype="straight"/>
        </w:pict>
      </w:r>
    </w:p>
    <w:p w:rsidR="0054724E" w:rsidRDefault="0054724E" w:rsidP="00D92D8F">
      <w:pPr>
        <w:spacing w:after="0" w:line="240" w:lineRule="auto"/>
        <w:jc w:val="right"/>
      </w:pPr>
      <w:r w:rsidRPr="0054724E">
        <w:t>ĐVT: đồng</w:t>
      </w:r>
    </w:p>
    <w:tbl>
      <w:tblPr>
        <w:tblW w:w="9655" w:type="dxa"/>
        <w:tblInd w:w="93" w:type="dxa"/>
        <w:tblLayout w:type="fixed"/>
        <w:tblLook w:val="04A0" w:firstRow="1" w:lastRow="0" w:firstColumn="1" w:lastColumn="0" w:noHBand="0" w:noVBand="1"/>
      </w:tblPr>
      <w:tblGrid>
        <w:gridCol w:w="696"/>
        <w:gridCol w:w="3376"/>
        <w:gridCol w:w="1897"/>
        <w:gridCol w:w="1296"/>
        <w:gridCol w:w="1176"/>
        <w:gridCol w:w="1214"/>
      </w:tblGrid>
      <w:tr w:rsidR="00D92D8F" w:rsidRPr="00D92D8F" w:rsidTr="00D92D8F">
        <w:trPr>
          <w:trHeight w:val="383"/>
          <w:tblHead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Số TT</w:t>
            </w:r>
          </w:p>
        </w:tc>
        <w:tc>
          <w:tcPr>
            <w:tcW w:w="3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Nội dung chi</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Đơn vị tính</w:t>
            </w:r>
          </w:p>
        </w:tc>
        <w:tc>
          <w:tcPr>
            <w:tcW w:w="3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Mức chi</w:t>
            </w:r>
          </w:p>
        </w:tc>
      </w:tr>
      <w:tr w:rsidR="00D92D8F" w:rsidRPr="00D92D8F" w:rsidTr="00D92D8F">
        <w:trPr>
          <w:trHeight w:val="690"/>
          <w:tblHeader/>
        </w:trPr>
        <w:tc>
          <w:tcPr>
            <w:tcW w:w="696" w:type="dxa"/>
            <w:vMerge/>
            <w:tcBorders>
              <w:top w:val="single" w:sz="4" w:space="0" w:color="auto"/>
              <w:left w:val="single" w:sz="4" w:space="0" w:color="auto"/>
              <w:bottom w:val="single" w:sz="4" w:space="0" w:color="auto"/>
              <w:right w:val="single" w:sz="4" w:space="0" w:color="auto"/>
            </w:tcBorders>
            <w:vAlign w:val="center"/>
            <w:hideMark/>
          </w:tcPr>
          <w:p w:rsidR="00D92D8F" w:rsidRPr="00D92D8F" w:rsidRDefault="00D92D8F" w:rsidP="00D92D8F">
            <w:pPr>
              <w:spacing w:after="0" w:line="240" w:lineRule="auto"/>
              <w:rPr>
                <w:rFonts w:eastAsia="Times New Roman"/>
                <w:b/>
                <w:bCs/>
                <w:sz w:val="24"/>
                <w:szCs w:val="24"/>
              </w:rPr>
            </w:pPr>
          </w:p>
        </w:tc>
        <w:tc>
          <w:tcPr>
            <w:tcW w:w="3376" w:type="dxa"/>
            <w:vMerge/>
            <w:tcBorders>
              <w:top w:val="single" w:sz="4" w:space="0" w:color="auto"/>
              <w:left w:val="single" w:sz="4" w:space="0" w:color="auto"/>
              <w:bottom w:val="single" w:sz="4" w:space="0" w:color="auto"/>
              <w:right w:val="single" w:sz="4" w:space="0" w:color="auto"/>
            </w:tcBorders>
            <w:vAlign w:val="center"/>
            <w:hideMark/>
          </w:tcPr>
          <w:p w:rsidR="00D92D8F" w:rsidRPr="00D92D8F" w:rsidRDefault="00D92D8F" w:rsidP="00D92D8F">
            <w:pPr>
              <w:spacing w:after="0" w:line="240" w:lineRule="auto"/>
              <w:rPr>
                <w:rFonts w:eastAsia="Times New Roman"/>
                <w:b/>
                <w:bCs/>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hideMark/>
          </w:tcPr>
          <w:p w:rsidR="00D92D8F" w:rsidRPr="00D92D8F" w:rsidRDefault="00D92D8F" w:rsidP="00D92D8F">
            <w:pPr>
              <w:spacing w:after="0" w:line="240" w:lineRule="auto"/>
              <w:rPr>
                <w:rFonts w:eastAsia="Times New Roman"/>
                <w:b/>
                <w:bCs/>
                <w:sz w:val="24"/>
                <w:szCs w:val="24"/>
              </w:rPr>
            </w:pP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Cấp tỉnh</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Cấp huyện</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Cấp xã</w:t>
            </w:r>
          </w:p>
        </w:tc>
      </w:tr>
      <w:tr w:rsidR="00D92D8F" w:rsidRPr="00D92D8F" w:rsidTr="00D92D8F">
        <w:trPr>
          <w:trHeight w:val="199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 xml:space="preserve">Chế độ kỳ họp Hội đồng nhân dân (HĐND), Họp Đảng đoàn HĐND, Phiên họp Thường trực HĐND; các cuộc hội, họp, đối thoại và làm việc do Thường trực HĐND và lãnh đạo các Ban HĐND chủ trì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17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 </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i/>
                <w:iCs/>
                <w:sz w:val="24"/>
                <w:szCs w:val="24"/>
              </w:rPr>
            </w:pPr>
            <w:r w:rsidRPr="00D92D8F">
              <w:rPr>
                <w:rFonts w:eastAsia="Times New Roman"/>
                <w:i/>
                <w:iCs/>
                <w:sz w:val="24"/>
                <w:szCs w:val="24"/>
              </w:rPr>
              <w:t>Ngoài chế độ chi tổ chức hội nghị được thực hiện theo các quy định hiện hành, chế độ chi tổ chức hội nghị phục vụ hoạt động của HĐND trong một số trường hợp được quy định như sau:</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Kỳ họp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Chủ tọa kỳ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r>
      <w:tr w:rsidR="00D92D8F" w:rsidRPr="00D92D8F" w:rsidTr="00D92D8F">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Thư ký kỳ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r>
      <w:tr w:rsidR="00D92D8F" w:rsidRPr="00D92D8F" w:rsidTr="00D92D8F">
        <w:trPr>
          <w:trHeight w:val="23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Đại biểu HĐND tham dự (kỳ họp HĐND, phiên họp Tổ thảo luận tài liệu trước kỳ họp HĐND). Riêng trường hợp kỳ họp được tổ chức vào ngày thứ bảy, chủ nhật thì mức chi cho đại biểu bằng 2 lần mức chi tại mục này (không chi tiền ngoài giờ)</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r>
      <w:tr w:rsidR="00D92D8F" w:rsidRPr="00D92D8F" w:rsidTr="00D92D8F">
        <w:trPr>
          <w:trHeight w:val="106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Chế độ ăn đối với đại biểu, khách mời tham dự kỳ họp (nếu không đăng ký ăn thì được chi tiền)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104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cử tri (trừ cử tri đang hưởng lương nhà nước, doanh nghiệp) tham dự kỳ họp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40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1.6</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Báo cáo tham luận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1.7</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Hoàn thiện Biên bản kỳ họp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đồng/biên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19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1.8</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Cán bộ, công chức, nhân viên và người lao động phục vụ thực tế kỳ họp HĐND. Riêng phục vụ kỳ họp vào các ngày thứ bảy, chủ nhật được hưởng bằng 2 lần mức chi tại mục này (không chi tiền ngoài giờ)</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90.000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49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 xml:space="preserve">Họp Đảng đoàn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trì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tham dự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Biên bản cuộc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đồng/biên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99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đề án, chương trình, kế hoạch nhiệm kỳ, hàng năm trình Đảng đoàn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16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báo cáo Đảng đoàn HĐND (chuyên đề, sơ và tổng kết Nghị quyết của Trung ương và Tỉnh ủy). Riêng Tờ trình Đảng đoàn HĐND bằng 50% của mức chi này</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Phiên họp Thường trực HĐND hàng tháng, đột xuất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trì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5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tham dự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Hoàn thiện Biên bản phiên họp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đồng/biên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140.000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135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văn bản cho ý kiến của Thường trực, các Ban HĐND tỉnh đối với các Tờ trình  của Ủy ban nhân dân tỉnh trình tại phiên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79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hội nghị đóng góp dự thảo văn bản quy phạm pháp luật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trì hội nghị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đồng/người/cuộc </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r>
      <w:tr w:rsidR="00D92D8F" w:rsidRPr="00D92D8F" w:rsidTr="00D92D8F">
        <w:trPr>
          <w:trHeight w:val="4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tham dự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đồng/người/cuộc</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4.3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Báo cáo tổng hợp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800.000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4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Báo cáo tham luận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Hội nghị sơ kết, tổng kết, tập huấn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49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trì hội nghị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Thư ký hội nghị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ED6BC3">
        <w:trPr>
          <w:trHeight w:val="17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Chế độ ăn đối với đại biểu, khách mời tham dự hội nghị (tùy từng trường hợp cụ thể, Thường trực HĐND tỉnh quyết định đặt cơm hay chi tiền ăn cho đại biểu và khách mời)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6</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 xml:space="preserve">Đối thoại, giải trình, cuộc họp của Ban HĐND và các cuộc họp khác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43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 Chủ trì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5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được mời tham dự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Cán bộ, công chức, viên chức phục vụ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w:t>
            </w:r>
          </w:p>
        </w:tc>
      </w:tr>
      <w:tr w:rsidR="00D92D8F" w:rsidRPr="00D92D8F" w:rsidTr="00D92D8F">
        <w:trPr>
          <w:trHeight w:val="5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8</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 Nước uống cuộc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đồng/người/ngày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Mức: 40.000</w:t>
            </w:r>
          </w:p>
        </w:tc>
      </w:tr>
      <w:tr w:rsidR="00D92D8F" w:rsidRPr="00D92D8F" w:rsidTr="00D92D8F">
        <w:trPr>
          <w:trHeight w:val="7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II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Chế độ chi hoạt động khảo sát, giám sát, tiếp xúc cử tri, họp Tổ đại biểu:</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54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cho hoạt động khảo sát, giám sát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1.1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Xây dựng văn bản giám sát, khảo sát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ED6BC3">
        <w:trPr>
          <w:trHeight w:val="14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1.1.1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các văn bản giám sát của HĐND (nghị quyết thành lập Đoàn, Kế hoạch, thông báo, đề cương, báo cáo kết quả giám sát….)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đồng/cuộc</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4.500.000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2.500.000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1.200.000</w:t>
            </w:r>
          </w:p>
        </w:tc>
      </w:tr>
      <w:tr w:rsidR="00D92D8F" w:rsidRPr="00D92D8F" w:rsidTr="00D92D8F">
        <w:trPr>
          <w:trHeight w:val="165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1.1.2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Xây dựng các văn bản giám sát của Thường trực, các Ban HĐND, Tổ đại biểu (quyết định thành lập đoàn, kế hoạch, thông báo, đề cương, báo cáo kết quả giám sát…)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đồng/cuộc</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r>
      <w:tr w:rsidR="00D92D8F" w:rsidRPr="00D92D8F" w:rsidTr="00D92D8F">
        <w:trPr>
          <w:trHeight w:val="17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1.1.3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Xây dựng các văn bản khảo sát của Thường trực, các Ban HĐND, Tổ đại biểu (quyết định thành lập đoàn, kế hoạch, thông báo, đề cương, báo cáo kết quả khảo sát…)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đồng/cuộc</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r>
      <w:tr w:rsidR="00D92D8F" w:rsidRPr="00D92D8F" w:rsidTr="00D92D8F">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1.2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cho thành viên đoàn giám sát, khảo sát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 Trưởng đoàn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4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Thành viên đoàn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66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các cuộc họp Đoàn giám sát, khảo sát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trì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57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được mời tham dự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hoạt động tiếp xúc cử tri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1129"/>
        </w:trPr>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Hỗ trợ điểm tiếp xúc cử tri (trường hợp các cấp có sự phối hợp tiếp xúc cử tri thì cấp cao nhất chi). Trong đó: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đồng/điểm</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r>
      <w:tr w:rsidR="00D92D8F" w:rsidRPr="00D92D8F" w:rsidTr="00D92D8F">
        <w:trPr>
          <w:trHeight w:val="840"/>
        </w:trPr>
        <w:tc>
          <w:tcPr>
            <w:tcW w:w="696" w:type="dxa"/>
            <w:vMerge/>
            <w:tcBorders>
              <w:top w:val="nil"/>
              <w:left w:val="single" w:sz="4" w:space="0" w:color="auto"/>
              <w:bottom w:val="single" w:sz="4" w:space="0" w:color="000000"/>
              <w:right w:val="single" w:sz="4" w:space="0" w:color="auto"/>
            </w:tcBorders>
            <w:vAlign w:val="center"/>
            <w:hideMark/>
          </w:tcPr>
          <w:p w:rsidR="00D92D8F" w:rsidRPr="00D92D8F" w:rsidRDefault="00D92D8F" w:rsidP="00D92D8F">
            <w:pPr>
              <w:spacing w:after="0" w:line="240" w:lineRule="auto"/>
              <w:rPr>
                <w:rFonts w:eastAsia="Times New Roman"/>
                <w:sz w:val="24"/>
                <w:szCs w:val="24"/>
              </w:rPr>
            </w:pP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i/>
                <w:iCs/>
                <w:sz w:val="24"/>
                <w:szCs w:val="24"/>
              </w:rPr>
            </w:pPr>
            <w:r w:rsidRPr="00D92D8F">
              <w:rPr>
                <w:rFonts w:eastAsia="Times New Roman"/>
                <w:i/>
                <w:iCs/>
                <w:sz w:val="24"/>
                <w:szCs w:val="24"/>
              </w:rPr>
              <w:t xml:space="preserve">Đại diện cơ quan Ủy ban Mặt trận Tổ quốc Việt Nam chủ trì tiếp xúc cử tri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đồng/người/ cuộc</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150.000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100.000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70.000</w:t>
            </w:r>
          </w:p>
        </w:tc>
      </w:tr>
      <w:tr w:rsidR="00D92D8F" w:rsidRPr="00D92D8F" w:rsidTr="00D92D8F">
        <w:trPr>
          <w:trHeight w:val="458"/>
        </w:trPr>
        <w:tc>
          <w:tcPr>
            <w:tcW w:w="696" w:type="dxa"/>
            <w:vMerge/>
            <w:tcBorders>
              <w:top w:val="nil"/>
              <w:left w:val="single" w:sz="4" w:space="0" w:color="auto"/>
              <w:bottom w:val="single" w:sz="4" w:space="0" w:color="000000"/>
              <w:right w:val="single" w:sz="4" w:space="0" w:color="auto"/>
            </w:tcBorders>
            <w:vAlign w:val="center"/>
            <w:hideMark/>
          </w:tcPr>
          <w:p w:rsidR="00D92D8F" w:rsidRPr="00D92D8F" w:rsidRDefault="00D92D8F" w:rsidP="00D92D8F">
            <w:pPr>
              <w:spacing w:after="0" w:line="240" w:lineRule="auto"/>
              <w:rPr>
                <w:rFonts w:eastAsia="Times New Roman"/>
                <w:sz w:val="24"/>
                <w:szCs w:val="24"/>
              </w:rPr>
            </w:pP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i/>
                <w:iCs/>
                <w:sz w:val="24"/>
                <w:szCs w:val="24"/>
              </w:rPr>
            </w:pPr>
            <w:r w:rsidRPr="00D92D8F">
              <w:rPr>
                <w:rFonts w:eastAsia="Times New Roman"/>
                <w:i/>
                <w:iCs/>
                <w:sz w:val="24"/>
                <w:szCs w:val="24"/>
              </w:rPr>
              <w:t xml:space="preserve">Hoàn thiện Biên bản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đồng/Biên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i/>
                <w:iCs/>
                <w:sz w:val="24"/>
                <w:szCs w:val="24"/>
              </w:rPr>
            </w:pPr>
            <w:r w:rsidRPr="00D92D8F">
              <w:rPr>
                <w:rFonts w:eastAsia="Times New Roman"/>
                <w:i/>
                <w:iCs/>
                <w:sz w:val="24"/>
                <w:szCs w:val="24"/>
              </w:rPr>
              <w:t>50.000</w:t>
            </w:r>
          </w:p>
        </w:tc>
      </w:tr>
      <w:tr w:rsidR="00D92D8F" w:rsidRPr="00D92D8F" w:rsidTr="00D92D8F">
        <w:trPr>
          <w:trHeight w:val="76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Cơ quan được mời tiếp xúc cử tri chuyên đề</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đồng/người/cuộc</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ED6BC3">
        <w:trPr>
          <w:trHeight w:val="17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Khoán chi tiếp xúc cử tri đối với đại biểu HĐND. Riêng năm chuyển giao nhiệm kỳ, đại biểu HĐND (không bao gồm đại biểu tái cử) được chi bằng 50% theo chế độ hàng năm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đồng/người/năm</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3.000.000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68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báo cáo tổng hợp tiếp xúc cử tri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r>
      <w:tr w:rsidR="00D92D8F" w:rsidRPr="00D92D8F" w:rsidTr="00D92D8F">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Cán bộ, công chức, nhân viên tham gia phục vụ tiếp xúc cử tri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đồng/đợt</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44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Chi họp Tổ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56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khách mời tham dự họp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10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4.2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Hỗ trợ các chi phí cho đơn vị, địa phương tổ chức họp Tổ đại biểu thảo luận trước kỳ họp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7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Hỗ trợ chi phí họp Tổ đại biểu định kỳ hàng quý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62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Hoàn thiện Biên bản họp Tổ đại biểu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84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Hoàn thiện báo cáo tổng hợp ý kiến thảo luận của các Tổ đại biểu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r>
      <w:tr w:rsidR="00D92D8F" w:rsidRPr="00D92D8F" w:rsidTr="00D92D8F">
        <w:trPr>
          <w:trHeight w:val="5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Cán bộ, công chức, viên chức phục vụ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đồng/buổi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w:t>
            </w:r>
          </w:p>
        </w:tc>
      </w:tr>
      <w:tr w:rsidR="00D92D8F" w:rsidRPr="00D92D8F" w:rsidTr="00D92D8F">
        <w:trPr>
          <w:trHeight w:val="5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 Nước uống cuộc họp</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đồng/người/ngày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Mức: 40.000</w:t>
            </w:r>
          </w:p>
        </w:tc>
      </w:tr>
      <w:tr w:rsidR="00D92D8F" w:rsidRPr="00D92D8F" w:rsidTr="00D92D8F">
        <w:trPr>
          <w:trHeight w:val="14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III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Trường hợp trong điều kiện thiên tai, dịch bệnh, Thường trực HĐND quyết định nội dung chi tại mục I, II theo hình thức tổ chức trực tuyến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Thực hiện theo định mức chi cụ thể tại mục I, II của quy định này</w:t>
            </w:r>
          </w:p>
        </w:tc>
      </w:tr>
      <w:tr w:rsidR="00D92D8F" w:rsidRPr="00D92D8F" w:rsidTr="00D92D8F">
        <w:trPr>
          <w:trHeight w:val="54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IV</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 xml:space="preserve">Chi xây dựng và hoàn thiện văn bản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7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Chi xây dựng và hoàn thiện văn bản quy phạm pháp luật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Thực hiện theo quy định hiện hành </w:t>
            </w:r>
          </w:p>
        </w:tc>
      </w:tr>
      <w:tr w:rsidR="00D92D8F" w:rsidRPr="00D92D8F" w:rsidTr="00D92D8F">
        <w:trPr>
          <w:trHeight w:val="69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Nghị quyết cá biệt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103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báo cáo, chương trình, kế hoạch công tác của Thường trực HĐND, các Ban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r>
      <w:tr w:rsidR="00D92D8F" w:rsidRPr="00D92D8F" w:rsidTr="00D92D8F">
        <w:trPr>
          <w:trHeight w:val="11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Xây dựng báo cáo hoạt động 6 tháng, năm; chương trình, kế hoạch công tác nhiệm kỳ, hàng năm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15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các văn bản phục vụ hoạt động chất vấn và trả lời chất vấn (không bao gồm Nghị quyết)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đồng/kỳ họp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800.000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36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3.3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Các văn bản khác: Bài khai mạc, bế mạc kỳ họp, bài phát biểu; hướng dẫn tiếp xúc cử tri, thảo luận Tổ đại biểu; báo cáo giải trình tại kỳ họp qua tiếp xúc cử tri, thảo luận Tổ đại biểu; báo cáo rút kinh nghiệm kỳ họp; kịch bản kỳ họp; Thông báo nội dung và thời gian kỳ họp; Thông báo kết quả kỳ họp; Tờ trình của Thường trực HĐND tỉnh trình tại kỳ họp; báo cáo tổng hợp các báo cáo thẩm tra</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99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Báo cáo thẩm tra các Báo cáo trình tại kỳ họp; Báo cáo thẩm tra Nghị quyết cá biệt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85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 xml:space="preserve">Xây dựng và hoàn thiện các văn bản Tổng kết, sơ kết giữa nhiệm kỳ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69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Nghị quyết tổng kết công tác nhiệm kỳ</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8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Kế hoạch tổng kết công tác nhiệm kỳ</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1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báo cáo tổng kết công tác nhiệm kỳ của HĐND, Thường trực và các Ban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15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văn bản xin ý kiến đối với Nghị quyết, kế hoạch và báo cáo tổng kết công tác nhiệm kỳ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Báo cáo tham luận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đồng/cáo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14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4.6</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các văn bản sơ kết giữa nhiệm kỳ HĐND (Kế hoạch, báo cáo sơ kết, văn bản xin ý kiến, báo cáo tham luận)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Bằng 50% của mức chi xây dựng và hoàn thiện văn bản tổng kết nhiệm kỳ</w:t>
            </w:r>
          </w:p>
        </w:tc>
      </w:tr>
      <w:tr w:rsidR="00D92D8F" w:rsidRPr="00D92D8F" w:rsidTr="00D92D8F">
        <w:trPr>
          <w:trHeight w:val="9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4.7</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Hoàn thiện Biên bản tổng kết, sơ kết nhiệm kỳ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đồng/biên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76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i/>
                <w:iCs/>
                <w:sz w:val="24"/>
                <w:szCs w:val="24"/>
              </w:rPr>
            </w:pPr>
            <w:r w:rsidRPr="00D92D8F">
              <w:rPr>
                <w:rFonts w:eastAsia="Times New Roman"/>
                <w:b/>
                <w:bCs/>
                <w:i/>
                <w:iCs/>
                <w:sz w:val="24"/>
                <w:szCs w:val="24"/>
              </w:rPr>
              <w:t>Xây dựng và hoàn thiện các văn bản phiên giải trình, đối thoại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96" w:type="dxa"/>
            <w:tcBorders>
              <w:top w:val="nil"/>
              <w:left w:val="nil"/>
              <w:bottom w:val="single" w:sz="4" w:space="0" w:color="auto"/>
              <w:right w:val="nil"/>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176" w:type="dxa"/>
            <w:tcBorders>
              <w:top w:val="nil"/>
              <w:left w:val="nil"/>
              <w:bottom w:val="single" w:sz="4" w:space="0" w:color="auto"/>
              <w:right w:val="nil"/>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i/>
                <w:iCs/>
                <w:sz w:val="24"/>
                <w:szCs w:val="24"/>
              </w:rPr>
            </w:pPr>
            <w:r w:rsidRPr="00D92D8F">
              <w:rPr>
                <w:rFonts w:eastAsia="Times New Roman"/>
                <w:b/>
                <w:bCs/>
                <w:i/>
                <w:iCs/>
                <w:sz w:val="24"/>
                <w:szCs w:val="24"/>
              </w:rPr>
              <w:t> </w:t>
            </w:r>
          </w:p>
        </w:tc>
      </w:tr>
      <w:tr w:rsidR="00D92D8F" w:rsidRPr="00D92D8F" w:rsidTr="00D92D8F">
        <w:trPr>
          <w:trHeight w:val="62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5.1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Kế hoạch chi tiết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300.000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5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Xây dựng báo cáo tổng hợp kết quả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1.200.000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800.000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r>
      <w:tr w:rsidR="00D92D8F" w:rsidRPr="00D92D8F" w:rsidTr="00D92D8F">
        <w:trPr>
          <w:trHeight w:val="62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Chỉnh lý hoàn thiện Nghị quyết cá biệt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150.000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100.000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146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báo cáo của Thường trực HĐND (chuyên đề, sơ và tổng kết) theo yêu cầu của cơ quan Trung ương và địa phương</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đồng/văn bản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right"/>
              <w:rPr>
                <w:rFonts w:eastAsia="Times New Roman"/>
                <w:sz w:val="24"/>
                <w:szCs w:val="24"/>
              </w:rPr>
            </w:pPr>
            <w:r w:rsidRPr="00D92D8F">
              <w:rPr>
                <w:rFonts w:eastAsia="Times New Roman"/>
                <w:sz w:val="24"/>
                <w:szCs w:val="24"/>
              </w:rPr>
              <w:t>700.000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V</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 xml:space="preserve">Hoạt động phí, tiền công và chế độ phụ cấp kiêm nhiệm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85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Hoạt động phí của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mức lương cơ sở /tháng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0,5</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0,4</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0,3</w:t>
            </w:r>
          </w:p>
        </w:tc>
      </w:tr>
      <w:tr w:rsidR="00D92D8F" w:rsidRPr="00D92D8F" w:rsidTr="00D92D8F">
        <w:trPr>
          <w:trHeight w:val="200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Tiền công hoạt động của đại biểu HĐND không chuyên trách không phải là người hưởng lương (kể cả người hưởng lương hưu hoặc trợ cấp hàng tháng) từ ngân sách hoặc quỹ Bảo hiễm xã hội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mức lương cơ sở/ngày thực tế</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0,14</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0,12</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0,1</w:t>
            </w:r>
          </w:p>
        </w:tc>
      </w:tr>
      <w:tr w:rsidR="00D92D8F" w:rsidRPr="00D92D8F" w:rsidTr="00D92D8F">
        <w:trPr>
          <w:trHeight w:val="13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Chế độ phụ cấp kiêm nhiệm (chỉ được hưởng mức cao nhất trong trường hợp được nhận nhiều chức danh với mỗi cấp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r>
      <w:tr w:rsidR="00D92D8F" w:rsidRPr="00D92D8F" w:rsidTr="00D92D8F">
        <w:trPr>
          <w:trHeight w:val="186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Chủ tịch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người/tháng</w:t>
            </w:r>
          </w:p>
        </w:tc>
        <w:tc>
          <w:tcPr>
            <w:tcW w:w="2472" w:type="dxa"/>
            <w:gridSpan w:val="2"/>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Thực hiện theo Thông tư số 78/2005/TT- BNV</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Thực hiện theo Nghị định số 34/2019/NĐ-CP</w:t>
            </w:r>
          </w:p>
        </w:tc>
      </w:tr>
      <w:tr w:rsidR="00D92D8F" w:rsidRPr="00D92D8F" w:rsidTr="00ED6BC3">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Trưởng các Ban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mức lương cơ sở/ người/tháng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0,5</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0,3</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0,2</w:t>
            </w:r>
          </w:p>
        </w:tc>
      </w:tr>
      <w:tr w:rsidR="00D92D8F" w:rsidRPr="00D92D8F" w:rsidTr="00ED6BC3">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Phó Trưởng các Ban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mức lương cơ sở/ người/tháng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0,3</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0,1</w:t>
            </w:r>
          </w:p>
        </w:tc>
      </w:tr>
      <w:tr w:rsidR="00D92D8F" w:rsidRPr="00D92D8F" w:rsidTr="00ED6BC3">
        <w:trPr>
          <w:trHeight w:val="8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Tổ trưởng Tổ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mức lương cơ sở/ người/tháng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0,2</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p>
        </w:tc>
      </w:tr>
      <w:tr w:rsidR="00D92D8F" w:rsidRPr="00D92D8F" w:rsidTr="00ED6BC3">
        <w:trPr>
          <w:trHeight w:val="8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3.5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Tổ phó Tổ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mức lương cơ sở/ người/tháng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0,1</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0,05</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p>
        </w:tc>
      </w:tr>
      <w:tr w:rsidR="00D92D8F" w:rsidRPr="00D92D8F" w:rsidTr="00D92D8F">
        <w:trPr>
          <w:trHeight w:val="5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VI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Chi tiếp công dân tại cơ quan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116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HĐND, đại diện lãnh đạo các cơ quan có liên quan được mời tham gia tiếp công dân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r>
      <w:tr w:rsidR="00D92D8F" w:rsidRPr="00D92D8F" w:rsidTr="00D92D8F">
        <w:trPr>
          <w:trHeight w:val="7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Cán bộ, công chức trực tiếp phục vụ đại biểu HĐND tiếp công dân</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w:t>
            </w:r>
          </w:p>
        </w:tc>
      </w:tr>
      <w:tr w:rsidR="00D92D8F" w:rsidRPr="00D92D8F" w:rsidTr="00D92D8F">
        <w:trPr>
          <w:trHeight w:val="8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Cán bộ, công chức gián tiếp phục vụ đại biểu tiếp công dân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đồng/người/buổi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w:t>
            </w:r>
          </w:p>
        </w:tc>
      </w:tr>
      <w:tr w:rsidR="00D92D8F" w:rsidRPr="00D92D8F" w:rsidTr="00D92D8F">
        <w:trPr>
          <w:trHeight w:val="106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Xây dựng và hoàn thiện báo cáo kết quả tiếp công dân của đại biểu HĐND hàng năm</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đồng/báo cáo</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700.000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04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VII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Chi hỗ trợ đại biểu HĐND, cán bộ công chức trực tiếp phục vụ hoạt động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14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Hỗ trợ đại biểu HĐND (trường hợp người làm nhiệm vụ đại biểu HĐND từ 02 cấp trở lên thì được hưởng chế độ của cấp cao nhất)</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r>
      <w:tr w:rsidR="00D92D8F" w:rsidRPr="00D92D8F" w:rsidTr="00D92D8F">
        <w:trPr>
          <w:trHeight w:val="85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Cấp tiền may lễ phục (02 bộ lễ phục/nhiệm kỳ)</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đồng/nhiệm kỳ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4.000.000</w:t>
            </w:r>
          </w:p>
        </w:tc>
      </w:tr>
      <w:tr w:rsidR="00D92D8F" w:rsidRPr="00D92D8F" w:rsidTr="00D92D8F">
        <w:trPr>
          <w:trHeight w:val="19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Chế  độ hỗ trợ khám, chăm sóc sức khỏe định kỳ, nghĩ dưỡng hàng năm. Riêng năm chuyển giao nhiệm kỳ, đại biểu HĐND (không bao gồm đại biểu tái cử) được chi bằng 50% theo chế độ hàng năm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đồng/năm</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r>
      <w:tr w:rsidR="00D92D8F" w:rsidRPr="00D92D8F" w:rsidTr="00D92D8F">
        <w:trPr>
          <w:trHeight w:val="57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Hỗ trợ báo chí cho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Tờ/ngày/đại biểu </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Báo Đại biểu Nhân dân </w:t>
            </w:r>
          </w:p>
        </w:tc>
      </w:tr>
      <w:tr w:rsidR="00D92D8F" w:rsidRPr="00D92D8F" w:rsidTr="00D92D8F">
        <w:trPr>
          <w:trHeight w:val="86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Hỗ trợ khai thác, truy cập thông tin phục vụ hoạt động của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đồng/tháng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w:t>
            </w:r>
          </w:p>
        </w:tc>
      </w:tr>
      <w:tr w:rsidR="00D92D8F" w:rsidRPr="00D92D8F" w:rsidTr="00D92D8F">
        <w:trPr>
          <w:trHeight w:val="106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Hỗ trợ may trang phục đối với cán bộ, công chức trực tiếp phục vụ hoạt động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đồng/năm</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0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lastRenderedPageBreak/>
              <w:t>VIII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Chế độ học tập kinh nghiệm, bồi dưỡng kỹ năng nghiệp vụ hoạt động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10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Quà tặng đối với Đoàn các tỉnh bạn đến và Đoàn của tỉnh đi đến các tỉnh bạn học tập, trao đổi kinh nghiệm</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đồng/phần quà/đoàn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1.200.000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600.000</w:t>
            </w:r>
          </w:p>
        </w:tc>
      </w:tr>
      <w:tr w:rsidR="00D92D8F" w:rsidRPr="00D92D8F" w:rsidTr="00D92D8F">
        <w:trPr>
          <w:trHeight w:val="64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IX</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Chế độ thăm hỏi, trợ cấp, quà lưu niệm</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r>
      <w:tr w:rsidR="00D92D8F" w:rsidRPr="00D92D8F" w:rsidTr="00D92D8F">
        <w:trPr>
          <w:trHeight w:val="7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Chế độ thăm hỏi các đối tượng chính sách - xã hội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sz w:val="24"/>
                <w:szCs w:val="24"/>
              </w:rPr>
            </w:pPr>
            <w:r w:rsidRPr="00D92D8F">
              <w:rPr>
                <w:rFonts w:eastAsia="Times New Roman"/>
                <w:sz w:val="24"/>
                <w:szCs w:val="24"/>
              </w:rPr>
              <w:t> </w:t>
            </w:r>
          </w:p>
        </w:tc>
      </w:tr>
      <w:tr w:rsidR="00D92D8F" w:rsidRPr="00D92D8F" w:rsidTr="00ED6BC3">
        <w:trPr>
          <w:trHeight w:val="1065"/>
        </w:trPr>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w:t>
            </w:r>
          </w:p>
        </w:tc>
        <w:tc>
          <w:tcPr>
            <w:tcW w:w="3376" w:type="dxa"/>
            <w:vMerge w:val="restart"/>
            <w:tcBorders>
              <w:top w:val="nil"/>
              <w:left w:val="single" w:sz="4" w:space="0" w:color="auto"/>
              <w:bottom w:val="single" w:sz="4" w:space="0" w:color="000000"/>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Chi thăm hỏi các đối tượng chính sách được quy định tại khoản 1 Điều 3 của Pháp lệnh Ưu đãi người có công với cách mạng; các tập thể, cá nhân có thành tích xuất sắc trong chiến đấu, trong lao động sản xuất, có đóng góp đối với hoạt động của HĐND; gia đình liệt sĩ, hộ nghèo, nạn nhân chất độc màu da cam có hoàn cảnh đặc biệt khó khăn; các tập thể thuộc diện chính sách xã hội như trại điều dưỡng thương binh, bệnh binh, trại trẻ mồ côi, người khuyết tật; trường dân tộc nội trú, các đơn vị bộ đội, công an đóng quân ở vùng sâu, vùng xa… do Thường trực HĐND tổ chức Đoàn đến thăm hỏi</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đồng/tập thể/suất</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2.000.000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ED6BC3">
        <w:trPr>
          <w:trHeight w:val="4032"/>
        </w:trPr>
        <w:tc>
          <w:tcPr>
            <w:tcW w:w="696" w:type="dxa"/>
            <w:vMerge/>
            <w:tcBorders>
              <w:top w:val="nil"/>
              <w:left w:val="single" w:sz="4" w:space="0" w:color="auto"/>
              <w:bottom w:val="single" w:sz="4" w:space="0" w:color="000000"/>
              <w:right w:val="single" w:sz="4" w:space="0" w:color="auto"/>
            </w:tcBorders>
            <w:vAlign w:val="center"/>
            <w:hideMark/>
          </w:tcPr>
          <w:p w:rsidR="00D92D8F" w:rsidRPr="00D92D8F" w:rsidRDefault="00D92D8F" w:rsidP="00D92D8F">
            <w:pPr>
              <w:spacing w:after="0" w:line="240" w:lineRule="auto"/>
              <w:rPr>
                <w:rFonts w:eastAsia="Times New Roman"/>
                <w:sz w:val="24"/>
                <w:szCs w:val="24"/>
              </w:rPr>
            </w:pPr>
          </w:p>
        </w:tc>
        <w:tc>
          <w:tcPr>
            <w:tcW w:w="3376" w:type="dxa"/>
            <w:vMerge/>
            <w:tcBorders>
              <w:top w:val="nil"/>
              <w:left w:val="single" w:sz="4" w:space="0" w:color="auto"/>
              <w:bottom w:val="single" w:sz="4" w:space="0" w:color="000000"/>
              <w:right w:val="single" w:sz="4" w:space="0" w:color="auto"/>
            </w:tcBorders>
            <w:vAlign w:val="center"/>
            <w:hideMark/>
          </w:tcPr>
          <w:p w:rsidR="00D92D8F" w:rsidRPr="00D92D8F" w:rsidRDefault="00D92D8F" w:rsidP="00D92D8F">
            <w:pPr>
              <w:spacing w:after="0" w:line="240" w:lineRule="auto"/>
              <w:jc w:val="both"/>
              <w:rPr>
                <w:rFonts w:eastAsia="Times New Roman"/>
                <w:sz w:val="24"/>
                <w:szCs w:val="24"/>
              </w:rPr>
            </w:pP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đồng/cá nhân/suất</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200.000</w:t>
            </w:r>
          </w:p>
        </w:tc>
      </w:tr>
      <w:tr w:rsidR="00D92D8F" w:rsidRPr="00D92D8F" w:rsidTr="00D92D8F">
        <w:trPr>
          <w:trHeight w:val="54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Đối với đại biểu HĐND</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r>
      <w:tr w:rsidR="00D92D8F" w:rsidRPr="00D92D8F" w:rsidTr="00D92D8F">
        <w:trPr>
          <w:trHeight w:val="2318"/>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2.1</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Thăm hỏi ốm đau đối với đại biểu HĐND đương nhiệm, nghỉ hưu (đối với bệnh thông thường nhưng phải nằm viện). Trường hợp đại biểu HĐND bị bệnh hiểm nghèo thực hiện chi thăm hỏi bằng 5 lần mức chi mục này (chi không quá 2 lần/năm)</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đồng/người/lần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r>
      <w:tr w:rsidR="00D92D8F" w:rsidRPr="00D92D8F" w:rsidTr="00D92D8F">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2.2</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Thăm viếng các vị nguyên là Thường trực Hội đồng nhân dân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đồng/người/lần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800.000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400.000</w:t>
            </w:r>
          </w:p>
        </w:tc>
      </w:tr>
      <w:tr w:rsidR="00D92D8F" w:rsidRPr="00D92D8F" w:rsidTr="00D92D8F">
        <w:trPr>
          <w:trHeight w:val="8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lastRenderedPageBreak/>
              <w:t>2.3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Thăm viếng các vị nguyên là đại biểu HĐND chuyên trách</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đồng/người/lần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w:t>
            </w:r>
          </w:p>
        </w:tc>
      </w:tr>
      <w:tr w:rsidR="00D92D8F" w:rsidRPr="00D92D8F" w:rsidTr="00D92D8F">
        <w:trPr>
          <w:trHeight w:val="13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Đại biểu HĐND đương nhiệm, nghỉ hưu; cha mẹ đẻ, mẹ vợ (chồng), vợ (chồng) của đại biểu đương nhiệm nếu trừ trần được trợ cấp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đồng/người/lần</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64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2.5</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Quà lưu niệm cho đại biểu HĐND khi kết thúc nhiệm kỳ (mức cụ thể, phương thức tặng quà do Thường trực Hội đồng nhân dân quyết định nhưng không vượt mức tối đa)</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5.000.000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1.000.000</w:t>
            </w:r>
          </w:p>
        </w:tc>
      </w:tr>
      <w:tr w:rsidR="00D92D8F" w:rsidRPr="00D92D8F" w:rsidTr="00D92D8F">
        <w:trPr>
          <w:trHeight w:val="112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3</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Đối với cán bộ, công chức, viên chức, người lao động trực tiếp giúp việc hoạt động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Được áp dụng như mức chi thăm hỏi, trợ cấp, quà lưu niệm như Đại biểu HĐND cùng cấp </w:t>
            </w:r>
          </w:p>
        </w:tc>
      </w:tr>
      <w:tr w:rsidR="00D92D8F" w:rsidRPr="00D92D8F" w:rsidTr="00ED6BC3">
        <w:trPr>
          <w:trHeight w:val="142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4</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sz w:val="24"/>
                <w:szCs w:val="24"/>
              </w:rPr>
            </w:pPr>
            <w:r w:rsidRPr="00D92D8F">
              <w:rPr>
                <w:rFonts w:eastAsia="Times New Roman"/>
                <w:sz w:val="24"/>
                <w:szCs w:val="24"/>
              </w:rPr>
              <w:t xml:space="preserve">Quà tặng cán bộ công chức, viên chức người lao động trực tiếp phục vụ hoạt động HĐND khi chuyển công tác sang cơ quan khác, nghỉ hưu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đồng/người</w:t>
            </w:r>
          </w:p>
        </w:tc>
        <w:tc>
          <w:tcPr>
            <w:tcW w:w="129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1.500.000</w:t>
            </w:r>
          </w:p>
        </w:tc>
        <w:tc>
          <w:tcPr>
            <w:tcW w:w="11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1.000.000</w:t>
            </w:r>
          </w:p>
        </w:tc>
        <w:tc>
          <w:tcPr>
            <w:tcW w:w="1214"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ED6BC3">
            <w:pPr>
              <w:spacing w:after="0" w:line="240" w:lineRule="auto"/>
              <w:jc w:val="center"/>
              <w:rPr>
                <w:rFonts w:eastAsia="Times New Roman"/>
                <w:sz w:val="24"/>
                <w:szCs w:val="24"/>
              </w:rPr>
            </w:pPr>
            <w:r w:rsidRPr="00D92D8F">
              <w:rPr>
                <w:rFonts w:eastAsia="Times New Roman"/>
                <w:sz w:val="24"/>
                <w:szCs w:val="24"/>
              </w:rPr>
              <w:t>500.000</w:t>
            </w:r>
          </w:p>
        </w:tc>
      </w:tr>
      <w:tr w:rsidR="00D92D8F" w:rsidRPr="00D92D8F" w:rsidTr="00D92D8F">
        <w:trPr>
          <w:trHeight w:val="11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X</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 xml:space="preserve">Chế độ công tác phí của đại biểu HĐND tham gia các hoạt động của HĐND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rPr>
                <w:rFonts w:eastAsia="Times New Roman"/>
                <w:b/>
                <w:bCs/>
                <w:sz w:val="24"/>
                <w:szCs w:val="24"/>
              </w:rPr>
            </w:pPr>
            <w:r w:rsidRPr="00D92D8F">
              <w:rPr>
                <w:rFonts w:eastAsia="Times New Roman"/>
                <w:b/>
                <w:bCs/>
                <w:sz w:val="24"/>
                <w:szCs w:val="24"/>
              </w:rPr>
              <w:t>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Thực hiện theo quy định hiện hành từ nguồn kinh phí hoạt động của HDND các cấp  </w:t>
            </w:r>
          </w:p>
        </w:tc>
      </w:tr>
      <w:tr w:rsidR="00D92D8F" w:rsidRPr="00D92D8F" w:rsidTr="00D92D8F">
        <w:trPr>
          <w:trHeight w:val="10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XI</w:t>
            </w:r>
          </w:p>
        </w:tc>
        <w:tc>
          <w:tcPr>
            <w:tcW w:w="3376"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both"/>
              <w:rPr>
                <w:rFonts w:eastAsia="Times New Roman"/>
                <w:b/>
                <w:bCs/>
                <w:sz w:val="24"/>
                <w:szCs w:val="24"/>
              </w:rPr>
            </w:pPr>
            <w:r w:rsidRPr="00D92D8F">
              <w:rPr>
                <w:rFonts w:eastAsia="Times New Roman"/>
                <w:b/>
                <w:bCs/>
                <w:sz w:val="24"/>
                <w:szCs w:val="24"/>
              </w:rPr>
              <w:t xml:space="preserve">Các nội dung chi khác phục vụ các hoạt động của HĐND các cấp trên địa bàn tỉnh Bến Tre khi có phát sinh </w:t>
            </w:r>
          </w:p>
        </w:tc>
        <w:tc>
          <w:tcPr>
            <w:tcW w:w="1897" w:type="dxa"/>
            <w:tcBorders>
              <w:top w:val="nil"/>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b/>
                <w:bCs/>
                <w:sz w:val="24"/>
                <w:szCs w:val="24"/>
              </w:rPr>
            </w:pPr>
            <w:r w:rsidRPr="00D92D8F">
              <w:rPr>
                <w:rFonts w:eastAsia="Times New Roman"/>
                <w:b/>
                <w:bCs/>
                <w:sz w:val="24"/>
                <w:szCs w:val="24"/>
              </w:rPr>
              <w:t>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D92D8F" w:rsidRPr="00D92D8F" w:rsidRDefault="00D92D8F" w:rsidP="00D92D8F">
            <w:pPr>
              <w:spacing w:after="0" w:line="240" w:lineRule="auto"/>
              <w:jc w:val="center"/>
              <w:rPr>
                <w:rFonts w:eastAsia="Times New Roman"/>
                <w:sz w:val="24"/>
                <w:szCs w:val="24"/>
              </w:rPr>
            </w:pPr>
            <w:r w:rsidRPr="00D92D8F">
              <w:rPr>
                <w:rFonts w:eastAsia="Times New Roman"/>
                <w:sz w:val="24"/>
                <w:szCs w:val="24"/>
              </w:rPr>
              <w:t xml:space="preserve"> Thực hiện theo chế độ chi tiêu hiện hành </w:t>
            </w:r>
          </w:p>
        </w:tc>
      </w:tr>
    </w:tbl>
    <w:p w:rsidR="00D92D8F" w:rsidRDefault="00D92D8F" w:rsidP="0054724E">
      <w:pPr>
        <w:spacing w:after="0" w:line="240" w:lineRule="auto"/>
        <w:jc w:val="both"/>
      </w:pPr>
    </w:p>
    <w:p w:rsidR="0054724E" w:rsidRPr="00625674" w:rsidRDefault="0054724E" w:rsidP="0054724E">
      <w:pPr>
        <w:spacing w:after="0" w:line="240" w:lineRule="auto"/>
        <w:jc w:val="both"/>
      </w:pPr>
    </w:p>
    <w:sectPr w:rsidR="0054724E" w:rsidRPr="00625674" w:rsidSect="00A43C88">
      <w:headerReference w:type="default" r:id="rId7"/>
      <w:pgSz w:w="11907" w:h="16840" w:code="9"/>
      <w:pgMar w:top="1361" w:right="1134" w:bottom="1134" w:left="1134"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B9" w:rsidRDefault="003B28B9" w:rsidP="00B15231">
      <w:pPr>
        <w:spacing w:after="0" w:line="240" w:lineRule="auto"/>
      </w:pPr>
      <w:r>
        <w:separator/>
      </w:r>
    </w:p>
  </w:endnote>
  <w:endnote w:type="continuationSeparator" w:id="0">
    <w:p w:rsidR="003B28B9" w:rsidRDefault="003B28B9" w:rsidP="00B1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B9" w:rsidRDefault="003B28B9" w:rsidP="00B15231">
      <w:pPr>
        <w:spacing w:after="0" w:line="240" w:lineRule="auto"/>
      </w:pPr>
      <w:r>
        <w:separator/>
      </w:r>
    </w:p>
  </w:footnote>
  <w:footnote w:type="continuationSeparator" w:id="0">
    <w:p w:rsidR="003B28B9" w:rsidRDefault="003B28B9" w:rsidP="00B15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77166"/>
      <w:docPartObj>
        <w:docPartGallery w:val="Page Numbers (Top of Page)"/>
        <w:docPartUnique/>
      </w:docPartObj>
    </w:sdtPr>
    <w:sdtEndPr/>
    <w:sdtContent>
      <w:p w:rsidR="00EF2998" w:rsidRDefault="00455C76" w:rsidP="00455C76">
        <w:pPr>
          <w:pStyle w:val="Header"/>
          <w:tabs>
            <w:tab w:val="clear" w:pos="4680"/>
            <w:tab w:val="left" w:pos="4656"/>
            <w:tab w:val="center" w:pos="4819"/>
          </w:tabs>
        </w:pPr>
        <w:r>
          <w:tab/>
        </w:r>
        <w:r>
          <w:tab/>
        </w:r>
        <w:r>
          <w:tab/>
        </w:r>
      </w:p>
    </w:sdtContent>
  </w:sdt>
  <w:p w:rsidR="00EF2998" w:rsidRDefault="00EF2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5F9"/>
    <w:rsid w:val="000347C1"/>
    <w:rsid w:val="00097C9F"/>
    <w:rsid w:val="000E569A"/>
    <w:rsid w:val="000F1A42"/>
    <w:rsid w:val="001058F3"/>
    <w:rsid w:val="00105C0E"/>
    <w:rsid w:val="0013369D"/>
    <w:rsid w:val="001731A3"/>
    <w:rsid w:val="001D08A4"/>
    <w:rsid w:val="001D5446"/>
    <w:rsid w:val="0020246F"/>
    <w:rsid w:val="00202B2B"/>
    <w:rsid w:val="00217654"/>
    <w:rsid w:val="002505F9"/>
    <w:rsid w:val="002B217E"/>
    <w:rsid w:val="002E0B72"/>
    <w:rsid w:val="002E4DC3"/>
    <w:rsid w:val="002F6287"/>
    <w:rsid w:val="00313C72"/>
    <w:rsid w:val="00322D81"/>
    <w:rsid w:val="00364FB1"/>
    <w:rsid w:val="003B28B9"/>
    <w:rsid w:val="003C49AE"/>
    <w:rsid w:val="003D09D7"/>
    <w:rsid w:val="003D4171"/>
    <w:rsid w:val="00407093"/>
    <w:rsid w:val="0041135D"/>
    <w:rsid w:val="0042193C"/>
    <w:rsid w:val="0042388D"/>
    <w:rsid w:val="00451C72"/>
    <w:rsid w:val="00454846"/>
    <w:rsid w:val="00455C76"/>
    <w:rsid w:val="00463263"/>
    <w:rsid w:val="00483F36"/>
    <w:rsid w:val="004B0524"/>
    <w:rsid w:val="004B77F6"/>
    <w:rsid w:val="004D4AC3"/>
    <w:rsid w:val="004E0261"/>
    <w:rsid w:val="004F0B41"/>
    <w:rsid w:val="005166B6"/>
    <w:rsid w:val="0054724E"/>
    <w:rsid w:val="0055102C"/>
    <w:rsid w:val="005A1E6E"/>
    <w:rsid w:val="00625674"/>
    <w:rsid w:val="006309EE"/>
    <w:rsid w:val="00630EA1"/>
    <w:rsid w:val="00665519"/>
    <w:rsid w:val="006657F4"/>
    <w:rsid w:val="006D27E6"/>
    <w:rsid w:val="006E1FAB"/>
    <w:rsid w:val="00700FFA"/>
    <w:rsid w:val="00730782"/>
    <w:rsid w:val="00787FBF"/>
    <w:rsid w:val="007B0980"/>
    <w:rsid w:val="007F30D8"/>
    <w:rsid w:val="00811402"/>
    <w:rsid w:val="008318C4"/>
    <w:rsid w:val="008333BD"/>
    <w:rsid w:val="008378C1"/>
    <w:rsid w:val="00845452"/>
    <w:rsid w:val="00874469"/>
    <w:rsid w:val="008750EC"/>
    <w:rsid w:val="008A4E99"/>
    <w:rsid w:val="008C541E"/>
    <w:rsid w:val="008C5A8C"/>
    <w:rsid w:val="008D6E98"/>
    <w:rsid w:val="00912008"/>
    <w:rsid w:val="00935228"/>
    <w:rsid w:val="00945A83"/>
    <w:rsid w:val="0096213E"/>
    <w:rsid w:val="00966B29"/>
    <w:rsid w:val="009769C5"/>
    <w:rsid w:val="00995CDF"/>
    <w:rsid w:val="009A446D"/>
    <w:rsid w:val="009C7495"/>
    <w:rsid w:val="009E3EEA"/>
    <w:rsid w:val="00A43C88"/>
    <w:rsid w:val="00A62CF2"/>
    <w:rsid w:val="00A851EE"/>
    <w:rsid w:val="00A877BB"/>
    <w:rsid w:val="00AA5128"/>
    <w:rsid w:val="00AA7DA2"/>
    <w:rsid w:val="00AD4205"/>
    <w:rsid w:val="00AF3073"/>
    <w:rsid w:val="00B15231"/>
    <w:rsid w:val="00B21541"/>
    <w:rsid w:val="00B947E2"/>
    <w:rsid w:val="00B96D96"/>
    <w:rsid w:val="00BF4B65"/>
    <w:rsid w:val="00C62668"/>
    <w:rsid w:val="00C742CE"/>
    <w:rsid w:val="00CC361B"/>
    <w:rsid w:val="00CF6D52"/>
    <w:rsid w:val="00CF7525"/>
    <w:rsid w:val="00D20102"/>
    <w:rsid w:val="00D442D5"/>
    <w:rsid w:val="00D92D8F"/>
    <w:rsid w:val="00DB3BA9"/>
    <w:rsid w:val="00DC0A46"/>
    <w:rsid w:val="00DC0AC7"/>
    <w:rsid w:val="00DF7EE5"/>
    <w:rsid w:val="00E16419"/>
    <w:rsid w:val="00E50AAB"/>
    <w:rsid w:val="00EA7752"/>
    <w:rsid w:val="00EB4314"/>
    <w:rsid w:val="00EB7290"/>
    <w:rsid w:val="00EC64AA"/>
    <w:rsid w:val="00ED6BC3"/>
    <w:rsid w:val="00EF2998"/>
    <w:rsid w:val="00F161EA"/>
    <w:rsid w:val="00F60DAA"/>
    <w:rsid w:val="00FA5614"/>
    <w:rsid w:val="00FB0190"/>
    <w:rsid w:val="00FB4D52"/>
    <w:rsid w:val="00FF74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3"/>
        <o:r id="V:Rule2" type="connector" idref="#AutoShape 5"/>
        <o:r id="V:Rule3" type="connector" idref="#AutoShape 2"/>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78C1"/>
    <w:pPr>
      <w:ind w:left="720"/>
      <w:contextualSpacing/>
    </w:pPr>
  </w:style>
  <w:style w:type="paragraph" w:styleId="Header">
    <w:name w:val="header"/>
    <w:basedOn w:val="Normal"/>
    <w:link w:val="HeaderChar"/>
    <w:uiPriority w:val="99"/>
    <w:unhideWhenUsed/>
    <w:rsid w:val="00B15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31"/>
  </w:style>
  <w:style w:type="paragraph" w:styleId="Footer">
    <w:name w:val="footer"/>
    <w:basedOn w:val="Normal"/>
    <w:link w:val="FooterChar"/>
    <w:uiPriority w:val="99"/>
    <w:unhideWhenUsed/>
    <w:rsid w:val="00B1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231"/>
  </w:style>
  <w:style w:type="paragraph" w:styleId="BalloonText">
    <w:name w:val="Balloon Text"/>
    <w:basedOn w:val="Normal"/>
    <w:link w:val="BalloonTextChar"/>
    <w:uiPriority w:val="99"/>
    <w:semiHidden/>
    <w:unhideWhenUsed/>
    <w:rsid w:val="00B15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231"/>
    <w:rPr>
      <w:rFonts w:ascii="Tahoma" w:hAnsi="Tahoma" w:cs="Tahoma"/>
      <w:sz w:val="16"/>
      <w:szCs w:val="16"/>
    </w:rPr>
  </w:style>
  <w:style w:type="character" w:styleId="Hyperlink">
    <w:name w:val="Hyperlink"/>
    <w:basedOn w:val="DefaultParagraphFont"/>
    <w:uiPriority w:val="99"/>
    <w:semiHidden/>
    <w:unhideWhenUsed/>
    <w:rsid w:val="00D92D8F"/>
    <w:rPr>
      <w:color w:val="0563C1"/>
      <w:u w:val="single"/>
    </w:rPr>
  </w:style>
  <w:style w:type="character" w:styleId="FollowedHyperlink">
    <w:name w:val="FollowedHyperlink"/>
    <w:basedOn w:val="DefaultParagraphFont"/>
    <w:uiPriority w:val="99"/>
    <w:semiHidden/>
    <w:unhideWhenUsed/>
    <w:rsid w:val="00D92D8F"/>
    <w:rPr>
      <w:color w:val="954F72"/>
      <w:u w:val="single"/>
    </w:rPr>
  </w:style>
  <w:style w:type="paragraph" w:customStyle="1" w:styleId="xl63">
    <w:name w:val="xl63"/>
    <w:basedOn w:val="Normal"/>
    <w:rsid w:val="00D92D8F"/>
    <w:pPr>
      <w:spacing w:before="100" w:beforeAutospacing="1" w:after="100" w:afterAutospacing="1" w:line="240" w:lineRule="auto"/>
    </w:pPr>
    <w:rPr>
      <w:rFonts w:eastAsia="Times New Roman"/>
      <w:sz w:val="24"/>
      <w:szCs w:val="24"/>
    </w:rPr>
  </w:style>
  <w:style w:type="paragraph" w:customStyle="1" w:styleId="xl64">
    <w:name w:val="xl64"/>
    <w:basedOn w:val="Normal"/>
    <w:rsid w:val="00D92D8F"/>
    <w:pPr>
      <w:spacing w:before="100" w:beforeAutospacing="1" w:after="100" w:afterAutospacing="1" w:line="240" w:lineRule="auto"/>
    </w:pPr>
    <w:rPr>
      <w:rFonts w:eastAsia="Times New Roman"/>
      <w:b/>
      <w:bCs/>
      <w:i/>
      <w:iCs/>
      <w:sz w:val="24"/>
      <w:szCs w:val="24"/>
    </w:rPr>
  </w:style>
  <w:style w:type="paragraph" w:customStyle="1" w:styleId="xl65">
    <w:name w:val="xl65"/>
    <w:basedOn w:val="Normal"/>
    <w:rsid w:val="00D92D8F"/>
    <w:pPr>
      <w:shd w:val="clear" w:color="000000" w:fill="FFFFFF"/>
      <w:spacing w:before="100" w:beforeAutospacing="1" w:after="100" w:afterAutospacing="1" w:line="240" w:lineRule="auto"/>
    </w:pPr>
    <w:rPr>
      <w:rFonts w:eastAsia="Times New Roman"/>
      <w:sz w:val="24"/>
      <w:szCs w:val="24"/>
    </w:rPr>
  </w:style>
  <w:style w:type="paragraph" w:customStyle="1" w:styleId="xl66">
    <w:name w:val="xl66"/>
    <w:basedOn w:val="Normal"/>
    <w:rsid w:val="00D92D8F"/>
    <w:pPr>
      <w:spacing w:before="100" w:beforeAutospacing="1" w:after="100" w:afterAutospacing="1" w:line="240" w:lineRule="auto"/>
    </w:pPr>
    <w:rPr>
      <w:rFonts w:eastAsia="Times New Roman"/>
      <w:color w:val="FF0000"/>
      <w:sz w:val="24"/>
      <w:szCs w:val="24"/>
    </w:rPr>
  </w:style>
  <w:style w:type="paragraph" w:customStyle="1" w:styleId="xl67">
    <w:name w:val="xl67"/>
    <w:basedOn w:val="Normal"/>
    <w:rsid w:val="00D92D8F"/>
    <w:pPr>
      <w:shd w:val="clear" w:color="000000" w:fill="FFFFFF"/>
      <w:spacing w:before="100" w:beforeAutospacing="1" w:after="100" w:afterAutospacing="1" w:line="240" w:lineRule="auto"/>
    </w:pPr>
    <w:rPr>
      <w:rFonts w:eastAsia="Times New Roman"/>
      <w:b/>
      <w:bCs/>
      <w:i/>
      <w:iCs/>
      <w:sz w:val="24"/>
      <w:szCs w:val="24"/>
    </w:rPr>
  </w:style>
  <w:style w:type="paragraph" w:customStyle="1" w:styleId="xl68">
    <w:name w:val="xl68"/>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9">
    <w:name w:val="xl69"/>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1">
    <w:name w:val="xl71"/>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2">
    <w:name w:val="xl72"/>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rsid w:val="00D92D8F"/>
    <w:pPr>
      <w:shd w:val="clear" w:color="000000" w:fill="FFFF00"/>
      <w:spacing w:before="100" w:beforeAutospacing="1" w:after="100" w:afterAutospacing="1" w:line="240" w:lineRule="auto"/>
    </w:pPr>
    <w:rPr>
      <w:rFonts w:eastAsia="Times New Roman"/>
      <w:sz w:val="24"/>
      <w:szCs w:val="24"/>
    </w:rPr>
  </w:style>
  <w:style w:type="paragraph" w:customStyle="1" w:styleId="xl74">
    <w:name w:val="xl74"/>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5">
    <w:name w:val="xl75"/>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76">
    <w:name w:val="xl76"/>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77">
    <w:name w:val="xl77"/>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78">
    <w:name w:val="xl78"/>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79">
    <w:name w:val="xl79"/>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80">
    <w:name w:val="xl80"/>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81">
    <w:name w:val="xl81"/>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2">
    <w:name w:val="xl82"/>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3">
    <w:name w:val="xl83"/>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84">
    <w:name w:val="xl84"/>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85">
    <w:name w:val="xl85"/>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86">
    <w:name w:val="xl86"/>
    <w:basedOn w:val="Normal"/>
    <w:rsid w:val="00D92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87">
    <w:name w:val="xl87"/>
    <w:basedOn w:val="Normal"/>
    <w:rsid w:val="00D92D8F"/>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88">
    <w:name w:val="xl88"/>
    <w:basedOn w:val="Normal"/>
    <w:rsid w:val="00D92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89">
    <w:name w:val="xl89"/>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90">
    <w:name w:val="xl90"/>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1">
    <w:name w:val="xl91"/>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2">
    <w:name w:val="xl92"/>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3">
    <w:name w:val="xl93"/>
    <w:basedOn w:val="Normal"/>
    <w:rsid w:val="00D92D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4">
    <w:name w:val="xl94"/>
    <w:basedOn w:val="Normal"/>
    <w:rsid w:val="00D92D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5">
    <w:name w:val="xl95"/>
    <w:basedOn w:val="Normal"/>
    <w:rsid w:val="00D92D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96">
    <w:name w:val="xl96"/>
    <w:basedOn w:val="Normal"/>
    <w:rsid w:val="00D92D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97">
    <w:name w:val="xl97"/>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8">
    <w:name w:val="xl98"/>
    <w:basedOn w:val="Normal"/>
    <w:rsid w:val="00D9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99">
    <w:name w:val="xl99"/>
    <w:basedOn w:val="Normal"/>
    <w:rsid w:val="00D92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0">
    <w:name w:val="xl100"/>
    <w:basedOn w:val="Normal"/>
    <w:rsid w:val="00D92D8F"/>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1">
    <w:name w:val="xl101"/>
    <w:basedOn w:val="Normal"/>
    <w:rsid w:val="00D92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2">
    <w:name w:val="xl102"/>
    <w:basedOn w:val="Normal"/>
    <w:rsid w:val="00D92D8F"/>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3">
    <w:name w:val="xl103"/>
    <w:basedOn w:val="Normal"/>
    <w:rsid w:val="00D92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D92D8F"/>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5">
    <w:name w:val="xl105"/>
    <w:basedOn w:val="Normal"/>
    <w:rsid w:val="00D92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464964">
      <w:bodyDiv w:val="1"/>
      <w:marLeft w:val="0"/>
      <w:marRight w:val="0"/>
      <w:marTop w:val="0"/>
      <w:marBottom w:val="0"/>
      <w:divBdr>
        <w:top w:val="none" w:sz="0" w:space="0" w:color="auto"/>
        <w:left w:val="none" w:sz="0" w:space="0" w:color="auto"/>
        <w:bottom w:val="none" w:sz="0" w:space="0" w:color="auto"/>
        <w:right w:val="none" w:sz="0" w:space="0" w:color="auto"/>
      </w:divBdr>
    </w:div>
    <w:div w:id="18688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Pages>
  <Words>2648</Words>
  <Characters>15094</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ngocoanh</cp:lastModifiedBy>
  <cp:revision>13</cp:revision>
  <cp:lastPrinted>2021-08-22T23:28:00Z</cp:lastPrinted>
  <dcterms:created xsi:type="dcterms:W3CDTF">2021-08-22T23:24:00Z</dcterms:created>
  <dcterms:modified xsi:type="dcterms:W3CDTF">2021-09-06T09:22:00Z</dcterms:modified>
</cp:coreProperties>
</file>