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2" w:type="pct"/>
        <w:shd w:val="clear" w:color="auto" w:fill="FFFFFF"/>
        <w:tblCellMar>
          <w:left w:w="0" w:type="dxa"/>
          <w:right w:w="0" w:type="dxa"/>
        </w:tblCellMar>
        <w:tblLook w:val="04A0" w:firstRow="1" w:lastRow="0" w:firstColumn="1" w:lastColumn="0" w:noHBand="0" w:noVBand="1"/>
      </w:tblPr>
      <w:tblGrid>
        <w:gridCol w:w="3575"/>
        <w:gridCol w:w="6166"/>
      </w:tblGrid>
      <w:tr w:rsidR="009341EA">
        <w:trPr>
          <w:trHeight w:val="1059"/>
        </w:trPr>
        <w:tc>
          <w:tcPr>
            <w:tcW w:w="3369" w:type="dxa"/>
            <w:shd w:val="clear" w:color="auto" w:fill="auto"/>
            <w:tcMar>
              <w:top w:w="0" w:type="dxa"/>
              <w:left w:w="108" w:type="dxa"/>
              <w:bottom w:w="0" w:type="dxa"/>
              <w:right w:w="108" w:type="dxa"/>
            </w:tcMar>
          </w:tcPr>
          <w:p w:rsidR="009341EA" w:rsidRDefault="004174EC">
            <w:pPr>
              <w:spacing w:line="240" w:lineRule="auto"/>
              <w:jc w:val="center"/>
              <w:textAlignment w:val="baseline"/>
              <w:rPr>
                <w:rFonts w:eastAsia="Times New Roman"/>
                <w:szCs w:val="26"/>
              </w:rPr>
            </w:pPr>
            <w:r>
              <w:rPr>
                <w:rFonts w:eastAsia="Times New Roman"/>
                <w:b/>
                <w:bCs/>
                <w:szCs w:val="26"/>
              </w:rPr>
              <w:t>HỘI ĐỒNG NHÂN DÂN</w:t>
            </w:r>
          </w:p>
          <w:p w:rsidR="009341EA" w:rsidRDefault="004174EC">
            <w:pPr>
              <w:spacing w:line="240" w:lineRule="auto"/>
              <w:jc w:val="center"/>
              <w:textAlignment w:val="baseline"/>
              <w:rPr>
                <w:rFonts w:eastAsia="Times New Roman"/>
                <w:b/>
                <w:bCs/>
                <w:szCs w:val="26"/>
              </w:rPr>
            </w:pPr>
            <w:r>
              <w:rPr>
                <w:rFonts w:eastAsia="Times New Roman"/>
                <w:b/>
                <w:bCs/>
                <w:szCs w:val="26"/>
              </w:rPr>
              <w:t>TỈNH BẾN TRE</w:t>
            </w:r>
          </w:p>
          <w:p w:rsidR="009341EA" w:rsidRPr="00A90216" w:rsidRDefault="007A4881" w:rsidP="0092609C">
            <w:pPr>
              <w:spacing w:before="240" w:line="240" w:lineRule="auto"/>
              <w:jc w:val="center"/>
              <w:textAlignment w:val="baseline"/>
              <w:rPr>
                <w:rFonts w:eastAsia="Times New Roman"/>
                <w:szCs w:val="26"/>
              </w:rPr>
            </w:pPr>
            <w:r>
              <w:rPr>
                <w:rFonts w:eastAsia="Times New Roman"/>
                <w:b/>
                <w:bCs/>
                <w:noProof/>
                <w:szCs w:val="26"/>
              </w:rPr>
              <mc:AlternateContent>
                <mc:Choice Requires="wps">
                  <w:drawing>
                    <wp:anchor distT="4294967295" distB="4294967295" distL="114300" distR="114300" simplePos="0" relativeHeight="251660288" behindDoc="0" locked="0" layoutInCell="1" allowOverlap="1" wp14:anchorId="4131BA8E" wp14:editId="2BCEAE55">
                      <wp:simplePos x="0" y="0"/>
                      <wp:positionH relativeFrom="margin">
                        <wp:align>center</wp:align>
                      </wp:positionH>
                      <wp:positionV relativeFrom="paragraph">
                        <wp:posOffset>17779</wp:posOffset>
                      </wp:positionV>
                      <wp:extent cx="5435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pt" to="4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" strokecolor="black [3213]" strokeweight=".5pt">
                      <v:stroke joinstyle="miter"/>
                      <o:lock v:ext="edit" shapetype="f"/>
                      <w10:wrap anchorx="margin"/>
                    </v:line>
                  </w:pict>
                </mc:Fallback>
              </mc:AlternateContent>
            </w:r>
            <w:r w:rsidR="004174EC" w:rsidRPr="00A90216">
              <w:rPr>
                <w:rFonts w:eastAsia="Times New Roman"/>
                <w:szCs w:val="26"/>
              </w:rPr>
              <w:t>Số:</w:t>
            </w:r>
            <w:r w:rsidR="00526F4E">
              <w:rPr>
                <w:rFonts w:eastAsia="Times New Roman"/>
                <w:szCs w:val="26"/>
              </w:rPr>
              <w:t xml:space="preserve"> 32</w:t>
            </w:r>
            <w:r w:rsidR="004174EC" w:rsidRPr="00A90216">
              <w:rPr>
                <w:rFonts w:eastAsia="Times New Roman"/>
                <w:szCs w:val="26"/>
              </w:rPr>
              <w:t>/2021/NQ-HĐND</w:t>
            </w:r>
          </w:p>
        </w:tc>
        <w:tc>
          <w:tcPr>
            <w:tcW w:w="5811" w:type="dxa"/>
            <w:shd w:val="clear" w:color="auto" w:fill="auto"/>
            <w:tcMar>
              <w:top w:w="0" w:type="dxa"/>
              <w:left w:w="108" w:type="dxa"/>
              <w:bottom w:w="0" w:type="dxa"/>
              <w:right w:w="108" w:type="dxa"/>
            </w:tcMar>
          </w:tcPr>
          <w:p w:rsidR="009341EA" w:rsidRDefault="004174EC">
            <w:pPr>
              <w:spacing w:line="240" w:lineRule="auto"/>
              <w:jc w:val="center"/>
              <w:textAlignment w:val="baseline"/>
              <w:rPr>
                <w:rFonts w:eastAsia="Times New Roman"/>
                <w:szCs w:val="26"/>
              </w:rPr>
            </w:pPr>
            <w:r>
              <w:rPr>
                <w:rFonts w:eastAsia="Times New Roman"/>
                <w:b/>
                <w:bCs/>
                <w:szCs w:val="26"/>
              </w:rPr>
              <w:t>CỘNG HÒA XÃ HỘI CHỦ NGHĨA VIỆT NAM</w:t>
            </w:r>
          </w:p>
          <w:p w:rsidR="009341EA" w:rsidRPr="00FD7516" w:rsidRDefault="004174EC">
            <w:pPr>
              <w:spacing w:line="240" w:lineRule="auto"/>
              <w:jc w:val="center"/>
              <w:textAlignment w:val="baseline"/>
              <w:rPr>
                <w:rFonts w:eastAsia="Times New Roman"/>
                <w:b/>
                <w:bCs/>
                <w:sz w:val="28"/>
                <w:szCs w:val="28"/>
              </w:rPr>
            </w:pPr>
            <w:r w:rsidRPr="00FD7516">
              <w:rPr>
                <w:rFonts w:eastAsia="Times New Roman"/>
                <w:b/>
                <w:bCs/>
                <w:sz w:val="28"/>
                <w:szCs w:val="28"/>
              </w:rPr>
              <w:t>Độc lập - Tự do - Hạnh phúc</w:t>
            </w:r>
          </w:p>
          <w:p w:rsidR="009341EA" w:rsidRPr="00A90216" w:rsidRDefault="007A4881" w:rsidP="0092609C">
            <w:pPr>
              <w:spacing w:before="240" w:line="240" w:lineRule="auto"/>
              <w:jc w:val="center"/>
              <w:textAlignment w:val="baseline"/>
              <w:rPr>
                <w:rFonts w:eastAsia="Times New Roman"/>
                <w:szCs w:val="26"/>
              </w:rPr>
            </w:pPr>
            <w:r>
              <w:rPr>
                <w:rFonts w:eastAsia="Times New Roman"/>
                <w:noProof/>
                <w:szCs w:val="26"/>
              </w:rPr>
              <mc:AlternateContent>
                <mc:Choice Requires="wps">
                  <w:drawing>
                    <wp:anchor distT="4294967295" distB="4294967295" distL="114300" distR="114300" simplePos="0" relativeHeight="251661312" behindDoc="0" locked="0" layoutInCell="1" allowOverlap="1" wp14:anchorId="3302B711" wp14:editId="0A35C5E5">
                      <wp:simplePos x="0" y="0"/>
                      <wp:positionH relativeFrom="margin">
                        <wp:align>center</wp:align>
                      </wp:positionH>
                      <wp:positionV relativeFrom="paragraph">
                        <wp:posOffset>634</wp:posOffset>
                      </wp:positionV>
                      <wp:extent cx="2152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05pt" to="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" strokecolor="black [3213]" strokeweight=".5pt">
                      <v:stroke joinstyle="miter"/>
                      <o:lock v:ext="edit" shapetype="f"/>
                      <w10:wrap anchorx="margin"/>
                    </v:line>
                  </w:pict>
                </mc:Fallback>
              </mc:AlternateContent>
            </w:r>
            <w:r w:rsidR="00771620" w:rsidRPr="00A90216">
              <w:rPr>
                <w:rFonts w:eastAsia="Times New Roman"/>
                <w:i/>
                <w:iCs/>
                <w:szCs w:val="26"/>
              </w:rPr>
              <w:t>Bến Tre, ngày</w:t>
            </w:r>
            <w:r w:rsidR="004174EC" w:rsidRPr="00A90216">
              <w:rPr>
                <w:rFonts w:eastAsia="Times New Roman"/>
                <w:i/>
                <w:iCs/>
                <w:szCs w:val="26"/>
              </w:rPr>
              <w:t xml:space="preserve">  </w:t>
            </w:r>
            <w:r w:rsidR="00526F4E">
              <w:rPr>
                <w:rFonts w:eastAsia="Times New Roman"/>
                <w:i/>
                <w:iCs/>
                <w:szCs w:val="26"/>
              </w:rPr>
              <w:t>08</w:t>
            </w:r>
            <w:r w:rsidR="004174EC" w:rsidRPr="00A90216">
              <w:rPr>
                <w:rFonts w:eastAsia="Times New Roman"/>
                <w:i/>
                <w:iCs/>
                <w:szCs w:val="26"/>
              </w:rPr>
              <w:t> tháng</w:t>
            </w:r>
            <w:r w:rsidR="00FD7516" w:rsidRPr="00A90216">
              <w:rPr>
                <w:rFonts w:eastAsia="Times New Roman"/>
                <w:i/>
                <w:iCs/>
                <w:szCs w:val="26"/>
              </w:rPr>
              <w:t> 12</w:t>
            </w:r>
            <w:r w:rsidR="003B060B">
              <w:rPr>
                <w:rFonts w:eastAsia="Times New Roman"/>
                <w:i/>
                <w:iCs/>
                <w:szCs w:val="26"/>
              </w:rPr>
              <w:t xml:space="preserve"> </w:t>
            </w:r>
            <w:r w:rsidR="004174EC" w:rsidRPr="00A90216">
              <w:rPr>
                <w:rFonts w:eastAsia="Times New Roman"/>
                <w:i/>
                <w:iCs/>
                <w:szCs w:val="26"/>
              </w:rPr>
              <w:t>năm 2021</w:t>
            </w:r>
          </w:p>
        </w:tc>
      </w:tr>
    </w:tbl>
    <w:p w:rsidR="003B060B" w:rsidRDefault="003B060B" w:rsidP="003B060B">
      <w:pPr>
        <w:shd w:val="clear" w:color="auto" w:fill="FFFFFF"/>
        <w:spacing w:line="240" w:lineRule="auto"/>
        <w:ind w:right="140"/>
        <w:textAlignment w:val="baseline"/>
        <w:outlineLvl w:val="0"/>
        <w:rPr>
          <w:rFonts w:eastAsia="Times New Roman"/>
          <w:b/>
          <w:bCs/>
          <w:kern w:val="36"/>
          <w:sz w:val="28"/>
          <w:szCs w:val="28"/>
        </w:rPr>
      </w:pPr>
    </w:p>
    <w:p w:rsidR="009341EA" w:rsidRDefault="004174EC" w:rsidP="003B060B">
      <w:pPr>
        <w:shd w:val="clear" w:color="auto" w:fill="FFFFFF"/>
        <w:spacing w:before="240" w:line="240" w:lineRule="auto"/>
        <w:ind w:right="142"/>
        <w:jc w:val="center"/>
        <w:textAlignment w:val="baseline"/>
        <w:outlineLvl w:val="0"/>
        <w:rPr>
          <w:rFonts w:eastAsia="Times New Roman"/>
          <w:b/>
          <w:bCs/>
          <w:kern w:val="36"/>
          <w:sz w:val="28"/>
          <w:szCs w:val="28"/>
        </w:rPr>
      </w:pPr>
      <w:r>
        <w:rPr>
          <w:rFonts w:eastAsia="Times New Roman"/>
          <w:b/>
          <w:bCs/>
          <w:kern w:val="36"/>
          <w:sz w:val="28"/>
          <w:szCs w:val="28"/>
        </w:rPr>
        <w:t>NGHỊ QUYẾT</w:t>
      </w:r>
    </w:p>
    <w:p w:rsidR="009341EA" w:rsidRDefault="004174EC" w:rsidP="00FD7516">
      <w:pPr>
        <w:spacing w:line="240" w:lineRule="auto"/>
        <w:jc w:val="center"/>
        <w:rPr>
          <w:b/>
          <w:sz w:val="28"/>
          <w:szCs w:val="28"/>
        </w:rPr>
      </w:pPr>
      <w:r>
        <w:rPr>
          <w:rFonts w:eastAsia="Times New Roman"/>
          <w:b/>
          <w:bCs/>
          <w:sz w:val="28"/>
          <w:szCs w:val="28"/>
        </w:rPr>
        <w:t xml:space="preserve">Quy định về </w:t>
      </w:r>
      <w:r>
        <w:rPr>
          <w:b/>
          <w:sz w:val="28"/>
          <w:szCs w:val="28"/>
        </w:rPr>
        <w:t xml:space="preserve">chính sách hỗ trợ kinh phí hoạt động </w:t>
      </w:r>
    </w:p>
    <w:p w:rsidR="0092609C" w:rsidRDefault="004174EC" w:rsidP="00FD7516">
      <w:pPr>
        <w:spacing w:line="240" w:lineRule="auto"/>
        <w:jc w:val="center"/>
        <w:rPr>
          <w:b/>
          <w:sz w:val="28"/>
          <w:szCs w:val="28"/>
        </w:rPr>
      </w:pPr>
      <w:r>
        <w:rPr>
          <w:b/>
          <w:sz w:val="28"/>
          <w:szCs w:val="28"/>
        </w:rPr>
        <w:t>Ban quản lý vùng nuôi thủy sản</w:t>
      </w:r>
      <w:r w:rsidR="004557A0">
        <w:rPr>
          <w:b/>
          <w:sz w:val="28"/>
          <w:szCs w:val="28"/>
        </w:rPr>
        <w:t xml:space="preserve"> (hoạt động trên lĩnh vực nuôi tôm nước lợ)</w:t>
      </w:r>
      <w:r>
        <w:rPr>
          <w:b/>
          <w:sz w:val="28"/>
          <w:szCs w:val="28"/>
        </w:rPr>
        <w:t xml:space="preserve"> </w:t>
      </w:r>
    </w:p>
    <w:p w:rsidR="009341EA" w:rsidRDefault="004174EC" w:rsidP="00FD7516">
      <w:pPr>
        <w:spacing w:line="240" w:lineRule="auto"/>
        <w:jc w:val="center"/>
        <w:rPr>
          <w:b/>
          <w:spacing w:val="-2"/>
          <w:sz w:val="28"/>
          <w:szCs w:val="28"/>
        </w:rPr>
      </w:pPr>
      <w:r>
        <w:rPr>
          <w:b/>
          <w:sz w:val="28"/>
          <w:szCs w:val="28"/>
        </w:rPr>
        <w:t>trên địa bàn tỉnh Bến Tre</w:t>
      </w:r>
    </w:p>
    <w:p w:rsidR="009341EA" w:rsidRPr="00DE74A8" w:rsidRDefault="004174EC">
      <w:pPr>
        <w:shd w:val="clear" w:color="auto" w:fill="FFFFFF"/>
        <w:spacing w:line="240" w:lineRule="auto"/>
        <w:jc w:val="center"/>
        <w:textAlignment w:val="baseline"/>
        <w:rPr>
          <w:rFonts w:eastAsia="Times New Roman"/>
          <w:b/>
          <w:bCs/>
          <w:sz w:val="2"/>
          <w:szCs w:val="28"/>
        </w:rPr>
      </w:pPr>
      <w:r>
        <w:rPr>
          <w:rFonts w:eastAsia="Times New Roman"/>
          <w:b/>
          <w:bCs/>
          <w:sz w:val="18"/>
          <w:szCs w:val="28"/>
        </w:rPr>
        <w:tab/>
      </w:r>
    </w:p>
    <w:p w:rsidR="003B060B" w:rsidRDefault="007A4881" w:rsidP="003B060B">
      <w:pPr>
        <w:shd w:val="clear" w:color="auto" w:fill="FFFFFF"/>
        <w:spacing w:line="240" w:lineRule="auto"/>
        <w:jc w:val="center"/>
        <w:textAlignment w:val="baseline"/>
        <w:rPr>
          <w:rFonts w:eastAsia="Times New Roman"/>
          <w:b/>
          <w:bCs/>
          <w:sz w:val="28"/>
          <w:szCs w:val="28"/>
        </w:rPr>
      </w:pPr>
      <w:r>
        <w:rPr>
          <w:rFonts w:eastAsia="Times New Roman"/>
          <w:b/>
          <w:bCs/>
          <w:noProof/>
          <w:sz w:val="28"/>
          <w:szCs w:val="28"/>
        </w:rPr>
        <mc:AlternateContent>
          <mc:Choice Requires="wps">
            <w:drawing>
              <wp:anchor distT="4294967295" distB="4294967295" distL="114300" distR="114300" simplePos="0" relativeHeight="251662336" behindDoc="0" locked="0" layoutInCell="1" allowOverlap="1" wp14:anchorId="4BF596F1" wp14:editId="27AC7099">
                <wp:simplePos x="0" y="0"/>
                <wp:positionH relativeFrom="margin">
                  <wp:align>center</wp:align>
                </wp:positionH>
                <wp:positionV relativeFrom="paragraph">
                  <wp:posOffset>78104</wp:posOffset>
                </wp:positionV>
                <wp:extent cx="12509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15pt" to="9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" strokecolor="black [3200]" strokeweight=".5pt">
                <v:stroke joinstyle="miter"/>
                <o:lock v:ext="edit" shapetype="f"/>
                <w10:wrap anchorx="margin"/>
              </v:line>
            </w:pict>
          </mc:Fallback>
        </mc:AlternateContent>
      </w:r>
    </w:p>
    <w:p w:rsidR="009341EA" w:rsidRDefault="004174EC" w:rsidP="003B060B">
      <w:pPr>
        <w:shd w:val="clear" w:color="auto" w:fill="FFFFFF"/>
        <w:spacing w:before="240" w:line="240" w:lineRule="auto"/>
        <w:jc w:val="center"/>
        <w:textAlignment w:val="baseline"/>
        <w:rPr>
          <w:rFonts w:eastAsia="Times New Roman"/>
          <w:sz w:val="28"/>
          <w:szCs w:val="28"/>
        </w:rPr>
      </w:pPr>
      <w:r>
        <w:rPr>
          <w:rFonts w:eastAsia="Times New Roman"/>
          <w:b/>
          <w:bCs/>
          <w:sz w:val="28"/>
          <w:szCs w:val="28"/>
        </w:rPr>
        <w:t xml:space="preserve">HỘI ĐỒNG </w:t>
      </w:r>
      <w:r w:rsidRPr="003B060B">
        <w:rPr>
          <w:rFonts w:eastAsia="Times New Roman"/>
          <w:b/>
          <w:bCs/>
          <w:color w:val="000000" w:themeColor="text1"/>
          <w:sz w:val="28"/>
          <w:szCs w:val="28"/>
        </w:rPr>
        <w:t>NHÂN DÂN TỈNH</w:t>
      </w:r>
      <w:r>
        <w:rPr>
          <w:rFonts w:eastAsia="Times New Roman"/>
          <w:b/>
          <w:bCs/>
          <w:sz w:val="28"/>
          <w:szCs w:val="28"/>
        </w:rPr>
        <w:t xml:space="preserve"> BẾN TRE</w:t>
      </w:r>
    </w:p>
    <w:p w:rsidR="009341EA" w:rsidRDefault="00181E30">
      <w:pPr>
        <w:shd w:val="clear" w:color="auto" w:fill="FFFFFF"/>
        <w:spacing w:line="240" w:lineRule="auto"/>
        <w:jc w:val="center"/>
        <w:textAlignment w:val="baseline"/>
        <w:rPr>
          <w:rFonts w:eastAsia="Times New Roman"/>
          <w:b/>
          <w:bCs/>
          <w:sz w:val="28"/>
          <w:szCs w:val="28"/>
        </w:rPr>
      </w:pPr>
      <w:r>
        <w:rPr>
          <w:rFonts w:eastAsia="Times New Roman"/>
          <w:b/>
          <w:bCs/>
          <w:sz w:val="28"/>
          <w:szCs w:val="28"/>
        </w:rPr>
        <w:t>KHÓA </w:t>
      </w:r>
      <w:r w:rsidR="004174EC">
        <w:rPr>
          <w:rFonts w:eastAsia="Times New Roman"/>
          <w:b/>
          <w:bCs/>
          <w:sz w:val="28"/>
          <w:szCs w:val="28"/>
        </w:rPr>
        <w:t>X - KỲ HỌP THỨ </w:t>
      </w:r>
      <w:r w:rsidR="00BF6369">
        <w:rPr>
          <w:rFonts w:eastAsia="Times New Roman"/>
          <w:b/>
          <w:bCs/>
          <w:sz w:val="28"/>
          <w:szCs w:val="28"/>
        </w:rPr>
        <w:t>4</w:t>
      </w:r>
    </w:p>
    <w:p w:rsidR="009341EA" w:rsidRDefault="004174EC">
      <w:pPr>
        <w:shd w:val="clear" w:color="auto" w:fill="FFFFFF"/>
        <w:spacing w:before="120" w:line="240" w:lineRule="auto"/>
        <w:jc w:val="both"/>
        <w:textAlignment w:val="baseline"/>
        <w:rPr>
          <w:rFonts w:eastAsia="Times New Roman"/>
          <w:i/>
          <w:iCs/>
          <w:sz w:val="8"/>
          <w:szCs w:val="28"/>
        </w:rPr>
      </w:pPr>
      <w:r>
        <w:rPr>
          <w:rFonts w:eastAsia="Times New Roman"/>
          <w:i/>
          <w:iCs/>
          <w:sz w:val="28"/>
          <w:szCs w:val="28"/>
        </w:rPr>
        <w:tab/>
      </w:r>
    </w:p>
    <w:p w:rsidR="009341EA" w:rsidRPr="0080633C"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80633C">
        <w:rPr>
          <w:rFonts w:eastAsia="Times New Roman"/>
          <w:i/>
          <w:iCs/>
          <w:color w:val="000000" w:themeColor="text1"/>
          <w:sz w:val="28"/>
          <w:szCs w:val="28"/>
        </w:rPr>
        <w:t>Căn cứ Luật Tổ chức chính quyền địa phương ngày 19 tháng 6 năm 2015;</w:t>
      </w:r>
    </w:p>
    <w:p w:rsidR="009341EA" w:rsidRPr="000111D9"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0111D9">
        <w:rPr>
          <w:rFonts w:eastAsia="Times New Roman"/>
          <w:i/>
          <w:iCs/>
          <w:color w:val="000000" w:themeColor="text1"/>
          <w:sz w:val="28"/>
          <w:szCs w:val="28"/>
        </w:rPr>
        <w:t>Căn cứ Luật sửa đổi</w:t>
      </w:r>
      <w:r w:rsidR="00890326">
        <w:rPr>
          <w:rFonts w:eastAsia="Times New Roman"/>
          <w:i/>
          <w:iCs/>
          <w:color w:val="000000" w:themeColor="text1"/>
          <w:sz w:val="28"/>
          <w:szCs w:val="28"/>
        </w:rPr>
        <w:t>,</w:t>
      </w:r>
      <w:r w:rsidRPr="000111D9">
        <w:rPr>
          <w:rFonts w:eastAsia="Times New Roman"/>
          <w:i/>
          <w:iCs/>
          <w:color w:val="000000" w:themeColor="text1"/>
          <w:sz w:val="28"/>
          <w:szCs w:val="28"/>
        </w:rPr>
        <w:t xml:space="preserve"> bổ sung một số điều của Luật </w:t>
      </w:r>
      <w:r w:rsidR="0017254E" w:rsidRPr="000111D9">
        <w:rPr>
          <w:rFonts w:eastAsia="Times New Roman"/>
          <w:i/>
          <w:iCs/>
          <w:color w:val="000000" w:themeColor="text1"/>
          <w:sz w:val="28"/>
          <w:szCs w:val="28"/>
        </w:rPr>
        <w:t xml:space="preserve">Tổ </w:t>
      </w:r>
      <w:r w:rsidRPr="000111D9">
        <w:rPr>
          <w:rFonts w:eastAsia="Times New Roman"/>
          <w:i/>
          <w:iCs/>
          <w:color w:val="000000" w:themeColor="text1"/>
          <w:sz w:val="28"/>
          <w:szCs w:val="28"/>
        </w:rPr>
        <w:t>chức Chính phủ và</w:t>
      </w:r>
      <w:r w:rsidR="002A7C99">
        <w:rPr>
          <w:rFonts w:eastAsia="Times New Roman"/>
          <w:i/>
          <w:iCs/>
          <w:color w:val="000000" w:themeColor="text1"/>
          <w:sz w:val="28"/>
          <w:szCs w:val="28"/>
        </w:rPr>
        <w:t xml:space="preserve"> Luật</w:t>
      </w:r>
      <w:r w:rsidRPr="000111D9">
        <w:rPr>
          <w:rFonts w:eastAsia="Times New Roman"/>
          <w:i/>
          <w:iCs/>
          <w:color w:val="000000" w:themeColor="text1"/>
          <w:sz w:val="28"/>
          <w:szCs w:val="28"/>
        </w:rPr>
        <w:t xml:space="preserve"> </w:t>
      </w:r>
      <w:r w:rsidR="00A67CC9" w:rsidRPr="000111D9">
        <w:rPr>
          <w:rFonts w:eastAsia="Times New Roman"/>
          <w:i/>
          <w:iCs/>
          <w:color w:val="000000" w:themeColor="text1"/>
          <w:sz w:val="28"/>
          <w:szCs w:val="28"/>
        </w:rPr>
        <w:t xml:space="preserve">Tổ </w:t>
      </w:r>
      <w:r w:rsidRPr="000111D9">
        <w:rPr>
          <w:rFonts w:eastAsia="Times New Roman"/>
          <w:i/>
          <w:iCs/>
          <w:color w:val="000000" w:themeColor="text1"/>
          <w:sz w:val="28"/>
          <w:szCs w:val="28"/>
        </w:rPr>
        <w:t>chức chính quyền địa phương ngày 22 tháng 11 năm 2019;</w:t>
      </w:r>
    </w:p>
    <w:p w:rsidR="009341EA" w:rsidRPr="003B060B" w:rsidRDefault="004174EC" w:rsidP="003B060B">
      <w:pPr>
        <w:shd w:val="clear" w:color="auto" w:fill="FFFFFF"/>
        <w:spacing w:before="120" w:line="240" w:lineRule="auto"/>
        <w:ind w:firstLine="720"/>
        <w:jc w:val="both"/>
        <w:textAlignment w:val="baseline"/>
        <w:rPr>
          <w:rFonts w:ascii="Times New Roman Italic" w:eastAsia="Times New Roman" w:hAnsi="Times New Roman Italic"/>
          <w:i/>
          <w:iCs/>
          <w:color w:val="000000" w:themeColor="text1"/>
          <w:spacing w:val="6"/>
          <w:sz w:val="28"/>
          <w:szCs w:val="28"/>
        </w:rPr>
      </w:pPr>
      <w:r w:rsidRPr="003B060B">
        <w:rPr>
          <w:rFonts w:ascii="Times New Roman Italic" w:eastAsia="Times New Roman" w:hAnsi="Times New Roman Italic"/>
          <w:i/>
          <w:iCs/>
          <w:color w:val="000000" w:themeColor="text1"/>
          <w:spacing w:val="6"/>
          <w:sz w:val="28"/>
          <w:szCs w:val="28"/>
        </w:rPr>
        <w:t>Căn cứ Luật Ban hành văn bản quy phạm pháp luật ngày 22 tháng 6 năm 2015;</w:t>
      </w:r>
    </w:p>
    <w:p w:rsidR="009341EA" w:rsidRPr="000111D9"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0111D9">
        <w:rPr>
          <w:rFonts w:eastAsia="Times New Roman"/>
          <w:i/>
          <w:iCs/>
          <w:color w:val="000000" w:themeColor="text1"/>
          <w:sz w:val="28"/>
          <w:szCs w:val="28"/>
        </w:rPr>
        <w:t xml:space="preserve">Căn cứ Luật sửa đổi, bổ sung một số điều của Luật </w:t>
      </w:r>
      <w:r w:rsidR="00890326">
        <w:rPr>
          <w:rFonts w:eastAsia="Times New Roman"/>
          <w:i/>
          <w:iCs/>
          <w:color w:val="000000" w:themeColor="text1"/>
          <w:sz w:val="28"/>
          <w:szCs w:val="28"/>
        </w:rPr>
        <w:t>B</w:t>
      </w:r>
      <w:r w:rsidRPr="000111D9">
        <w:rPr>
          <w:rFonts w:eastAsia="Times New Roman"/>
          <w:i/>
          <w:iCs/>
          <w:color w:val="000000" w:themeColor="text1"/>
          <w:sz w:val="28"/>
          <w:szCs w:val="28"/>
        </w:rPr>
        <w:t>an hành văn bản quy phạm pháp luật ngày 18 tháng 6 năm 2020;</w:t>
      </w:r>
    </w:p>
    <w:p w:rsidR="009341EA" w:rsidRPr="0080633C"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80633C">
        <w:rPr>
          <w:rFonts w:eastAsia="Times New Roman"/>
          <w:i/>
          <w:iCs/>
          <w:color w:val="000000" w:themeColor="text1"/>
          <w:sz w:val="28"/>
          <w:szCs w:val="28"/>
        </w:rPr>
        <w:t>Căn cứ </w:t>
      </w:r>
      <w:hyperlink r:id="rId9" w:tgtFrame="_blank" w:history="1">
        <w:r w:rsidRPr="0080633C">
          <w:rPr>
            <w:rFonts w:eastAsia="Times New Roman"/>
            <w:i/>
            <w:iCs/>
            <w:color w:val="000000" w:themeColor="text1"/>
            <w:sz w:val="28"/>
            <w:szCs w:val="28"/>
          </w:rPr>
          <w:t>Luật Ngân sách nhà nước ngày 25 tháng 6 năm 2015</w:t>
        </w:r>
      </w:hyperlink>
      <w:r w:rsidRPr="0080633C">
        <w:rPr>
          <w:rFonts w:eastAsia="Times New Roman"/>
          <w:i/>
          <w:iCs/>
          <w:color w:val="000000" w:themeColor="text1"/>
          <w:sz w:val="28"/>
          <w:szCs w:val="28"/>
        </w:rPr>
        <w:t>;</w:t>
      </w:r>
    </w:p>
    <w:p w:rsidR="009341EA" w:rsidRPr="0080633C"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80633C">
        <w:rPr>
          <w:rFonts w:eastAsia="Times New Roman"/>
          <w:i/>
          <w:iCs/>
          <w:color w:val="000000" w:themeColor="text1"/>
          <w:sz w:val="28"/>
          <w:szCs w:val="28"/>
        </w:rPr>
        <w:t>Căn cứ </w:t>
      </w:r>
      <w:hyperlink r:id="rId10" w:tgtFrame="_blank" w:history="1">
        <w:r w:rsidRPr="0080633C">
          <w:rPr>
            <w:rFonts w:eastAsia="Times New Roman"/>
            <w:i/>
            <w:iCs/>
            <w:color w:val="000000" w:themeColor="text1"/>
            <w:sz w:val="28"/>
            <w:szCs w:val="28"/>
          </w:rPr>
          <w:t>Luật Thủy sản ngày 21 tháng 11 năm 2017</w:t>
        </w:r>
      </w:hyperlink>
      <w:r w:rsidRPr="0080633C">
        <w:rPr>
          <w:rFonts w:eastAsia="Times New Roman"/>
          <w:i/>
          <w:iCs/>
          <w:color w:val="000000" w:themeColor="text1"/>
          <w:sz w:val="28"/>
          <w:szCs w:val="28"/>
        </w:rPr>
        <w:t>;</w:t>
      </w:r>
    </w:p>
    <w:p w:rsidR="009341EA" w:rsidRPr="0080633C"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80633C">
        <w:rPr>
          <w:rFonts w:eastAsia="Times New Roman"/>
          <w:i/>
          <w:iCs/>
          <w:color w:val="000000" w:themeColor="text1"/>
          <w:sz w:val="28"/>
          <w:szCs w:val="28"/>
        </w:rPr>
        <w:t>Căn cứ Nghị định số </w:t>
      </w:r>
      <w:hyperlink r:id="rId11" w:tgtFrame="_blank" w:tooltip="Nghị định 26/2019/NĐ-CP" w:history="1">
        <w:r w:rsidRPr="0080633C">
          <w:rPr>
            <w:rFonts w:eastAsia="Times New Roman"/>
            <w:i/>
            <w:iCs/>
            <w:color w:val="000000" w:themeColor="text1"/>
            <w:sz w:val="28"/>
            <w:szCs w:val="28"/>
          </w:rPr>
          <w:t>26/2019/NĐ-CP</w:t>
        </w:r>
      </w:hyperlink>
      <w:r w:rsidRPr="0080633C">
        <w:rPr>
          <w:rFonts w:eastAsia="Times New Roman"/>
          <w:i/>
          <w:iCs/>
          <w:color w:val="000000" w:themeColor="text1"/>
          <w:sz w:val="28"/>
          <w:szCs w:val="28"/>
        </w:rPr>
        <w:t> ngày 08 tháng 3 năm 2019 của Chính phủ quy định chi tiết một số điều và biện pháp thi hành Luật Thủy sản;</w:t>
      </w:r>
    </w:p>
    <w:p w:rsidR="009341EA" w:rsidRPr="0080633C" w:rsidRDefault="004174EC" w:rsidP="003B060B">
      <w:pPr>
        <w:shd w:val="clear" w:color="auto" w:fill="FFFFFF"/>
        <w:spacing w:before="120" w:line="240" w:lineRule="auto"/>
        <w:ind w:firstLine="720"/>
        <w:jc w:val="both"/>
        <w:textAlignment w:val="baseline"/>
        <w:rPr>
          <w:rFonts w:eastAsia="Times New Roman"/>
          <w:i/>
          <w:iCs/>
          <w:color w:val="000000" w:themeColor="text1"/>
          <w:sz w:val="28"/>
          <w:szCs w:val="28"/>
        </w:rPr>
      </w:pPr>
      <w:r w:rsidRPr="0080633C">
        <w:rPr>
          <w:rFonts w:eastAsia="Times New Roman"/>
          <w:i/>
          <w:iCs/>
          <w:color w:val="000000" w:themeColor="text1"/>
          <w:sz w:val="28"/>
          <w:szCs w:val="28"/>
        </w:rPr>
        <w:t>Xét Tờ trình số </w:t>
      </w:r>
      <w:hyperlink r:id="rId12" w:tgtFrame="_blank" w:history="1">
        <w:r w:rsidR="00FD7516" w:rsidRPr="0080633C">
          <w:rPr>
            <w:rFonts w:eastAsia="Times New Roman"/>
            <w:i/>
            <w:iCs/>
            <w:color w:val="000000" w:themeColor="text1"/>
            <w:sz w:val="28"/>
            <w:szCs w:val="28"/>
          </w:rPr>
          <w:t>7192</w:t>
        </w:r>
        <w:r w:rsidRPr="0080633C">
          <w:rPr>
            <w:rFonts w:eastAsia="Times New Roman"/>
            <w:i/>
            <w:iCs/>
            <w:color w:val="000000" w:themeColor="text1"/>
            <w:sz w:val="28"/>
            <w:szCs w:val="28"/>
          </w:rPr>
          <w:t>/TTr-UBND</w:t>
        </w:r>
      </w:hyperlink>
      <w:r w:rsidRPr="0080633C">
        <w:rPr>
          <w:rFonts w:eastAsia="Times New Roman"/>
          <w:i/>
          <w:iCs/>
          <w:color w:val="000000" w:themeColor="text1"/>
          <w:sz w:val="28"/>
          <w:szCs w:val="28"/>
        </w:rPr>
        <w:t> ngày</w:t>
      </w:r>
      <w:r w:rsidR="00FD7516" w:rsidRPr="0080633C">
        <w:rPr>
          <w:rFonts w:eastAsia="Times New Roman"/>
          <w:i/>
          <w:iCs/>
          <w:color w:val="000000" w:themeColor="text1"/>
          <w:sz w:val="28"/>
          <w:szCs w:val="28"/>
        </w:rPr>
        <w:t xml:space="preserve"> 03 </w:t>
      </w:r>
      <w:r w:rsidRPr="0080633C">
        <w:rPr>
          <w:rFonts w:eastAsia="Times New Roman"/>
          <w:i/>
          <w:iCs/>
          <w:color w:val="000000" w:themeColor="text1"/>
          <w:sz w:val="28"/>
          <w:szCs w:val="28"/>
        </w:rPr>
        <w:t>tháng</w:t>
      </w:r>
      <w:r w:rsidR="00FD7516" w:rsidRPr="0080633C">
        <w:rPr>
          <w:rFonts w:eastAsia="Times New Roman"/>
          <w:i/>
          <w:iCs/>
          <w:color w:val="000000" w:themeColor="text1"/>
          <w:sz w:val="28"/>
          <w:szCs w:val="28"/>
        </w:rPr>
        <w:t xml:space="preserve"> 11</w:t>
      </w:r>
      <w:r w:rsidRPr="0080633C">
        <w:rPr>
          <w:rFonts w:eastAsia="Times New Roman"/>
          <w:i/>
          <w:iCs/>
          <w:color w:val="000000" w:themeColor="text1"/>
          <w:sz w:val="28"/>
          <w:szCs w:val="28"/>
        </w:rPr>
        <w:t xml:space="preserve"> năm 2021 của Ủy ban nhân dân tỉnh </w:t>
      </w:r>
      <w:r w:rsidR="0039284C" w:rsidRPr="0080633C">
        <w:rPr>
          <w:rFonts w:eastAsia="Times New Roman"/>
          <w:i/>
          <w:iCs/>
          <w:color w:val="000000" w:themeColor="text1"/>
          <w:sz w:val="28"/>
          <w:szCs w:val="28"/>
        </w:rPr>
        <w:t>về việc</w:t>
      </w:r>
      <w:r w:rsidR="00FD7516" w:rsidRPr="0080633C">
        <w:rPr>
          <w:rFonts w:eastAsia="Times New Roman"/>
          <w:i/>
          <w:iCs/>
          <w:color w:val="000000" w:themeColor="text1"/>
          <w:sz w:val="28"/>
          <w:szCs w:val="28"/>
        </w:rPr>
        <w:t xml:space="preserve"> thông qua Nghị quyết của Hội đồng nhân dân tỉnh về chính sách hỗ trợ kinh phí hoạt động Ban quản lý vùng nuôi thủy sản (hoạt động trên lĩnh vực nuôi tôm nước lợ) trên địa bàn tỉnh Bến Tre</w:t>
      </w:r>
      <w:r w:rsidRPr="0080633C">
        <w:rPr>
          <w:rFonts w:eastAsia="Times New Roman"/>
          <w:i/>
          <w:iCs/>
          <w:color w:val="000000" w:themeColor="text1"/>
          <w:sz w:val="28"/>
          <w:szCs w:val="28"/>
        </w:rPr>
        <w:t>; Báo cáo thẩm tra của Ban kinh tế - ngân sách Hội đồng nhân dân tỉnh; ý kiến thảo luận của đại biểu Hội đồng nhân dân tỉnh tại kỳ họp.</w:t>
      </w:r>
    </w:p>
    <w:p w:rsidR="009341EA" w:rsidRPr="000111D9" w:rsidRDefault="004174EC" w:rsidP="003B060B">
      <w:pPr>
        <w:shd w:val="clear" w:color="auto" w:fill="FFFFFF"/>
        <w:spacing w:before="360" w:after="300" w:line="240" w:lineRule="auto"/>
        <w:jc w:val="center"/>
        <w:textAlignment w:val="baseline"/>
        <w:rPr>
          <w:rFonts w:eastAsia="Times New Roman"/>
          <w:b/>
          <w:bCs/>
          <w:sz w:val="28"/>
          <w:szCs w:val="28"/>
        </w:rPr>
      </w:pPr>
      <w:r w:rsidRPr="000111D9">
        <w:rPr>
          <w:rFonts w:eastAsia="Times New Roman"/>
          <w:b/>
          <w:bCs/>
          <w:sz w:val="28"/>
          <w:szCs w:val="28"/>
        </w:rPr>
        <w:t>QUYẾT NGHỊ:</w:t>
      </w:r>
    </w:p>
    <w:p w:rsidR="009341EA" w:rsidRPr="000111D9" w:rsidRDefault="004174EC" w:rsidP="003B060B">
      <w:pPr>
        <w:shd w:val="clear" w:color="auto" w:fill="FFFFFF"/>
        <w:spacing w:before="240" w:line="240" w:lineRule="auto"/>
        <w:ind w:firstLine="720"/>
        <w:jc w:val="both"/>
        <w:textAlignment w:val="baseline"/>
        <w:rPr>
          <w:rFonts w:eastAsia="Times New Roman"/>
          <w:sz w:val="28"/>
          <w:szCs w:val="28"/>
        </w:rPr>
      </w:pPr>
      <w:r w:rsidRPr="000111D9">
        <w:rPr>
          <w:rFonts w:eastAsia="Times New Roman"/>
          <w:b/>
          <w:bCs/>
          <w:sz w:val="28"/>
          <w:szCs w:val="28"/>
          <w:shd w:val="clear" w:color="auto" w:fill="FFFFFF"/>
        </w:rPr>
        <w:t>Điều 1.</w:t>
      </w:r>
      <w:r w:rsidRPr="000111D9">
        <w:rPr>
          <w:rFonts w:eastAsia="Times New Roman"/>
          <w:bCs/>
          <w:sz w:val="28"/>
          <w:szCs w:val="28"/>
          <w:shd w:val="clear" w:color="auto" w:fill="FFFFFF"/>
        </w:rPr>
        <w:t> </w:t>
      </w:r>
      <w:r w:rsidRPr="000111D9">
        <w:rPr>
          <w:rFonts w:eastAsia="Times New Roman"/>
          <w:b/>
          <w:bCs/>
          <w:sz w:val="28"/>
          <w:szCs w:val="28"/>
          <w:shd w:val="clear" w:color="auto" w:fill="FFFFFF"/>
        </w:rPr>
        <w:t>Phạm vi điều chỉnh và đối tượng áp dụng</w:t>
      </w:r>
    </w:p>
    <w:p w:rsidR="009341EA" w:rsidRPr="000111D9" w:rsidRDefault="004174EC" w:rsidP="003B060B">
      <w:pPr>
        <w:spacing w:before="120" w:line="240" w:lineRule="auto"/>
        <w:ind w:firstLine="720"/>
        <w:jc w:val="both"/>
        <w:rPr>
          <w:sz w:val="28"/>
          <w:szCs w:val="28"/>
        </w:rPr>
      </w:pPr>
      <w:r w:rsidRPr="000111D9">
        <w:rPr>
          <w:sz w:val="28"/>
          <w:szCs w:val="28"/>
        </w:rPr>
        <w:t>1. Phạm vi điều chỉnh</w:t>
      </w:r>
    </w:p>
    <w:p w:rsidR="009341EA" w:rsidRPr="00C70D74" w:rsidRDefault="004174EC" w:rsidP="003B060B">
      <w:pPr>
        <w:spacing w:before="120" w:line="240" w:lineRule="auto"/>
        <w:ind w:firstLine="720"/>
        <w:jc w:val="both"/>
        <w:rPr>
          <w:sz w:val="28"/>
          <w:szCs w:val="28"/>
        </w:rPr>
      </w:pPr>
      <w:r w:rsidRPr="00C70D74">
        <w:rPr>
          <w:sz w:val="28"/>
          <w:szCs w:val="28"/>
        </w:rPr>
        <w:t xml:space="preserve">Nghị quyết này </w:t>
      </w:r>
      <w:r w:rsidRPr="00C70D74">
        <w:rPr>
          <w:bCs/>
          <w:sz w:val="28"/>
          <w:szCs w:val="28"/>
        </w:rPr>
        <w:t xml:space="preserve">quy định </w:t>
      </w:r>
      <w:r w:rsidR="007D4FD8" w:rsidRPr="00C70D74">
        <w:rPr>
          <w:bCs/>
          <w:sz w:val="28"/>
          <w:szCs w:val="28"/>
        </w:rPr>
        <w:t xml:space="preserve">về nội dung và mức hỗ trợ; điều kiện hỗ trợ; hồ sơ thanh quyết toán; trình tự thực hiện hỗ trợ </w:t>
      </w:r>
      <w:r w:rsidR="00051799" w:rsidRPr="00C70D74">
        <w:rPr>
          <w:bCs/>
          <w:sz w:val="28"/>
          <w:szCs w:val="28"/>
        </w:rPr>
        <w:t xml:space="preserve">kinh phí hoạt động </w:t>
      </w:r>
      <w:r w:rsidR="007D4FD8" w:rsidRPr="00C70D74">
        <w:rPr>
          <w:bCs/>
          <w:sz w:val="28"/>
          <w:szCs w:val="28"/>
        </w:rPr>
        <w:t xml:space="preserve">đối với hoạt động Ban quản lý vùng nuôi thủy sản </w:t>
      </w:r>
      <w:r w:rsidR="007A7C27" w:rsidRPr="00AA2F14">
        <w:rPr>
          <w:bCs/>
          <w:sz w:val="28"/>
          <w:szCs w:val="28"/>
        </w:rPr>
        <w:t>(hoạt động tr</w:t>
      </w:r>
      <w:r w:rsidR="009211E7" w:rsidRPr="00AA2F14">
        <w:rPr>
          <w:bCs/>
          <w:sz w:val="28"/>
          <w:szCs w:val="28"/>
        </w:rPr>
        <w:t>ê</w:t>
      </w:r>
      <w:r w:rsidR="007A7C27" w:rsidRPr="00AA2F14">
        <w:rPr>
          <w:bCs/>
          <w:sz w:val="28"/>
          <w:szCs w:val="28"/>
        </w:rPr>
        <w:t>n lĩnh vực nuôi tôm nước lợ)</w:t>
      </w:r>
      <w:r w:rsidR="001B534D" w:rsidRPr="00AA2F14">
        <w:rPr>
          <w:bCs/>
          <w:sz w:val="28"/>
          <w:szCs w:val="28"/>
        </w:rPr>
        <w:t xml:space="preserve"> </w:t>
      </w:r>
      <w:r w:rsidR="007D4FD8" w:rsidRPr="00C70D74">
        <w:rPr>
          <w:bCs/>
          <w:sz w:val="28"/>
          <w:szCs w:val="28"/>
        </w:rPr>
        <w:t>trên địa bàn tỉnh Bế</w:t>
      </w:r>
      <w:r w:rsidR="002061EA" w:rsidRPr="00C70D74">
        <w:rPr>
          <w:bCs/>
          <w:sz w:val="28"/>
          <w:szCs w:val="28"/>
        </w:rPr>
        <w:t>n Tre</w:t>
      </w:r>
      <w:r w:rsidR="00590571" w:rsidRPr="00C70D74">
        <w:rPr>
          <w:bCs/>
          <w:sz w:val="28"/>
          <w:szCs w:val="28"/>
        </w:rPr>
        <w:t xml:space="preserve"> (sau đây gọi tắt là Ban quản lý vùng nuôi thủy sản)</w:t>
      </w:r>
      <w:r w:rsidRPr="00C70D74">
        <w:rPr>
          <w:sz w:val="28"/>
          <w:szCs w:val="28"/>
        </w:rPr>
        <w:t>.</w:t>
      </w:r>
    </w:p>
    <w:p w:rsidR="009341EA" w:rsidRPr="000111D9" w:rsidRDefault="004174EC" w:rsidP="0080633C">
      <w:pPr>
        <w:spacing w:before="120" w:after="120" w:line="240" w:lineRule="auto"/>
        <w:ind w:firstLine="720"/>
        <w:jc w:val="both"/>
        <w:rPr>
          <w:bCs/>
          <w:sz w:val="28"/>
          <w:szCs w:val="28"/>
        </w:rPr>
      </w:pPr>
      <w:r w:rsidRPr="000111D9">
        <w:rPr>
          <w:bCs/>
          <w:sz w:val="28"/>
          <w:szCs w:val="28"/>
        </w:rPr>
        <w:lastRenderedPageBreak/>
        <w:t>2. Đối tượng áp dụng</w:t>
      </w:r>
    </w:p>
    <w:p w:rsidR="009341EA" w:rsidRPr="000111D9" w:rsidRDefault="004174EC" w:rsidP="0080633C">
      <w:pPr>
        <w:spacing w:before="120" w:after="120" w:line="240" w:lineRule="auto"/>
        <w:ind w:firstLine="720"/>
        <w:jc w:val="both"/>
        <w:rPr>
          <w:bCs/>
          <w:sz w:val="28"/>
          <w:szCs w:val="28"/>
        </w:rPr>
      </w:pPr>
      <w:r w:rsidRPr="000111D9">
        <w:rPr>
          <w:bCs/>
          <w:sz w:val="28"/>
          <w:szCs w:val="28"/>
        </w:rPr>
        <w:t xml:space="preserve">a) Các </w:t>
      </w:r>
      <w:r w:rsidRPr="000111D9">
        <w:rPr>
          <w:sz w:val="28"/>
          <w:szCs w:val="28"/>
        </w:rPr>
        <w:t xml:space="preserve">Ban quản lý vùng </w:t>
      </w:r>
      <w:r w:rsidRPr="000111D9">
        <w:rPr>
          <w:bCs/>
          <w:sz w:val="28"/>
          <w:szCs w:val="28"/>
        </w:rPr>
        <w:t>nuôi thủy sản được cấp thẩm quyền thành lập để quản lý vùng nuôi thủy sản theo quy định.</w:t>
      </w:r>
    </w:p>
    <w:p w:rsidR="009341EA" w:rsidRPr="000111D9" w:rsidRDefault="004174EC" w:rsidP="0080633C">
      <w:pPr>
        <w:spacing w:before="120" w:after="120" w:line="240" w:lineRule="auto"/>
        <w:ind w:firstLine="720"/>
        <w:jc w:val="both"/>
        <w:rPr>
          <w:bCs/>
          <w:sz w:val="28"/>
          <w:szCs w:val="28"/>
        </w:rPr>
      </w:pPr>
      <w:r w:rsidRPr="000111D9">
        <w:rPr>
          <w:bCs/>
          <w:sz w:val="28"/>
          <w:szCs w:val="28"/>
        </w:rPr>
        <w:t>b) Sở Nông nghiệp và Phát triển nông thôn; Sở Tài chính.</w:t>
      </w:r>
    </w:p>
    <w:p w:rsidR="009341EA" w:rsidRPr="003B060B" w:rsidRDefault="004174EC" w:rsidP="0080633C">
      <w:pPr>
        <w:spacing w:before="120" w:after="120" w:line="240" w:lineRule="auto"/>
        <w:ind w:firstLine="720"/>
        <w:jc w:val="both"/>
        <w:rPr>
          <w:bCs/>
          <w:spacing w:val="6"/>
          <w:sz w:val="28"/>
          <w:szCs w:val="28"/>
        </w:rPr>
      </w:pPr>
      <w:r w:rsidRPr="003B060B">
        <w:rPr>
          <w:bCs/>
          <w:spacing w:val="6"/>
          <w:sz w:val="28"/>
          <w:szCs w:val="28"/>
        </w:rPr>
        <w:t>c) Ủy ban nhân dân các xã</w:t>
      </w:r>
      <w:r w:rsidR="00C41E85" w:rsidRPr="003B060B">
        <w:rPr>
          <w:bCs/>
          <w:spacing w:val="6"/>
          <w:sz w:val="28"/>
          <w:szCs w:val="28"/>
        </w:rPr>
        <w:t>/</w:t>
      </w:r>
      <w:r w:rsidR="00972D42" w:rsidRPr="003B060B">
        <w:rPr>
          <w:bCs/>
          <w:spacing w:val="6"/>
          <w:sz w:val="28"/>
          <w:szCs w:val="28"/>
        </w:rPr>
        <w:t>thị trấn</w:t>
      </w:r>
      <w:r w:rsidRPr="003B060B">
        <w:rPr>
          <w:bCs/>
          <w:spacing w:val="6"/>
          <w:sz w:val="28"/>
          <w:szCs w:val="28"/>
        </w:rPr>
        <w:t xml:space="preserve"> có thành lập Ban quản lý vùng nuôi thủy sản.</w:t>
      </w:r>
    </w:p>
    <w:p w:rsidR="009341EA" w:rsidRPr="000111D9" w:rsidRDefault="004174EC" w:rsidP="0080633C">
      <w:pPr>
        <w:spacing w:before="120" w:after="120" w:line="240" w:lineRule="auto"/>
        <w:ind w:firstLine="720"/>
        <w:jc w:val="both"/>
        <w:rPr>
          <w:bCs/>
          <w:sz w:val="28"/>
          <w:szCs w:val="28"/>
        </w:rPr>
      </w:pPr>
      <w:r w:rsidRPr="000111D9">
        <w:rPr>
          <w:bCs/>
          <w:sz w:val="28"/>
          <w:szCs w:val="28"/>
        </w:rPr>
        <w:t>d) Các cơ quan, tổ chức khác có liên quan.</w:t>
      </w:r>
    </w:p>
    <w:p w:rsidR="009341EA" w:rsidRPr="000111D9" w:rsidRDefault="0017098A" w:rsidP="0080633C">
      <w:pPr>
        <w:shd w:val="clear" w:color="auto" w:fill="FFFFFF"/>
        <w:spacing w:before="120" w:after="120" w:line="240" w:lineRule="auto"/>
        <w:ind w:firstLine="720"/>
        <w:jc w:val="both"/>
        <w:textAlignment w:val="baseline"/>
        <w:rPr>
          <w:rFonts w:eastAsia="Times New Roman"/>
          <w:b/>
          <w:sz w:val="28"/>
          <w:szCs w:val="28"/>
        </w:rPr>
      </w:pPr>
      <w:r w:rsidRPr="000111D9">
        <w:rPr>
          <w:rFonts w:eastAsia="Times New Roman"/>
          <w:b/>
          <w:sz w:val="28"/>
          <w:szCs w:val="28"/>
        </w:rPr>
        <w:t>Điều 2. Chính sách h</w:t>
      </w:r>
      <w:r w:rsidR="004174EC" w:rsidRPr="000111D9">
        <w:rPr>
          <w:rFonts w:eastAsia="Times New Roman"/>
          <w:b/>
          <w:sz w:val="28"/>
          <w:szCs w:val="28"/>
        </w:rPr>
        <w:t>ỗ trợ kinh phí hoạt động của Ban quản lý vùng nuôi thủy sản</w:t>
      </w:r>
    </w:p>
    <w:p w:rsidR="009341EA" w:rsidRPr="000111D9" w:rsidRDefault="004174EC" w:rsidP="0080633C">
      <w:pPr>
        <w:shd w:val="clear" w:color="auto" w:fill="FFFFFF"/>
        <w:spacing w:before="120" w:after="120" w:line="240" w:lineRule="auto"/>
        <w:ind w:firstLine="720"/>
        <w:jc w:val="both"/>
        <w:textAlignment w:val="baseline"/>
        <w:rPr>
          <w:rFonts w:eastAsia="Calibri"/>
          <w:sz w:val="28"/>
          <w:szCs w:val="28"/>
        </w:rPr>
      </w:pPr>
      <w:r w:rsidRPr="000111D9">
        <w:rPr>
          <w:sz w:val="28"/>
          <w:szCs w:val="28"/>
        </w:rPr>
        <w:t>1</w:t>
      </w:r>
      <w:r w:rsidRPr="000111D9">
        <w:rPr>
          <w:sz w:val="28"/>
          <w:szCs w:val="28"/>
          <w:shd w:val="clear" w:color="auto" w:fill="FFFFFF"/>
          <w:lang w:val="nl-NL"/>
        </w:rPr>
        <w:t xml:space="preserve">. </w:t>
      </w:r>
      <w:r w:rsidRPr="000111D9">
        <w:rPr>
          <w:rFonts w:eastAsia="Calibri"/>
          <w:sz w:val="28"/>
          <w:szCs w:val="28"/>
        </w:rPr>
        <w:t>Nội dung và mức hỗ trợ</w:t>
      </w:r>
    </w:p>
    <w:p w:rsidR="009341EA" w:rsidRPr="000111D9" w:rsidRDefault="004174EC" w:rsidP="0080633C">
      <w:pPr>
        <w:spacing w:before="120" w:after="120" w:line="240" w:lineRule="auto"/>
        <w:ind w:firstLine="720"/>
        <w:jc w:val="both"/>
        <w:rPr>
          <w:sz w:val="28"/>
          <w:szCs w:val="28"/>
        </w:rPr>
      </w:pPr>
      <w:r w:rsidRPr="000111D9">
        <w:rPr>
          <w:sz w:val="28"/>
          <w:szCs w:val="28"/>
        </w:rPr>
        <w:t>a) Hỗ trợ chi phí thông tin truyền thông để thực hiện nhiệm vụ kết nối, thống nhất quản lý vùng nuôi:</w:t>
      </w:r>
    </w:p>
    <w:p w:rsidR="00276D57" w:rsidRPr="000111D9" w:rsidRDefault="00276D57" w:rsidP="0080633C">
      <w:pPr>
        <w:spacing w:before="120" w:after="120" w:line="240" w:lineRule="auto"/>
        <w:ind w:firstLine="720"/>
        <w:jc w:val="both"/>
        <w:rPr>
          <w:sz w:val="28"/>
          <w:szCs w:val="28"/>
        </w:rPr>
      </w:pPr>
      <w:r w:rsidRPr="000111D9">
        <w:rPr>
          <w:sz w:val="28"/>
          <w:szCs w:val="28"/>
        </w:rPr>
        <w:t xml:space="preserve">Trưởng Ban </w:t>
      </w:r>
      <w:r w:rsidRPr="000111D9">
        <w:rPr>
          <w:bCs/>
          <w:sz w:val="28"/>
          <w:szCs w:val="28"/>
        </w:rPr>
        <w:t>quản lý vùng nuôi thủy sản:</w:t>
      </w:r>
      <w:r w:rsidRPr="000111D9">
        <w:rPr>
          <w:sz w:val="28"/>
          <w:szCs w:val="28"/>
        </w:rPr>
        <w:t xml:space="preserve"> 200.000 đồng/người/tháng;</w:t>
      </w:r>
    </w:p>
    <w:p w:rsidR="00276D57" w:rsidRPr="000111D9" w:rsidRDefault="00276D57" w:rsidP="0080633C">
      <w:pPr>
        <w:spacing w:before="120" w:after="120" w:line="240" w:lineRule="auto"/>
        <w:ind w:firstLine="720"/>
        <w:jc w:val="both"/>
        <w:rPr>
          <w:sz w:val="28"/>
          <w:szCs w:val="28"/>
        </w:rPr>
      </w:pPr>
      <w:r w:rsidRPr="000111D9">
        <w:rPr>
          <w:sz w:val="28"/>
          <w:szCs w:val="28"/>
        </w:rPr>
        <w:t xml:space="preserve">Các Phó Ban </w:t>
      </w:r>
      <w:r w:rsidRPr="000111D9">
        <w:rPr>
          <w:bCs/>
          <w:sz w:val="28"/>
          <w:szCs w:val="28"/>
        </w:rPr>
        <w:t>quản lý vùng nuôi thủy sản</w:t>
      </w:r>
      <w:r w:rsidRPr="000111D9">
        <w:rPr>
          <w:sz w:val="28"/>
          <w:szCs w:val="28"/>
        </w:rPr>
        <w:t xml:space="preserve">: 150.000 đồng/người/tháng (mỗi Ban </w:t>
      </w:r>
      <w:r w:rsidRPr="000111D9">
        <w:rPr>
          <w:bCs/>
          <w:sz w:val="28"/>
          <w:szCs w:val="28"/>
        </w:rPr>
        <w:t>quản lý vùng nuôi thủy sản</w:t>
      </w:r>
      <w:r w:rsidR="00367E12">
        <w:rPr>
          <w:sz w:val="28"/>
          <w:szCs w:val="28"/>
        </w:rPr>
        <w:t xml:space="preserve"> không quá 02 Phó B</w:t>
      </w:r>
      <w:r w:rsidRPr="000111D9">
        <w:rPr>
          <w:sz w:val="28"/>
          <w:szCs w:val="28"/>
        </w:rPr>
        <w:t xml:space="preserve">an). </w:t>
      </w:r>
    </w:p>
    <w:p w:rsidR="009341EA" w:rsidRPr="000111D9" w:rsidRDefault="004174EC" w:rsidP="0080633C">
      <w:pPr>
        <w:spacing w:before="120" w:after="120" w:line="240" w:lineRule="auto"/>
        <w:ind w:firstLine="720"/>
        <w:jc w:val="both"/>
        <w:rPr>
          <w:sz w:val="28"/>
          <w:szCs w:val="28"/>
        </w:rPr>
      </w:pPr>
      <w:r w:rsidRPr="000111D9">
        <w:rPr>
          <w:sz w:val="28"/>
          <w:szCs w:val="28"/>
        </w:rPr>
        <w:t>b) Hỗ trợ tổ chức cuộc họp hàng tháng: 50.000 đồng/</w:t>
      </w:r>
      <w:r w:rsidR="00367E12">
        <w:rPr>
          <w:sz w:val="28"/>
          <w:szCs w:val="28"/>
        </w:rPr>
        <w:t>B</w:t>
      </w:r>
      <w:r w:rsidRPr="000111D9">
        <w:rPr>
          <w:sz w:val="28"/>
          <w:szCs w:val="28"/>
        </w:rPr>
        <w:t>an/tháng.</w:t>
      </w:r>
    </w:p>
    <w:p w:rsidR="009341EA"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2. Điều kiện được hỗ trợ</w:t>
      </w:r>
    </w:p>
    <w:p w:rsidR="009341EA" w:rsidRPr="00EB14A5" w:rsidRDefault="004174EC" w:rsidP="0080633C">
      <w:pPr>
        <w:shd w:val="clear" w:color="auto" w:fill="FFFFFF"/>
        <w:spacing w:before="120" w:after="120" w:line="240" w:lineRule="auto"/>
        <w:ind w:firstLine="720"/>
        <w:jc w:val="both"/>
        <w:textAlignment w:val="baseline"/>
        <w:rPr>
          <w:sz w:val="28"/>
          <w:szCs w:val="28"/>
        </w:rPr>
      </w:pPr>
      <w:r w:rsidRPr="00EB14A5">
        <w:rPr>
          <w:sz w:val="28"/>
          <w:szCs w:val="28"/>
        </w:rPr>
        <w:t>Ban quản lý vùng nuôi thủy sản, cá nhân có tên trong Quyết định thành lập do Ủy ban nhân dân xã/</w:t>
      </w:r>
      <w:r w:rsidR="00802BAC" w:rsidRPr="00EB14A5">
        <w:rPr>
          <w:sz w:val="28"/>
          <w:szCs w:val="28"/>
        </w:rPr>
        <w:t>t</w:t>
      </w:r>
      <w:r w:rsidRPr="00EB14A5">
        <w:rPr>
          <w:sz w:val="28"/>
          <w:szCs w:val="28"/>
        </w:rPr>
        <w:t>hị trấn ban hành còn hiệu lực và đảm bảo hoạt động đúng theo Quyết định số 30/2012/QĐ-UBND</w:t>
      </w:r>
      <w:r w:rsidR="00367E12">
        <w:rPr>
          <w:sz w:val="28"/>
          <w:szCs w:val="28"/>
        </w:rPr>
        <w:t xml:space="preserve"> </w:t>
      </w:r>
      <w:r w:rsidRPr="00EB14A5">
        <w:rPr>
          <w:sz w:val="28"/>
          <w:szCs w:val="28"/>
        </w:rPr>
        <w:t xml:space="preserve">ngày 20 tháng 10 năm 2012 của Ủy ban nhân dân tỉnh </w:t>
      </w:r>
      <w:r w:rsidR="00CB3029" w:rsidRPr="00EB14A5">
        <w:rPr>
          <w:sz w:val="28"/>
          <w:szCs w:val="28"/>
        </w:rPr>
        <w:t>ban hành Q</w:t>
      </w:r>
      <w:r w:rsidRPr="00EB14A5">
        <w:rPr>
          <w:sz w:val="28"/>
          <w:szCs w:val="28"/>
        </w:rPr>
        <w:t>uy định về vùng nuôi thủy sản trên địa bàn tỉnh Bến Tre.</w:t>
      </w:r>
    </w:p>
    <w:p w:rsidR="009341EA"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3. Hồ sơ thanh quyết toán kinh phí</w:t>
      </w:r>
    </w:p>
    <w:p w:rsidR="009341EA"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a) Danh sách ký nhận tiền của Ban quản lý vùng nuôi thủy sản.</w:t>
      </w:r>
    </w:p>
    <w:p w:rsidR="009341EA"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b) Biên bản họp định kỳ hàng tháng có xác nhận của Ủy ban nhân dân xã/</w:t>
      </w:r>
      <w:r w:rsidR="00C56F20">
        <w:rPr>
          <w:sz w:val="28"/>
          <w:szCs w:val="28"/>
        </w:rPr>
        <w:t>t</w:t>
      </w:r>
      <w:r w:rsidRPr="000111D9">
        <w:rPr>
          <w:sz w:val="28"/>
          <w:szCs w:val="28"/>
        </w:rPr>
        <w:t>hị trấn.</w:t>
      </w:r>
    </w:p>
    <w:p w:rsidR="009341EA"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4. Trình tự thực hiện</w:t>
      </w:r>
    </w:p>
    <w:p w:rsidR="004C496E" w:rsidRPr="000111D9" w:rsidRDefault="004174EC" w:rsidP="0080633C">
      <w:pPr>
        <w:shd w:val="clear" w:color="auto" w:fill="FFFFFF"/>
        <w:spacing w:before="120" w:after="120" w:line="240" w:lineRule="auto"/>
        <w:ind w:firstLine="720"/>
        <w:jc w:val="both"/>
        <w:textAlignment w:val="baseline"/>
        <w:rPr>
          <w:sz w:val="28"/>
          <w:szCs w:val="28"/>
        </w:rPr>
      </w:pPr>
      <w:r w:rsidRPr="000111D9">
        <w:rPr>
          <w:sz w:val="28"/>
          <w:szCs w:val="28"/>
        </w:rPr>
        <w:t xml:space="preserve">Ủy ban nhân dân tỉnh chỉ đạo Sở Nông nghiệp và Phát triển nông thôn phối hợp Sở Tài chính </w:t>
      </w:r>
      <w:r w:rsidR="004C496E" w:rsidRPr="000111D9">
        <w:rPr>
          <w:bCs/>
          <w:iCs/>
          <w:sz w:val="28"/>
          <w:szCs w:val="28"/>
        </w:rPr>
        <w:t xml:space="preserve">xây dựng dự toán chi phí hàng năm, </w:t>
      </w:r>
      <w:r w:rsidR="004C496E" w:rsidRPr="000111D9">
        <w:rPr>
          <w:iCs/>
          <w:sz w:val="28"/>
          <w:szCs w:val="28"/>
        </w:rPr>
        <w:t>hướng dẫn</w:t>
      </w:r>
      <w:r w:rsidR="004C496E" w:rsidRPr="000111D9">
        <w:rPr>
          <w:iCs/>
          <w:sz w:val="28"/>
          <w:szCs w:val="28"/>
          <w:lang w:val="vi-VN"/>
        </w:rPr>
        <w:t xml:space="preserve"> </w:t>
      </w:r>
      <w:r w:rsidR="004C496E" w:rsidRPr="000111D9">
        <w:rPr>
          <w:iCs/>
          <w:sz w:val="28"/>
          <w:szCs w:val="28"/>
        </w:rPr>
        <w:t>trình tự</w:t>
      </w:r>
      <w:r w:rsidR="005675C3">
        <w:rPr>
          <w:iCs/>
          <w:sz w:val="28"/>
          <w:szCs w:val="28"/>
        </w:rPr>
        <w:t xml:space="preserve"> </w:t>
      </w:r>
      <w:r w:rsidR="004C496E" w:rsidRPr="000111D9">
        <w:rPr>
          <w:iCs/>
          <w:sz w:val="28"/>
          <w:szCs w:val="28"/>
        </w:rPr>
        <w:t>quyết toán kinh phí đảm bảo phù hợp với quy định của pháp luật</w:t>
      </w:r>
      <w:r w:rsidR="003530BC">
        <w:rPr>
          <w:iCs/>
          <w:sz w:val="28"/>
          <w:szCs w:val="28"/>
        </w:rPr>
        <w:t xml:space="preserve"> </w:t>
      </w:r>
      <w:r w:rsidR="004C496E" w:rsidRPr="000111D9">
        <w:rPr>
          <w:iCs/>
          <w:sz w:val="28"/>
          <w:szCs w:val="28"/>
        </w:rPr>
        <w:t>hiện hành.</w:t>
      </w:r>
      <w:r w:rsidR="004C496E" w:rsidRPr="000111D9">
        <w:rPr>
          <w:sz w:val="28"/>
          <w:szCs w:val="28"/>
        </w:rPr>
        <w:t xml:space="preserve"> </w:t>
      </w:r>
    </w:p>
    <w:p w:rsidR="009341EA" w:rsidRPr="000111D9" w:rsidRDefault="004174EC" w:rsidP="0080633C">
      <w:pPr>
        <w:shd w:val="clear" w:color="auto" w:fill="FFFFFF"/>
        <w:spacing w:before="120" w:after="120" w:line="240" w:lineRule="auto"/>
        <w:ind w:firstLine="720"/>
        <w:jc w:val="both"/>
        <w:textAlignment w:val="baseline"/>
        <w:rPr>
          <w:rFonts w:eastAsia="Times New Roman"/>
          <w:b/>
          <w:bCs/>
          <w:sz w:val="28"/>
          <w:szCs w:val="28"/>
          <w:shd w:val="clear" w:color="auto" w:fill="FFFFFF"/>
        </w:rPr>
      </w:pPr>
      <w:r w:rsidRPr="000111D9">
        <w:rPr>
          <w:sz w:val="28"/>
          <w:szCs w:val="28"/>
        </w:rPr>
        <w:t xml:space="preserve">5. Kinh phí thực hiện: </w:t>
      </w:r>
      <w:r w:rsidR="00367E12">
        <w:rPr>
          <w:sz w:val="28"/>
          <w:szCs w:val="28"/>
        </w:rPr>
        <w:t>t</w:t>
      </w:r>
      <w:r w:rsidRPr="000111D9">
        <w:rPr>
          <w:sz w:val="28"/>
          <w:szCs w:val="28"/>
        </w:rPr>
        <w:t>ừ nguồn ngân sách tỉnh.</w:t>
      </w:r>
    </w:p>
    <w:p w:rsidR="009341EA" w:rsidRPr="000111D9" w:rsidRDefault="004174EC" w:rsidP="0080633C">
      <w:pPr>
        <w:shd w:val="clear" w:color="auto" w:fill="FFFFFF"/>
        <w:spacing w:before="120" w:after="120" w:line="240" w:lineRule="auto"/>
        <w:ind w:firstLine="720"/>
        <w:jc w:val="both"/>
        <w:textAlignment w:val="baseline"/>
        <w:rPr>
          <w:rFonts w:eastAsia="Times New Roman"/>
          <w:sz w:val="28"/>
          <w:szCs w:val="28"/>
        </w:rPr>
      </w:pPr>
      <w:r w:rsidRPr="000111D9">
        <w:rPr>
          <w:rFonts w:eastAsia="Times New Roman"/>
          <w:b/>
          <w:bCs/>
          <w:sz w:val="28"/>
          <w:szCs w:val="28"/>
          <w:shd w:val="clear" w:color="auto" w:fill="FFFFFF"/>
        </w:rPr>
        <w:t>Điều 3. Tổ chức thực hiện</w:t>
      </w:r>
    </w:p>
    <w:p w:rsidR="009341EA" w:rsidRPr="000111D9" w:rsidRDefault="004174EC" w:rsidP="0080633C">
      <w:pPr>
        <w:shd w:val="clear" w:color="auto" w:fill="FFFFFF"/>
        <w:spacing w:before="120" w:after="120" w:line="240" w:lineRule="auto"/>
        <w:ind w:firstLine="720"/>
        <w:jc w:val="both"/>
        <w:textAlignment w:val="baseline"/>
        <w:rPr>
          <w:rFonts w:eastAsia="Times New Roman"/>
          <w:sz w:val="28"/>
          <w:szCs w:val="28"/>
        </w:rPr>
      </w:pPr>
      <w:r w:rsidRPr="000111D9">
        <w:rPr>
          <w:rFonts w:eastAsia="Times New Roman"/>
          <w:sz w:val="28"/>
          <w:szCs w:val="28"/>
        </w:rPr>
        <w:t>1. Ủy ban nhân dân tỉnh tổ chức thực hiện Nghị quyết.</w:t>
      </w:r>
    </w:p>
    <w:p w:rsidR="009341EA" w:rsidRPr="000111D9" w:rsidRDefault="004174EC" w:rsidP="0080633C">
      <w:pPr>
        <w:shd w:val="clear" w:color="auto" w:fill="FFFFFF"/>
        <w:spacing w:before="120" w:after="120" w:line="240" w:lineRule="auto"/>
        <w:ind w:firstLine="720"/>
        <w:jc w:val="both"/>
        <w:textAlignment w:val="baseline"/>
        <w:rPr>
          <w:rFonts w:eastAsia="Times New Roman"/>
          <w:sz w:val="28"/>
          <w:szCs w:val="28"/>
        </w:rPr>
      </w:pPr>
      <w:r w:rsidRPr="000111D9">
        <w:rPr>
          <w:rFonts w:eastAsia="Times New Roman"/>
          <w:sz w:val="28"/>
          <w:szCs w:val="28"/>
        </w:rPr>
        <w:t xml:space="preserve">2. Thường trực Hội đồng nhân dân tỉnh, các Ban của Hội đồng nhân dân tỉnh, </w:t>
      </w:r>
      <w:r w:rsidR="001532F0">
        <w:rPr>
          <w:rFonts w:eastAsia="Times New Roman"/>
          <w:sz w:val="28"/>
          <w:szCs w:val="28"/>
        </w:rPr>
        <w:t>đ</w:t>
      </w:r>
      <w:r w:rsidRPr="000111D9">
        <w:rPr>
          <w:rFonts w:eastAsia="Times New Roman"/>
          <w:sz w:val="28"/>
          <w:szCs w:val="28"/>
        </w:rPr>
        <w:t>ại biểu Hội đồng nhân dân tỉnh giám sát việc thực hiện Nghị quyết.</w:t>
      </w:r>
    </w:p>
    <w:p w:rsidR="009341EA" w:rsidRDefault="004174EC" w:rsidP="006E7582">
      <w:pPr>
        <w:shd w:val="clear" w:color="auto" w:fill="FFFFFF"/>
        <w:spacing w:before="120" w:after="240" w:line="240" w:lineRule="auto"/>
        <w:ind w:firstLine="720"/>
        <w:jc w:val="both"/>
        <w:textAlignment w:val="baseline"/>
        <w:rPr>
          <w:rFonts w:eastAsia="Times New Roman"/>
          <w:sz w:val="28"/>
          <w:szCs w:val="28"/>
        </w:rPr>
      </w:pPr>
      <w:r w:rsidRPr="000111D9">
        <w:rPr>
          <w:rFonts w:eastAsia="Times New Roman"/>
          <w:sz w:val="28"/>
          <w:szCs w:val="28"/>
        </w:rPr>
        <w:lastRenderedPageBreak/>
        <w:t xml:space="preserve">3. Nghị quyết này </w:t>
      </w:r>
      <w:r w:rsidR="001532F0">
        <w:rPr>
          <w:rFonts w:eastAsia="Times New Roman"/>
          <w:sz w:val="28"/>
          <w:szCs w:val="28"/>
        </w:rPr>
        <w:t xml:space="preserve">đã </w:t>
      </w:r>
      <w:r w:rsidRPr="000111D9">
        <w:rPr>
          <w:rFonts w:eastAsia="Times New Roman"/>
          <w:sz w:val="28"/>
          <w:szCs w:val="28"/>
        </w:rPr>
        <w:t xml:space="preserve">được </w:t>
      </w:r>
      <w:r w:rsidRPr="00C81784">
        <w:rPr>
          <w:rFonts w:eastAsia="Times New Roman"/>
          <w:sz w:val="28"/>
          <w:szCs w:val="28"/>
        </w:rPr>
        <w:t>Hội đồng nhân dân tỉnh</w:t>
      </w:r>
      <w:r w:rsidR="001532F0" w:rsidRPr="00C81784">
        <w:rPr>
          <w:rFonts w:eastAsia="Times New Roman"/>
          <w:sz w:val="28"/>
          <w:szCs w:val="28"/>
        </w:rPr>
        <w:t xml:space="preserve"> Bến Tre</w:t>
      </w:r>
      <w:r w:rsidRPr="00C81784">
        <w:rPr>
          <w:rFonts w:eastAsia="Times New Roman"/>
          <w:sz w:val="28"/>
          <w:szCs w:val="28"/>
        </w:rPr>
        <w:t xml:space="preserve"> </w:t>
      </w:r>
      <w:r w:rsidR="007B1BF1" w:rsidRPr="00C81784">
        <w:rPr>
          <w:rFonts w:eastAsia="Times New Roman"/>
          <w:sz w:val="28"/>
          <w:szCs w:val="28"/>
        </w:rPr>
        <w:t>k</w:t>
      </w:r>
      <w:r w:rsidRPr="00C81784">
        <w:rPr>
          <w:rFonts w:eastAsia="Times New Roman"/>
          <w:sz w:val="28"/>
          <w:szCs w:val="28"/>
        </w:rPr>
        <w:t>hóa</w:t>
      </w:r>
      <w:r w:rsidR="00891B9B" w:rsidRPr="00C81784">
        <w:rPr>
          <w:rFonts w:eastAsia="Times New Roman"/>
          <w:sz w:val="28"/>
          <w:szCs w:val="28"/>
        </w:rPr>
        <w:t xml:space="preserve"> X</w:t>
      </w:r>
      <w:r w:rsidRPr="00C81784">
        <w:rPr>
          <w:rFonts w:eastAsia="Times New Roman"/>
          <w:sz w:val="28"/>
          <w:szCs w:val="28"/>
        </w:rPr>
        <w:t>, kỳ họp thứ</w:t>
      </w:r>
      <w:r w:rsidR="001A5CE1" w:rsidRPr="00C81784">
        <w:rPr>
          <w:rFonts w:eastAsia="Times New Roman"/>
          <w:sz w:val="28"/>
          <w:szCs w:val="28"/>
        </w:rPr>
        <w:t xml:space="preserve"> 4</w:t>
      </w:r>
      <w:r w:rsidR="004719AB" w:rsidRPr="00C81784">
        <w:rPr>
          <w:rFonts w:eastAsia="Times New Roman"/>
          <w:sz w:val="28"/>
          <w:szCs w:val="28"/>
        </w:rPr>
        <w:t xml:space="preserve"> </w:t>
      </w:r>
      <w:r w:rsidRPr="000111D9">
        <w:rPr>
          <w:rFonts w:eastAsia="Times New Roman"/>
          <w:sz w:val="28"/>
          <w:szCs w:val="28"/>
        </w:rPr>
        <w:t xml:space="preserve">thông qua ngày </w:t>
      </w:r>
      <w:r w:rsidR="000C18B5">
        <w:rPr>
          <w:rFonts w:eastAsia="Times New Roman"/>
          <w:sz w:val="28"/>
          <w:szCs w:val="28"/>
        </w:rPr>
        <w:t>08</w:t>
      </w:r>
      <w:r w:rsidR="001532F0">
        <w:rPr>
          <w:rFonts w:eastAsia="Times New Roman"/>
          <w:sz w:val="28"/>
          <w:szCs w:val="28"/>
        </w:rPr>
        <w:t xml:space="preserve"> </w:t>
      </w:r>
      <w:r w:rsidRPr="000111D9">
        <w:rPr>
          <w:rFonts w:eastAsia="Times New Roman"/>
          <w:sz w:val="28"/>
          <w:szCs w:val="28"/>
        </w:rPr>
        <w:t>tháng</w:t>
      </w:r>
      <w:r w:rsidR="001532F0">
        <w:rPr>
          <w:rFonts w:eastAsia="Times New Roman"/>
          <w:sz w:val="28"/>
          <w:szCs w:val="28"/>
        </w:rPr>
        <w:t xml:space="preserve"> 12 </w:t>
      </w:r>
      <w:r w:rsidRPr="000111D9">
        <w:rPr>
          <w:rFonts w:eastAsia="Times New Roman"/>
          <w:sz w:val="28"/>
          <w:szCs w:val="28"/>
        </w:rPr>
        <w:t>năm 2021 và có hiệu lực từ ngày</w:t>
      </w:r>
      <w:r w:rsidR="003B060B">
        <w:rPr>
          <w:rFonts w:eastAsia="Times New Roman"/>
          <w:sz w:val="28"/>
          <w:szCs w:val="28"/>
        </w:rPr>
        <w:t xml:space="preserve"> </w:t>
      </w:r>
      <w:r w:rsidR="005547DB">
        <w:rPr>
          <w:rFonts w:eastAsia="Times New Roman"/>
          <w:sz w:val="28"/>
          <w:szCs w:val="28"/>
        </w:rPr>
        <w:t>01</w:t>
      </w:r>
      <w:r w:rsidR="003F6943">
        <w:rPr>
          <w:rFonts w:eastAsia="Times New Roman"/>
          <w:sz w:val="28"/>
          <w:szCs w:val="28"/>
        </w:rPr>
        <w:t xml:space="preserve"> </w:t>
      </w:r>
      <w:r w:rsidRPr="000111D9">
        <w:rPr>
          <w:rFonts w:eastAsia="Times New Roman"/>
          <w:sz w:val="28"/>
          <w:szCs w:val="28"/>
        </w:rPr>
        <w:t>tháng</w:t>
      </w:r>
      <w:r w:rsidR="003F6943">
        <w:rPr>
          <w:rFonts w:eastAsia="Times New Roman"/>
          <w:sz w:val="28"/>
          <w:szCs w:val="28"/>
        </w:rPr>
        <w:t xml:space="preserve"> </w:t>
      </w:r>
      <w:r w:rsidR="005547DB">
        <w:rPr>
          <w:rFonts w:eastAsia="Times New Roman"/>
          <w:sz w:val="28"/>
          <w:szCs w:val="28"/>
        </w:rPr>
        <w:t>01</w:t>
      </w:r>
      <w:r w:rsidR="003F6943">
        <w:rPr>
          <w:rFonts w:eastAsia="Times New Roman"/>
          <w:sz w:val="28"/>
          <w:szCs w:val="28"/>
        </w:rPr>
        <w:t xml:space="preserve"> </w:t>
      </w:r>
      <w:r w:rsidRPr="000111D9">
        <w:rPr>
          <w:rFonts w:eastAsia="Times New Roman"/>
          <w:sz w:val="28"/>
          <w:szCs w:val="28"/>
        </w:rPr>
        <w:t>năm 202</w:t>
      </w:r>
      <w:r w:rsidR="005547DB">
        <w:rPr>
          <w:rFonts w:eastAsia="Times New Roman"/>
          <w:sz w:val="28"/>
          <w:szCs w:val="28"/>
        </w:rPr>
        <w:t>2</w:t>
      </w:r>
      <w:r w:rsidRPr="000111D9">
        <w:rPr>
          <w:rFonts w:eastAsia="Times New Roman"/>
          <w:sz w:val="28"/>
          <w:szCs w:val="28"/>
        </w:rPr>
        <w:t>./.</w:t>
      </w:r>
    </w:p>
    <w:p w:rsidR="00D67AF4" w:rsidRPr="00FE52E1" w:rsidRDefault="00D67AF4" w:rsidP="00FE52E1">
      <w:pPr>
        <w:shd w:val="clear" w:color="auto" w:fill="FFFFFF"/>
        <w:spacing w:before="120" w:line="264" w:lineRule="auto"/>
        <w:jc w:val="both"/>
        <w:textAlignment w:val="baseline"/>
        <w:rPr>
          <w:rFonts w:eastAsia="Times New Roman"/>
          <w:sz w:val="8"/>
          <w:szCs w:val="28"/>
        </w:rPr>
      </w:pPr>
    </w:p>
    <w:tbl>
      <w:tblPr>
        <w:tblW w:w="9747" w:type="dxa"/>
        <w:tblCellMar>
          <w:left w:w="0" w:type="dxa"/>
          <w:right w:w="0" w:type="dxa"/>
        </w:tblCellMar>
        <w:tblLook w:val="04A0" w:firstRow="1" w:lastRow="0" w:firstColumn="1" w:lastColumn="0" w:noHBand="0" w:noVBand="1"/>
      </w:tblPr>
      <w:tblGrid>
        <w:gridCol w:w="5070"/>
        <w:gridCol w:w="4677"/>
      </w:tblGrid>
      <w:tr w:rsidR="009341EA" w:rsidTr="0092609C">
        <w:tc>
          <w:tcPr>
            <w:tcW w:w="5070" w:type="dxa"/>
            <w:tcBorders>
              <w:top w:val="nil"/>
              <w:left w:val="nil"/>
              <w:bottom w:val="nil"/>
              <w:right w:val="nil"/>
            </w:tcBorders>
            <w:tcMar>
              <w:top w:w="0" w:type="dxa"/>
              <w:left w:w="108" w:type="dxa"/>
              <w:bottom w:w="0" w:type="dxa"/>
              <w:right w:w="108" w:type="dxa"/>
            </w:tcMar>
          </w:tcPr>
          <w:p w:rsidR="009341EA" w:rsidRPr="00F20FBF" w:rsidRDefault="009341EA" w:rsidP="00FB565A">
            <w:pPr>
              <w:spacing w:line="240" w:lineRule="auto"/>
              <w:rPr>
                <w:color w:val="000000"/>
                <w:sz w:val="22"/>
                <w:szCs w:val="22"/>
                <w:shd w:val="clear" w:color="auto" w:fill="FFFFFF"/>
              </w:rPr>
            </w:pPr>
          </w:p>
        </w:tc>
        <w:tc>
          <w:tcPr>
            <w:tcW w:w="4677" w:type="dxa"/>
            <w:tcBorders>
              <w:top w:val="nil"/>
              <w:left w:val="nil"/>
              <w:bottom w:val="nil"/>
              <w:right w:val="nil"/>
            </w:tcBorders>
            <w:tcMar>
              <w:top w:w="0" w:type="dxa"/>
              <w:left w:w="108" w:type="dxa"/>
              <w:bottom w:w="0" w:type="dxa"/>
              <w:right w:w="108" w:type="dxa"/>
            </w:tcMar>
          </w:tcPr>
          <w:p w:rsidR="009341EA" w:rsidRPr="003B060B" w:rsidRDefault="004174EC">
            <w:pPr>
              <w:jc w:val="center"/>
              <w:rPr>
                <w:b/>
                <w:bCs/>
                <w:color w:val="000000"/>
                <w:sz w:val="28"/>
                <w:szCs w:val="28"/>
                <w:shd w:val="clear" w:color="auto" w:fill="FFFFFF"/>
              </w:rPr>
            </w:pPr>
            <w:r w:rsidRPr="003B060B">
              <w:rPr>
                <w:b/>
                <w:bCs/>
                <w:color w:val="000000"/>
                <w:sz w:val="28"/>
                <w:szCs w:val="28"/>
                <w:shd w:val="clear" w:color="auto" w:fill="FFFFFF"/>
              </w:rPr>
              <w:t>CHỦ TỊCH</w:t>
            </w:r>
          </w:p>
          <w:p w:rsidR="009341EA" w:rsidRDefault="009341EA">
            <w:pPr>
              <w:jc w:val="center"/>
              <w:rPr>
                <w:b/>
                <w:bCs/>
                <w:color w:val="000000"/>
                <w:szCs w:val="26"/>
                <w:shd w:val="clear" w:color="auto" w:fill="FFFFFF"/>
              </w:rPr>
            </w:pPr>
          </w:p>
          <w:p w:rsidR="009341EA" w:rsidRDefault="009341EA">
            <w:pPr>
              <w:jc w:val="center"/>
              <w:rPr>
                <w:b/>
                <w:bCs/>
                <w:color w:val="000000"/>
                <w:szCs w:val="26"/>
                <w:shd w:val="clear" w:color="auto" w:fill="FFFFFF"/>
              </w:rPr>
            </w:pPr>
          </w:p>
          <w:p w:rsidR="009341EA" w:rsidRPr="003B060B" w:rsidRDefault="004174EC">
            <w:pPr>
              <w:jc w:val="center"/>
              <w:rPr>
                <w:sz w:val="28"/>
                <w:szCs w:val="28"/>
              </w:rPr>
            </w:pPr>
            <w:r w:rsidRPr="003B060B">
              <w:rPr>
                <w:b/>
                <w:bCs/>
                <w:color w:val="000000"/>
                <w:sz w:val="28"/>
                <w:szCs w:val="28"/>
                <w:shd w:val="clear" w:color="auto" w:fill="FFFFFF"/>
              </w:rPr>
              <w:t>Hồ Thị Hoàng Yến</w:t>
            </w:r>
          </w:p>
        </w:tc>
      </w:tr>
    </w:tbl>
    <w:p w:rsidR="009341EA" w:rsidRPr="00DE74A8" w:rsidRDefault="009341EA" w:rsidP="00DE74A8">
      <w:pPr>
        <w:shd w:val="clear" w:color="auto" w:fill="FFFFFF"/>
        <w:spacing w:before="60" w:line="240" w:lineRule="auto"/>
        <w:jc w:val="both"/>
        <w:textAlignment w:val="baseline"/>
        <w:rPr>
          <w:rFonts w:eastAsia="Times New Roman"/>
          <w:sz w:val="2"/>
          <w:szCs w:val="27"/>
        </w:rPr>
      </w:pPr>
      <w:bookmarkStart w:id="0" w:name="_GoBack"/>
      <w:bookmarkEnd w:id="0"/>
    </w:p>
    <w:sectPr w:rsidR="009341EA" w:rsidRPr="00DE74A8" w:rsidSect="009A0B1B">
      <w:pgSz w:w="11907" w:h="16840" w:code="9"/>
      <w:pgMar w:top="1361" w:right="1134" w:bottom="1134" w:left="1134" w:header="794" w:footer="289"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AE" w:rsidRDefault="00F200AE">
      <w:pPr>
        <w:spacing w:line="240" w:lineRule="auto"/>
      </w:pPr>
      <w:r>
        <w:separator/>
      </w:r>
    </w:p>
  </w:endnote>
  <w:endnote w:type="continuationSeparator" w:id="0">
    <w:p w:rsidR="00F200AE" w:rsidRDefault="00F20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AE" w:rsidRDefault="00F200AE">
      <w:r>
        <w:separator/>
      </w:r>
    </w:p>
  </w:footnote>
  <w:footnote w:type="continuationSeparator" w:id="0">
    <w:p w:rsidR="00F200AE" w:rsidRDefault="00F20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55"/>
    <w:rsid w:val="0000487B"/>
    <w:rsid w:val="000111D9"/>
    <w:rsid w:val="00022A90"/>
    <w:rsid w:val="000251D1"/>
    <w:rsid w:val="0002645F"/>
    <w:rsid w:val="00026BE6"/>
    <w:rsid w:val="00030AFE"/>
    <w:rsid w:val="00034275"/>
    <w:rsid w:val="00035BE6"/>
    <w:rsid w:val="00051799"/>
    <w:rsid w:val="00057F00"/>
    <w:rsid w:val="00067BB9"/>
    <w:rsid w:val="00073BA9"/>
    <w:rsid w:val="00075F3E"/>
    <w:rsid w:val="00080032"/>
    <w:rsid w:val="0008284B"/>
    <w:rsid w:val="00083880"/>
    <w:rsid w:val="00084979"/>
    <w:rsid w:val="00094DCD"/>
    <w:rsid w:val="000A3215"/>
    <w:rsid w:val="000B03DE"/>
    <w:rsid w:val="000B2E0E"/>
    <w:rsid w:val="000C18B5"/>
    <w:rsid w:val="000C4786"/>
    <w:rsid w:val="000D59C6"/>
    <w:rsid w:val="000D5B97"/>
    <w:rsid w:val="000D7743"/>
    <w:rsid w:val="000E3DD2"/>
    <w:rsid w:val="000E48B2"/>
    <w:rsid w:val="00111FEA"/>
    <w:rsid w:val="001136CD"/>
    <w:rsid w:val="001178B5"/>
    <w:rsid w:val="00126173"/>
    <w:rsid w:val="00127C6D"/>
    <w:rsid w:val="00131A7E"/>
    <w:rsid w:val="001406B3"/>
    <w:rsid w:val="00141755"/>
    <w:rsid w:val="00144AC0"/>
    <w:rsid w:val="00147AE1"/>
    <w:rsid w:val="001532F0"/>
    <w:rsid w:val="0015482C"/>
    <w:rsid w:val="00155A04"/>
    <w:rsid w:val="001670A5"/>
    <w:rsid w:val="0017098A"/>
    <w:rsid w:val="0017254E"/>
    <w:rsid w:val="00180304"/>
    <w:rsid w:val="00181E30"/>
    <w:rsid w:val="001823BC"/>
    <w:rsid w:val="00183965"/>
    <w:rsid w:val="00196446"/>
    <w:rsid w:val="001A5CE1"/>
    <w:rsid w:val="001B0E7C"/>
    <w:rsid w:val="001B534D"/>
    <w:rsid w:val="001B6E82"/>
    <w:rsid w:val="001C00C0"/>
    <w:rsid w:val="001C418B"/>
    <w:rsid w:val="001C6A88"/>
    <w:rsid w:val="001C7149"/>
    <w:rsid w:val="001D09A6"/>
    <w:rsid w:val="001E0369"/>
    <w:rsid w:val="001E610C"/>
    <w:rsid w:val="001F07E7"/>
    <w:rsid w:val="00200D92"/>
    <w:rsid w:val="00204993"/>
    <w:rsid w:val="002061EA"/>
    <w:rsid w:val="00215CE5"/>
    <w:rsid w:val="00217A83"/>
    <w:rsid w:val="00225414"/>
    <w:rsid w:val="00225DA4"/>
    <w:rsid w:val="002331CC"/>
    <w:rsid w:val="002405A2"/>
    <w:rsid w:val="00240FD0"/>
    <w:rsid w:val="002412C8"/>
    <w:rsid w:val="002515EA"/>
    <w:rsid w:val="00252236"/>
    <w:rsid w:val="00254728"/>
    <w:rsid w:val="0026028D"/>
    <w:rsid w:val="00261B28"/>
    <w:rsid w:val="00272DD5"/>
    <w:rsid w:val="00272EC1"/>
    <w:rsid w:val="00276D57"/>
    <w:rsid w:val="0028185D"/>
    <w:rsid w:val="002828B8"/>
    <w:rsid w:val="00283601"/>
    <w:rsid w:val="002861CF"/>
    <w:rsid w:val="00291055"/>
    <w:rsid w:val="00291E00"/>
    <w:rsid w:val="00294E6A"/>
    <w:rsid w:val="002A63D7"/>
    <w:rsid w:val="002A7C99"/>
    <w:rsid w:val="002A7F39"/>
    <w:rsid w:val="002B070E"/>
    <w:rsid w:val="002C1DBC"/>
    <w:rsid w:val="002C4FBE"/>
    <w:rsid w:val="002C768D"/>
    <w:rsid w:val="002D20AB"/>
    <w:rsid w:val="002D3E8B"/>
    <w:rsid w:val="002E4EC2"/>
    <w:rsid w:val="002E52D1"/>
    <w:rsid w:val="002E792E"/>
    <w:rsid w:val="002F6752"/>
    <w:rsid w:val="003048FA"/>
    <w:rsid w:val="00305524"/>
    <w:rsid w:val="0030714D"/>
    <w:rsid w:val="00330296"/>
    <w:rsid w:val="003363D6"/>
    <w:rsid w:val="00343756"/>
    <w:rsid w:val="003530BC"/>
    <w:rsid w:val="00362761"/>
    <w:rsid w:val="00363C35"/>
    <w:rsid w:val="00366A79"/>
    <w:rsid w:val="0036735D"/>
    <w:rsid w:val="00367E12"/>
    <w:rsid w:val="00370109"/>
    <w:rsid w:val="003724AB"/>
    <w:rsid w:val="00375EB2"/>
    <w:rsid w:val="003810BB"/>
    <w:rsid w:val="0038141C"/>
    <w:rsid w:val="00382024"/>
    <w:rsid w:val="0038588F"/>
    <w:rsid w:val="00387BED"/>
    <w:rsid w:val="0039284C"/>
    <w:rsid w:val="003928EA"/>
    <w:rsid w:val="00392B24"/>
    <w:rsid w:val="003B060B"/>
    <w:rsid w:val="003C158E"/>
    <w:rsid w:val="003C25DE"/>
    <w:rsid w:val="003D6135"/>
    <w:rsid w:val="003D74C8"/>
    <w:rsid w:val="003D7E44"/>
    <w:rsid w:val="003E709B"/>
    <w:rsid w:val="003F594A"/>
    <w:rsid w:val="003F6943"/>
    <w:rsid w:val="00400001"/>
    <w:rsid w:val="00401080"/>
    <w:rsid w:val="00411C65"/>
    <w:rsid w:val="004174EC"/>
    <w:rsid w:val="00435E70"/>
    <w:rsid w:val="00437AD9"/>
    <w:rsid w:val="00441F75"/>
    <w:rsid w:val="004441EF"/>
    <w:rsid w:val="00445F3B"/>
    <w:rsid w:val="00446904"/>
    <w:rsid w:val="004557A0"/>
    <w:rsid w:val="00461323"/>
    <w:rsid w:val="0046304C"/>
    <w:rsid w:val="00464322"/>
    <w:rsid w:val="004719AB"/>
    <w:rsid w:val="00476162"/>
    <w:rsid w:val="00486160"/>
    <w:rsid w:val="00491047"/>
    <w:rsid w:val="004A0955"/>
    <w:rsid w:val="004A6053"/>
    <w:rsid w:val="004B133E"/>
    <w:rsid w:val="004B3E08"/>
    <w:rsid w:val="004B7A6A"/>
    <w:rsid w:val="004C075E"/>
    <w:rsid w:val="004C11FB"/>
    <w:rsid w:val="004C3605"/>
    <w:rsid w:val="004C496E"/>
    <w:rsid w:val="004C6DE6"/>
    <w:rsid w:val="004D0C62"/>
    <w:rsid w:val="004D34CE"/>
    <w:rsid w:val="004D3DE4"/>
    <w:rsid w:val="004D5B74"/>
    <w:rsid w:val="004E16A0"/>
    <w:rsid w:val="004E1986"/>
    <w:rsid w:val="004E32E7"/>
    <w:rsid w:val="004E4F36"/>
    <w:rsid w:val="004E7E60"/>
    <w:rsid w:val="004F477A"/>
    <w:rsid w:val="005057AF"/>
    <w:rsid w:val="00512DBE"/>
    <w:rsid w:val="00526F4E"/>
    <w:rsid w:val="0053055C"/>
    <w:rsid w:val="00531419"/>
    <w:rsid w:val="00531A9A"/>
    <w:rsid w:val="005343B6"/>
    <w:rsid w:val="0053460F"/>
    <w:rsid w:val="005428CD"/>
    <w:rsid w:val="00552E41"/>
    <w:rsid w:val="005547DB"/>
    <w:rsid w:val="00562B1A"/>
    <w:rsid w:val="00566838"/>
    <w:rsid w:val="005675C3"/>
    <w:rsid w:val="00570B3F"/>
    <w:rsid w:val="005729CE"/>
    <w:rsid w:val="00573454"/>
    <w:rsid w:val="00581E20"/>
    <w:rsid w:val="00584E92"/>
    <w:rsid w:val="00587BD2"/>
    <w:rsid w:val="00587F0D"/>
    <w:rsid w:val="00590571"/>
    <w:rsid w:val="005914BA"/>
    <w:rsid w:val="00591617"/>
    <w:rsid w:val="00597A02"/>
    <w:rsid w:val="005A0A87"/>
    <w:rsid w:val="005A2B96"/>
    <w:rsid w:val="005A3F71"/>
    <w:rsid w:val="005A465B"/>
    <w:rsid w:val="005A7543"/>
    <w:rsid w:val="005B48AC"/>
    <w:rsid w:val="005C07D6"/>
    <w:rsid w:val="005D31E9"/>
    <w:rsid w:val="005D3E75"/>
    <w:rsid w:val="005E248D"/>
    <w:rsid w:val="005E3AB9"/>
    <w:rsid w:val="005F0A03"/>
    <w:rsid w:val="005F2F55"/>
    <w:rsid w:val="006008BA"/>
    <w:rsid w:val="00601ED4"/>
    <w:rsid w:val="00604BDE"/>
    <w:rsid w:val="00606125"/>
    <w:rsid w:val="0061184A"/>
    <w:rsid w:val="0061684E"/>
    <w:rsid w:val="00632409"/>
    <w:rsid w:val="006372ED"/>
    <w:rsid w:val="00640273"/>
    <w:rsid w:val="00644E08"/>
    <w:rsid w:val="00646017"/>
    <w:rsid w:val="006460FE"/>
    <w:rsid w:val="00647C2E"/>
    <w:rsid w:val="0065404F"/>
    <w:rsid w:val="00656745"/>
    <w:rsid w:val="00670AD7"/>
    <w:rsid w:val="006733CC"/>
    <w:rsid w:val="006752D2"/>
    <w:rsid w:val="00676DEB"/>
    <w:rsid w:val="00682D0A"/>
    <w:rsid w:val="006852DB"/>
    <w:rsid w:val="006871C6"/>
    <w:rsid w:val="0068768C"/>
    <w:rsid w:val="0069158A"/>
    <w:rsid w:val="00695DF0"/>
    <w:rsid w:val="006A022F"/>
    <w:rsid w:val="006A6888"/>
    <w:rsid w:val="006B39B5"/>
    <w:rsid w:val="006B7829"/>
    <w:rsid w:val="006D2797"/>
    <w:rsid w:val="006E4235"/>
    <w:rsid w:val="006E7582"/>
    <w:rsid w:val="006E7B7F"/>
    <w:rsid w:val="006E7B8B"/>
    <w:rsid w:val="00701D78"/>
    <w:rsid w:val="00710AC4"/>
    <w:rsid w:val="007155B2"/>
    <w:rsid w:val="00716AC5"/>
    <w:rsid w:val="00720ADB"/>
    <w:rsid w:val="00720E5C"/>
    <w:rsid w:val="007321AF"/>
    <w:rsid w:val="00737A23"/>
    <w:rsid w:val="00750806"/>
    <w:rsid w:val="00754A0B"/>
    <w:rsid w:val="007602D2"/>
    <w:rsid w:val="007608FC"/>
    <w:rsid w:val="00764B0A"/>
    <w:rsid w:val="00765EB5"/>
    <w:rsid w:val="00771620"/>
    <w:rsid w:val="00776DFD"/>
    <w:rsid w:val="007908E7"/>
    <w:rsid w:val="00790EA8"/>
    <w:rsid w:val="0079385B"/>
    <w:rsid w:val="007A1B8C"/>
    <w:rsid w:val="007A4881"/>
    <w:rsid w:val="007A5141"/>
    <w:rsid w:val="007A709C"/>
    <w:rsid w:val="007A7C27"/>
    <w:rsid w:val="007B1BF1"/>
    <w:rsid w:val="007D248E"/>
    <w:rsid w:val="007D3BDF"/>
    <w:rsid w:val="007D3CCD"/>
    <w:rsid w:val="007D4FD8"/>
    <w:rsid w:val="007D5CEA"/>
    <w:rsid w:val="007D66CB"/>
    <w:rsid w:val="007E5ACB"/>
    <w:rsid w:val="007F0DC7"/>
    <w:rsid w:val="007F4021"/>
    <w:rsid w:val="007F4834"/>
    <w:rsid w:val="007F6F39"/>
    <w:rsid w:val="007F7AD8"/>
    <w:rsid w:val="00800C7C"/>
    <w:rsid w:val="00802BAC"/>
    <w:rsid w:val="00803503"/>
    <w:rsid w:val="00803FAA"/>
    <w:rsid w:val="0080633C"/>
    <w:rsid w:val="00806D99"/>
    <w:rsid w:val="00817FE5"/>
    <w:rsid w:val="00821A83"/>
    <w:rsid w:val="00821C5F"/>
    <w:rsid w:val="00822034"/>
    <w:rsid w:val="00824CCE"/>
    <w:rsid w:val="00825211"/>
    <w:rsid w:val="008369B8"/>
    <w:rsid w:val="00837564"/>
    <w:rsid w:val="00842529"/>
    <w:rsid w:val="0085669D"/>
    <w:rsid w:val="0086385D"/>
    <w:rsid w:val="00864CDC"/>
    <w:rsid w:val="008656DC"/>
    <w:rsid w:val="00870502"/>
    <w:rsid w:val="00873C23"/>
    <w:rsid w:val="00874568"/>
    <w:rsid w:val="00890326"/>
    <w:rsid w:val="008919C5"/>
    <w:rsid w:val="00891B9B"/>
    <w:rsid w:val="00896973"/>
    <w:rsid w:val="008A1922"/>
    <w:rsid w:val="008A75A4"/>
    <w:rsid w:val="008B0F38"/>
    <w:rsid w:val="008B2457"/>
    <w:rsid w:val="008B2C07"/>
    <w:rsid w:val="008B4E2B"/>
    <w:rsid w:val="008D1846"/>
    <w:rsid w:val="008D52B5"/>
    <w:rsid w:val="008E371C"/>
    <w:rsid w:val="008E676B"/>
    <w:rsid w:val="00901BA8"/>
    <w:rsid w:val="009020D9"/>
    <w:rsid w:val="00915742"/>
    <w:rsid w:val="009211E7"/>
    <w:rsid w:val="00921740"/>
    <w:rsid w:val="009230C3"/>
    <w:rsid w:val="009242A1"/>
    <w:rsid w:val="0092609C"/>
    <w:rsid w:val="009341EA"/>
    <w:rsid w:val="00941C11"/>
    <w:rsid w:val="00945D69"/>
    <w:rsid w:val="009469E7"/>
    <w:rsid w:val="00946FD2"/>
    <w:rsid w:val="00950270"/>
    <w:rsid w:val="0095339B"/>
    <w:rsid w:val="009536B1"/>
    <w:rsid w:val="00953C85"/>
    <w:rsid w:val="00966C96"/>
    <w:rsid w:val="00971754"/>
    <w:rsid w:val="00972D42"/>
    <w:rsid w:val="009753C6"/>
    <w:rsid w:val="00983CF1"/>
    <w:rsid w:val="00991E74"/>
    <w:rsid w:val="009932B7"/>
    <w:rsid w:val="009953DB"/>
    <w:rsid w:val="009A0B1B"/>
    <w:rsid w:val="009A16C1"/>
    <w:rsid w:val="009A2833"/>
    <w:rsid w:val="009A4925"/>
    <w:rsid w:val="009B2402"/>
    <w:rsid w:val="009B3CA3"/>
    <w:rsid w:val="009B4B77"/>
    <w:rsid w:val="009B51FD"/>
    <w:rsid w:val="009B53B4"/>
    <w:rsid w:val="009B5D6B"/>
    <w:rsid w:val="009C1781"/>
    <w:rsid w:val="009C787B"/>
    <w:rsid w:val="009D3A89"/>
    <w:rsid w:val="009D5658"/>
    <w:rsid w:val="009E0538"/>
    <w:rsid w:val="009E7959"/>
    <w:rsid w:val="009F135A"/>
    <w:rsid w:val="009F1B94"/>
    <w:rsid w:val="009F4F05"/>
    <w:rsid w:val="009F4F4D"/>
    <w:rsid w:val="009F6AB1"/>
    <w:rsid w:val="009F7C9B"/>
    <w:rsid w:val="00A13337"/>
    <w:rsid w:val="00A279B9"/>
    <w:rsid w:val="00A30165"/>
    <w:rsid w:val="00A31481"/>
    <w:rsid w:val="00A328DB"/>
    <w:rsid w:val="00A42FD1"/>
    <w:rsid w:val="00A50C5F"/>
    <w:rsid w:val="00A51B21"/>
    <w:rsid w:val="00A67CC9"/>
    <w:rsid w:val="00A72BA1"/>
    <w:rsid w:val="00A90216"/>
    <w:rsid w:val="00A94CC4"/>
    <w:rsid w:val="00A978FD"/>
    <w:rsid w:val="00AA2F14"/>
    <w:rsid w:val="00AA7B67"/>
    <w:rsid w:val="00AB2B3C"/>
    <w:rsid w:val="00AB3E70"/>
    <w:rsid w:val="00AB4B7C"/>
    <w:rsid w:val="00AB5A86"/>
    <w:rsid w:val="00AB723D"/>
    <w:rsid w:val="00AC02A5"/>
    <w:rsid w:val="00AC5536"/>
    <w:rsid w:val="00AD391D"/>
    <w:rsid w:val="00AD7AF7"/>
    <w:rsid w:val="00AE5A1D"/>
    <w:rsid w:val="00AE7741"/>
    <w:rsid w:val="00AF3FA8"/>
    <w:rsid w:val="00B1093D"/>
    <w:rsid w:val="00B12627"/>
    <w:rsid w:val="00B13D73"/>
    <w:rsid w:val="00B1731B"/>
    <w:rsid w:val="00B17B43"/>
    <w:rsid w:val="00B26233"/>
    <w:rsid w:val="00B317EB"/>
    <w:rsid w:val="00B402AB"/>
    <w:rsid w:val="00B4406F"/>
    <w:rsid w:val="00B44E04"/>
    <w:rsid w:val="00B53C6D"/>
    <w:rsid w:val="00B54647"/>
    <w:rsid w:val="00B54789"/>
    <w:rsid w:val="00B8347C"/>
    <w:rsid w:val="00B85B15"/>
    <w:rsid w:val="00B90D20"/>
    <w:rsid w:val="00B915B5"/>
    <w:rsid w:val="00B92D26"/>
    <w:rsid w:val="00BA04DD"/>
    <w:rsid w:val="00BA2EDE"/>
    <w:rsid w:val="00BA670A"/>
    <w:rsid w:val="00BA6D22"/>
    <w:rsid w:val="00BB5A1E"/>
    <w:rsid w:val="00BB6070"/>
    <w:rsid w:val="00BB78CD"/>
    <w:rsid w:val="00BD0D8C"/>
    <w:rsid w:val="00BE24FC"/>
    <w:rsid w:val="00BF0CEC"/>
    <w:rsid w:val="00BF6369"/>
    <w:rsid w:val="00C010D8"/>
    <w:rsid w:val="00C01B8D"/>
    <w:rsid w:val="00C02E02"/>
    <w:rsid w:val="00C056F5"/>
    <w:rsid w:val="00C06594"/>
    <w:rsid w:val="00C071D7"/>
    <w:rsid w:val="00C12AB7"/>
    <w:rsid w:val="00C15287"/>
    <w:rsid w:val="00C1713C"/>
    <w:rsid w:val="00C22A9C"/>
    <w:rsid w:val="00C23EE1"/>
    <w:rsid w:val="00C32124"/>
    <w:rsid w:val="00C33914"/>
    <w:rsid w:val="00C41E85"/>
    <w:rsid w:val="00C451D4"/>
    <w:rsid w:val="00C5269B"/>
    <w:rsid w:val="00C56AEE"/>
    <w:rsid w:val="00C56F20"/>
    <w:rsid w:val="00C70D74"/>
    <w:rsid w:val="00C7395E"/>
    <w:rsid w:val="00C7487F"/>
    <w:rsid w:val="00C81784"/>
    <w:rsid w:val="00C82BC7"/>
    <w:rsid w:val="00C90FBE"/>
    <w:rsid w:val="00C92951"/>
    <w:rsid w:val="00CA1A36"/>
    <w:rsid w:val="00CA30EE"/>
    <w:rsid w:val="00CB3029"/>
    <w:rsid w:val="00CB40FE"/>
    <w:rsid w:val="00CC1BA8"/>
    <w:rsid w:val="00CC3BFB"/>
    <w:rsid w:val="00CD029D"/>
    <w:rsid w:val="00CD14AE"/>
    <w:rsid w:val="00CD21A7"/>
    <w:rsid w:val="00CD2827"/>
    <w:rsid w:val="00CD6D08"/>
    <w:rsid w:val="00CF51DC"/>
    <w:rsid w:val="00CF67BB"/>
    <w:rsid w:val="00CF7FEB"/>
    <w:rsid w:val="00D02AB7"/>
    <w:rsid w:val="00D05A12"/>
    <w:rsid w:val="00D07E65"/>
    <w:rsid w:val="00D13EA0"/>
    <w:rsid w:val="00D27C3B"/>
    <w:rsid w:val="00D34356"/>
    <w:rsid w:val="00D41F9B"/>
    <w:rsid w:val="00D434C5"/>
    <w:rsid w:val="00D64A66"/>
    <w:rsid w:val="00D67AF4"/>
    <w:rsid w:val="00D716EE"/>
    <w:rsid w:val="00D75810"/>
    <w:rsid w:val="00D86B8A"/>
    <w:rsid w:val="00D91EBB"/>
    <w:rsid w:val="00D9329D"/>
    <w:rsid w:val="00D97887"/>
    <w:rsid w:val="00DA503F"/>
    <w:rsid w:val="00DA79B9"/>
    <w:rsid w:val="00DB17E8"/>
    <w:rsid w:val="00DC1E53"/>
    <w:rsid w:val="00DD0BC9"/>
    <w:rsid w:val="00DD3B53"/>
    <w:rsid w:val="00DE1E8B"/>
    <w:rsid w:val="00DE74A8"/>
    <w:rsid w:val="00DE75A5"/>
    <w:rsid w:val="00DE7854"/>
    <w:rsid w:val="00DF32D2"/>
    <w:rsid w:val="00DF63BC"/>
    <w:rsid w:val="00E01DAB"/>
    <w:rsid w:val="00E04E14"/>
    <w:rsid w:val="00E17E04"/>
    <w:rsid w:val="00E249CD"/>
    <w:rsid w:val="00E27262"/>
    <w:rsid w:val="00E31F20"/>
    <w:rsid w:val="00E35774"/>
    <w:rsid w:val="00E37B29"/>
    <w:rsid w:val="00E42387"/>
    <w:rsid w:val="00E44B26"/>
    <w:rsid w:val="00E45E8F"/>
    <w:rsid w:val="00E46B9E"/>
    <w:rsid w:val="00E55BB0"/>
    <w:rsid w:val="00E5738E"/>
    <w:rsid w:val="00E75818"/>
    <w:rsid w:val="00E839E7"/>
    <w:rsid w:val="00E85AC7"/>
    <w:rsid w:val="00E85CBE"/>
    <w:rsid w:val="00E861D1"/>
    <w:rsid w:val="00E92044"/>
    <w:rsid w:val="00E93452"/>
    <w:rsid w:val="00E96226"/>
    <w:rsid w:val="00E97E99"/>
    <w:rsid w:val="00EA0C75"/>
    <w:rsid w:val="00EB14A5"/>
    <w:rsid w:val="00EB4880"/>
    <w:rsid w:val="00EC1FB4"/>
    <w:rsid w:val="00EC256B"/>
    <w:rsid w:val="00ED5AC7"/>
    <w:rsid w:val="00ED6416"/>
    <w:rsid w:val="00EE3707"/>
    <w:rsid w:val="00F00C11"/>
    <w:rsid w:val="00F06948"/>
    <w:rsid w:val="00F06B6F"/>
    <w:rsid w:val="00F102C9"/>
    <w:rsid w:val="00F10E54"/>
    <w:rsid w:val="00F200AE"/>
    <w:rsid w:val="00F20FBF"/>
    <w:rsid w:val="00F2282A"/>
    <w:rsid w:val="00F25917"/>
    <w:rsid w:val="00F27327"/>
    <w:rsid w:val="00F31E23"/>
    <w:rsid w:val="00F36E3E"/>
    <w:rsid w:val="00F44CDC"/>
    <w:rsid w:val="00F50FF4"/>
    <w:rsid w:val="00F61668"/>
    <w:rsid w:val="00F629CE"/>
    <w:rsid w:val="00F71E6D"/>
    <w:rsid w:val="00F80A33"/>
    <w:rsid w:val="00F8338B"/>
    <w:rsid w:val="00F8385B"/>
    <w:rsid w:val="00F865C7"/>
    <w:rsid w:val="00F90C8A"/>
    <w:rsid w:val="00F913E4"/>
    <w:rsid w:val="00F935FB"/>
    <w:rsid w:val="00F95B67"/>
    <w:rsid w:val="00F962F1"/>
    <w:rsid w:val="00F964D0"/>
    <w:rsid w:val="00FB565A"/>
    <w:rsid w:val="00FB7FDB"/>
    <w:rsid w:val="00FC3BB5"/>
    <w:rsid w:val="00FC5EF9"/>
    <w:rsid w:val="00FD1B8E"/>
    <w:rsid w:val="00FD312D"/>
    <w:rsid w:val="00FD3304"/>
    <w:rsid w:val="00FD7516"/>
    <w:rsid w:val="00FE1320"/>
    <w:rsid w:val="00FE367A"/>
    <w:rsid w:val="00FE52E1"/>
    <w:rsid w:val="00FF0569"/>
    <w:rsid w:val="00FF2A5E"/>
    <w:rsid w:val="00FF56C1"/>
    <w:rsid w:val="0E980BE8"/>
    <w:rsid w:val="14211E0E"/>
    <w:rsid w:val="14CD77F0"/>
    <w:rsid w:val="35252E9D"/>
    <w:rsid w:val="3A6F3BDB"/>
    <w:rsid w:val="3D59546A"/>
    <w:rsid w:val="40FD281C"/>
    <w:rsid w:val="450219A2"/>
    <w:rsid w:val="453C5C55"/>
    <w:rsid w:val="726D2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qFormat="1"/>
    <w:lsdException w:name="Medium Grid 2" w:semiHidden="0" w:uiPriority="68"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qFormat="1"/>
    <w:lsdException w:name="Medium Grid 3 Accent 3" w:semiHidden="0" w:uiPriority="69" w:unhideWhenUsed="0"/>
    <w:lsdException w:name="Dark List Accent 3" w:semiHidden="0" w:uiPriority="70" w:unhideWhenUsed="0"/>
    <w:lsdException w:name="Colorful Shading Accent 3" w:semiHidden="0" w:uiPriority="71" w:unhideWhenUsed="0" w:qFormat="1"/>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qFormat="1"/>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83"/>
    <w:pPr>
      <w:spacing w:line="259" w:lineRule="auto"/>
    </w:pPr>
    <w:rPr>
      <w:sz w:val="26"/>
      <w:szCs w:val="25"/>
      <w:lang w:val="en-US" w:eastAsia="en-US"/>
    </w:rPr>
  </w:style>
  <w:style w:type="paragraph" w:styleId="Heading1">
    <w:name w:val="heading 1"/>
    <w:basedOn w:val="Normal"/>
    <w:next w:val="Normal"/>
    <w:link w:val="Heading1Char"/>
    <w:uiPriority w:val="9"/>
    <w:qFormat/>
    <w:rsid w:val="00821A8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21A83"/>
    <w:pPr>
      <w:spacing w:line="240" w:lineRule="auto"/>
    </w:pPr>
    <w:rPr>
      <w:rFonts w:ascii="Tahoma" w:hAnsi="Tahoma" w:cs="Tahoma"/>
      <w:sz w:val="16"/>
      <w:szCs w:val="16"/>
    </w:rPr>
  </w:style>
  <w:style w:type="paragraph" w:styleId="Footer">
    <w:name w:val="footer"/>
    <w:basedOn w:val="Normal"/>
    <w:link w:val="FooterChar"/>
    <w:uiPriority w:val="99"/>
    <w:unhideWhenUsed/>
    <w:qFormat/>
    <w:rsid w:val="00821A83"/>
    <w:pPr>
      <w:tabs>
        <w:tab w:val="center" w:pos="4680"/>
        <w:tab w:val="right" w:pos="9360"/>
      </w:tabs>
      <w:spacing w:line="240" w:lineRule="auto"/>
    </w:pPr>
  </w:style>
  <w:style w:type="paragraph" w:styleId="Header">
    <w:name w:val="header"/>
    <w:basedOn w:val="Normal"/>
    <w:link w:val="HeaderChar"/>
    <w:uiPriority w:val="99"/>
    <w:unhideWhenUsed/>
    <w:qFormat/>
    <w:rsid w:val="00821A83"/>
    <w:pPr>
      <w:tabs>
        <w:tab w:val="center" w:pos="4680"/>
        <w:tab w:val="right" w:pos="9360"/>
      </w:tabs>
      <w:spacing w:line="240" w:lineRule="auto"/>
    </w:pPr>
  </w:style>
  <w:style w:type="character" w:styleId="Hyperlink">
    <w:name w:val="Hyperlink"/>
    <w:basedOn w:val="DefaultParagraphFont"/>
    <w:uiPriority w:val="99"/>
    <w:semiHidden/>
    <w:unhideWhenUsed/>
    <w:qFormat/>
    <w:rsid w:val="00821A83"/>
    <w:rPr>
      <w:color w:val="0000FF"/>
      <w:u w:val="single"/>
    </w:rPr>
  </w:style>
  <w:style w:type="paragraph" w:styleId="NormalWeb">
    <w:name w:val="Normal (Web)"/>
    <w:basedOn w:val="Normal"/>
    <w:uiPriority w:val="99"/>
    <w:unhideWhenUsed/>
    <w:qFormat/>
    <w:rsid w:val="00821A8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sid w:val="00821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821A83"/>
    <w:rPr>
      <w:rFonts w:eastAsia="Times New Roman"/>
      <w:b/>
      <w:bCs/>
      <w:kern w:val="36"/>
      <w:sz w:val="48"/>
      <w:szCs w:val="48"/>
    </w:rPr>
  </w:style>
  <w:style w:type="paragraph" w:styleId="ListParagraph">
    <w:name w:val="List Paragraph"/>
    <w:basedOn w:val="Normal"/>
    <w:uiPriority w:val="34"/>
    <w:qFormat/>
    <w:rsid w:val="00821A83"/>
    <w:pPr>
      <w:ind w:left="720"/>
      <w:contextualSpacing/>
    </w:pPr>
  </w:style>
  <w:style w:type="character" w:customStyle="1" w:styleId="BalloonTextChar">
    <w:name w:val="Balloon Text Char"/>
    <w:basedOn w:val="DefaultParagraphFont"/>
    <w:link w:val="BalloonText"/>
    <w:uiPriority w:val="99"/>
    <w:semiHidden/>
    <w:qFormat/>
    <w:rsid w:val="00821A83"/>
    <w:rPr>
      <w:rFonts w:ascii="Tahoma" w:hAnsi="Tahoma" w:cs="Tahoma"/>
      <w:sz w:val="16"/>
      <w:szCs w:val="16"/>
    </w:rPr>
  </w:style>
  <w:style w:type="character" w:customStyle="1" w:styleId="HeaderChar">
    <w:name w:val="Header Char"/>
    <w:basedOn w:val="DefaultParagraphFont"/>
    <w:link w:val="Header"/>
    <w:uiPriority w:val="99"/>
    <w:qFormat/>
    <w:rsid w:val="00821A83"/>
  </w:style>
  <w:style w:type="character" w:customStyle="1" w:styleId="FooterChar">
    <w:name w:val="Footer Char"/>
    <w:basedOn w:val="DefaultParagraphFont"/>
    <w:link w:val="Footer"/>
    <w:uiPriority w:val="99"/>
    <w:qFormat/>
    <w:rsid w:val="00821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qFormat="1"/>
    <w:lsdException w:name="Medium Grid 2" w:semiHidden="0" w:uiPriority="68"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qFormat="1"/>
    <w:lsdException w:name="Medium Grid 3 Accent 3" w:semiHidden="0" w:uiPriority="69" w:unhideWhenUsed="0"/>
    <w:lsdException w:name="Dark List Accent 3" w:semiHidden="0" w:uiPriority="70" w:unhideWhenUsed="0"/>
    <w:lsdException w:name="Colorful Shading Accent 3" w:semiHidden="0" w:uiPriority="71" w:unhideWhenUsed="0" w:qFormat="1"/>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qFormat="1"/>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83"/>
    <w:pPr>
      <w:spacing w:line="259" w:lineRule="auto"/>
    </w:pPr>
    <w:rPr>
      <w:sz w:val="26"/>
      <w:szCs w:val="25"/>
      <w:lang w:val="en-US" w:eastAsia="en-US"/>
    </w:rPr>
  </w:style>
  <w:style w:type="paragraph" w:styleId="Heading1">
    <w:name w:val="heading 1"/>
    <w:basedOn w:val="Normal"/>
    <w:next w:val="Normal"/>
    <w:link w:val="Heading1Char"/>
    <w:uiPriority w:val="9"/>
    <w:qFormat/>
    <w:rsid w:val="00821A8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21A83"/>
    <w:pPr>
      <w:spacing w:line="240" w:lineRule="auto"/>
    </w:pPr>
    <w:rPr>
      <w:rFonts w:ascii="Tahoma" w:hAnsi="Tahoma" w:cs="Tahoma"/>
      <w:sz w:val="16"/>
      <w:szCs w:val="16"/>
    </w:rPr>
  </w:style>
  <w:style w:type="paragraph" w:styleId="Footer">
    <w:name w:val="footer"/>
    <w:basedOn w:val="Normal"/>
    <w:link w:val="FooterChar"/>
    <w:uiPriority w:val="99"/>
    <w:unhideWhenUsed/>
    <w:qFormat/>
    <w:rsid w:val="00821A83"/>
    <w:pPr>
      <w:tabs>
        <w:tab w:val="center" w:pos="4680"/>
        <w:tab w:val="right" w:pos="9360"/>
      </w:tabs>
      <w:spacing w:line="240" w:lineRule="auto"/>
    </w:pPr>
  </w:style>
  <w:style w:type="paragraph" w:styleId="Header">
    <w:name w:val="header"/>
    <w:basedOn w:val="Normal"/>
    <w:link w:val="HeaderChar"/>
    <w:uiPriority w:val="99"/>
    <w:unhideWhenUsed/>
    <w:qFormat/>
    <w:rsid w:val="00821A83"/>
    <w:pPr>
      <w:tabs>
        <w:tab w:val="center" w:pos="4680"/>
        <w:tab w:val="right" w:pos="9360"/>
      </w:tabs>
      <w:spacing w:line="240" w:lineRule="auto"/>
    </w:pPr>
  </w:style>
  <w:style w:type="character" w:styleId="Hyperlink">
    <w:name w:val="Hyperlink"/>
    <w:basedOn w:val="DefaultParagraphFont"/>
    <w:uiPriority w:val="99"/>
    <w:semiHidden/>
    <w:unhideWhenUsed/>
    <w:qFormat/>
    <w:rsid w:val="00821A83"/>
    <w:rPr>
      <w:color w:val="0000FF"/>
      <w:u w:val="single"/>
    </w:rPr>
  </w:style>
  <w:style w:type="paragraph" w:styleId="NormalWeb">
    <w:name w:val="Normal (Web)"/>
    <w:basedOn w:val="Normal"/>
    <w:uiPriority w:val="99"/>
    <w:unhideWhenUsed/>
    <w:qFormat/>
    <w:rsid w:val="00821A8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sid w:val="00821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821A83"/>
    <w:rPr>
      <w:rFonts w:eastAsia="Times New Roman"/>
      <w:b/>
      <w:bCs/>
      <w:kern w:val="36"/>
      <w:sz w:val="48"/>
      <w:szCs w:val="48"/>
    </w:rPr>
  </w:style>
  <w:style w:type="paragraph" w:styleId="ListParagraph">
    <w:name w:val="List Paragraph"/>
    <w:basedOn w:val="Normal"/>
    <w:uiPriority w:val="34"/>
    <w:qFormat/>
    <w:rsid w:val="00821A83"/>
    <w:pPr>
      <w:ind w:left="720"/>
      <w:contextualSpacing/>
    </w:pPr>
  </w:style>
  <w:style w:type="character" w:customStyle="1" w:styleId="BalloonTextChar">
    <w:name w:val="Balloon Text Char"/>
    <w:basedOn w:val="DefaultParagraphFont"/>
    <w:link w:val="BalloonText"/>
    <w:uiPriority w:val="99"/>
    <w:semiHidden/>
    <w:qFormat/>
    <w:rsid w:val="00821A83"/>
    <w:rPr>
      <w:rFonts w:ascii="Tahoma" w:hAnsi="Tahoma" w:cs="Tahoma"/>
      <w:sz w:val="16"/>
      <w:szCs w:val="16"/>
    </w:rPr>
  </w:style>
  <w:style w:type="character" w:customStyle="1" w:styleId="HeaderChar">
    <w:name w:val="Header Char"/>
    <w:basedOn w:val="DefaultParagraphFont"/>
    <w:link w:val="Header"/>
    <w:uiPriority w:val="99"/>
    <w:qFormat/>
    <w:rsid w:val="00821A83"/>
  </w:style>
  <w:style w:type="character" w:customStyle="1" w:styleId="FooterChar">
    <w:name w:val="Footer Char"/>
    <w:basedOn w:val="DefaultParagraphFont"/>
    <w:link w:val="Footer"/>
    <w:uiPriority w:val="99"/>
    <w:qFormat/>
    <w:rsid w:val="0082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uattrongtay.vn/ViewFullText?DocumentNo=3653/TTr-UB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linh-vuc-khac/nghi-dinh-26-2019-nd-cp-huong-dan-luat-thuy-san-356284.aspx" TargetMode="External"/><Relationship Id="rId5" Type="http://schemas.openxmlformats.org/officeDocument/2006/relationships/settings" Target="settings.xml"/><Relationship Id="rId10" Type="http://schemas.openxmlformats.org/officeDocument/2006/relationships/hyperlink" Target="http://luattrongtay.vn/ViewFullText/DocumentNo/Lu%E1%BA%ADt%20Th%E1%BB%A7y%20s%E1%BA%A3n%20ng%C3%A0y%2021%20th%C3%A1ng%2011%20n%C4%83m%202017/SubDocumentNo/Lu%E1%BA%ADt%20Th%E1%BB%A7y%20s%E1%BA%A3n%20ng%C3%A0y%2021%20th%C3%A1ng%2011%20n%C4%83m%202017" TargetMode="External"/><Relationship Id="rId4" Type="http://schemas.microsoft.com/office/2007/relationships/stylesWithEffects" Target="stylesWithEffects.xml"/><Relationship Id="rId9" Type="http://schemas.openxmlformats.org/officeDocument/2006/relationships/hyperlink" Target="http://luattrongtay.vn/ViewFullText/DocumentNo/Lu%E1%BA%ADt%20Ng%C3%A2n%20s%C3%A1ch%20nh%C3%A0%20n%C6%B0%E1%BB%9Bc%20ng%C3%A0y%2025%20th%C3%A1ng%206%20n%C4%83m%202015/SubDocumentNo/Lu%E1%BA%ADt%20Ng%C3%A2n%20s%C3%A1ch%20nh%C3%A0%20n%C6%B0%E1%BB%9Bc%20ng%C3%A0y%2025%20th%C3%A1ng%206%20n%C4%83m%20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83431-5F12-4BF7-8EF0-2849007F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3</cp:revision>
  <cp:lastPrinted>2021-12-09T02:21:00Z</cp:lastPrinted>
  <dcterms:created xsi:type="dcterms:W3CDTF">2021-12-20T02:15:00Z</dcterms:created>
  <dcterms:modified xsi:type="dcterms:W3CDTF">2021-12-22T00:52:00Z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D988F8E6884A43D9BE1647DDEBDC96BF</vt:lpwstr>
  </property>
</Properties>
</file>