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3" w:type="dxa"/>
        <w:tblLook w:val="01E0" w:firstRow="1" w:lastRow="1" w:firstColumn="1" w:lastColumn="1" w:noHBand="0" w:noVBand="0"/>
      </w:tblPr>
      <w:tblGrid>
        <w:gridCol w:w="3487"/>
        <w:gridCol w:w="255"/>
        <w:gridCol w:w="6331"/>
      </w:tblGrid>
      <w:tr w:rsidR="006A1B92" w:rsidRPr="006A1B92" w:rsidTr="00E7770E">
        <w:trPr>
          <w:trHeight w:val="588"/>
        </w:trPr>
        <w:tc>
          <w:tcPr>
            <w:tcW w:w="3487" w:type="dxa"/>
          </w:tcPr>
          <w:p w:rsidR="006A1B92" w:rsidRPr="006A1B92" w:rsidRDefault="006A1B92" w:rsidP="006A1B9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A1B9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ỦY BAN NHÂN DÂN </w:t>
            </w:r>
          </w:p>
          <w:p w:rsidR="006A1B92" w:rsidRPr="006A1B92" w:rsidRDefault="006A1B92" w:rsidP="006A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B9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TỈNH BẾN TRE</w:t>
            </w:r>
          </w:p>
        </w:tc>
        <w:tc>
          <w:tcPr>
            <w:tcW w:w="255" w:type="dxa"/>
          </w:tcPr>
          <w:p w:rsidR="006A1B92" w:rsidRPr="006A1B92" w:rsidRDefault="006A1B92" w:rsidP="006A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</w:tcPr>
          <w:p w:rsidR="006A1B92" w:rsidRPr="006A1B92" w:rsidRDefault="006A1B92" w:rsidP="006A1B92">
            <w:pPr>
              <w:spacing w:after="0" w:line="240" w:lineRule="auto"/>
              <w:ind w:left="-134" w:right="-8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A1B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6A1B92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NAM</w:t>
                </w:r>
              </w:smartTag>
            </w:smartTag>
            <w:r w:rsidRPr="006A1B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6A1B9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Độc lập - Tự do - Hạnh phúc</w:t>
            </w:r>
          </w:p>
        </w:tc>
      </w:tr>
      <w:tr w:rsidR="006A1B92" w:rsidRPr="006A1B92" w:rsidTr="00E7770E">
        <w:trPr>
          <w:trHeight w:val="434"/>
        </w:trPr>
        <w:tc>
          <w:tcPr>
            <w:tcW w:w="3487" w:type="dxa"/>
          </w:tcPr>
          <w:p w:rsidR="006A1B92" w:rsidRPr="006A1B92" w:rsidRDefault="006A1B92" w:rsidP="00F856C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A1B92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7BC76F" wp14:editId="7E9ED5EC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29210</wp:posOffset>
                      </wp:positionV>
                      <wp:extent cx="595630" cy="0"/>
                      <wp:effectExtent l="6350" t="9525" r="7620" b="952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6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0889450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5pt,2.3pt" to="97.3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fd7HAIAADU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"/>
                  </w:pict>
                </mc:Fallback>
              </mc:AlternateContent>
            </w:r>
            <w:r w:rsidRPr="006A1B92">
              <w:rPr>
                <w:rFonts w:ascii="Times New Roman" w:eastAsia="Times New Roman" w:hAnsi="Times New Roman" w:cs="Times New Roman"/>
                <w:sz w:val="26"/>
                <w:szCs w:val="26"/>
              </w:rPr>
              <w:t>Số:</w:t>
            </w:r>
            <w:r w:rsidR="00F856CC"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Pr="006A1B92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Pr="006A1B92">
              <w:rPr>
                <w:rFonts w:ascii="Times New Roman" w:eastAsia="Times New Roman" w:hAnsi="Times New Roman" w:cs="Times New Roman"/>
                <w:sz w:val="26"/>
                <w:szCs w:val="20"/>
              </w:rPr>
              <w:t>202</w:t>
            </w:r>
            <w:r w:rsidR="00D239CF">
              <w:rPr>
                <w:rFonts w:ascii="Times New Roman" w:eastAsia="Times New Roman" w:hAnsi="Times New Roman" w:cs="Times New Roman"/>
                <w:sz w:val="26"/>
                <w:szCs w:val="20"/>
              </w:rPr>
              <w:t>4</w:t>
            </w:r>
            <w:r w:rsidRPr="006A1B92">
              <w:rPr>
                <w:rFonts w:ascii="Times New Roman" w:eastAsia="Times New Roman" w:hAnsi="Times New Roman" w:cs="Times New Roman"/>
                <w:sz w:val="26"/>
                <w:szCs w:val="20"/>
              </w:rPr>
              <w:t>/QĐ-UBND</w:t>
            </w:r>
          </w:p>
        </w:tc>
        <w:tc>
          <w:tcPr>
            <w:tcW w:w="255" w:type="dxa"/>
          </w:tcPr>
          <w:p w:rsidR="006A1B92" w:rsidRPr="006A1B92" w:rsidRDefault="006A1B92" w:rsidP="006A1B9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31" w:type="dxa"/>
          </w:tcPr>
          <w:p w:rsidR="006A1B92" w:rsidRPr="006A1B92" w:rsidRDefault="006A1B92" w:rsidP="00F856C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sv-SE"/>
              </w:rPr>
            </w:pPr>
            <w:r w:rsidRPr="006A1B92">
              <w:rPr>
                <w:rFonts w:ascii="Times New Roman" w:eastAsia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81AE74" wp14:editId="400E6B63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3810</wp:posOffset>
                      </wp:positionV>
                      <wp:extent cx="1999615" cy="0"/>
                      <wp:effectExtent l="0" t="0" r="1968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9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5pt,.3pt" to="236.7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"/>
                  </w:pict>
                </mc:Fallback>
              </mc:AlternateContent>
            </w:r>
            <w:r w:rsidR="00D239C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sv-SE"/>
              </w:rPr>
              <w:t xml:space="preserve">Bến Tre,  ngày </w:t>
            </w:r>
            <w:r w:rsidR="00F856C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sv-SE"/>
              </w:rPr>
              <w:t>11</w:t>
            </w:r>
            <w:r w:rsidRPr="006A1B92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sv-SE"/>
              </w:rPr>
              <w:t xml:space="preserve"> tháng </w:t>
            </w:r>
            <w:r w:rsidR="00D239C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sv-SE"/>
              </w:rPr>
              <w:t>01</w:t>
            </w:r>
            <w:r w:rsidRPr="006A1B92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sv-SE"/>
              </w:rPr>
              <w:t xml:space="preserve"> năm 202</w:t>
            </w:r>
            <w:r w:rsidR="00D239C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sv-SE"/>
              </w:rPr>
              <w:t>4</w:t>
            </w:r>
          </w:p>
        </w:tc>
      </w:tr>
      <w:tr w:rsidR="006A1B92" w:rsidRPr="006A1B92" w:rsidTr="00E7770E">
        <w:trPr>
          <w:trHeight w:val="434"/>
        </w:trPr>
        <w:tc>
          <w:tcPr>
            <w:tcW w:w="3487" w:type="dxa"/>
          </w:tcPr>
          <w:p w:rsidR="006A1B92" w:rsidRPr="006A1B92" w:rsidRDefault="006A1B92" w:rsidP="006A1B9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55" w:type="dxa"/>
          </w:tcPr>
          <w:p w:rsidR="006A1B92" w:rsidRPr="006A1B92" w:rsidRDefault="006A1B92" w:rsidP="006A1B9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</w:p>
        </w:tc>
        <w:tc>
          <w:tcPr>
            <w:tcW w:w="6331" w:type="dxa"/>
          </w:tcPr>
          <w:p w:rsidR="006A1B92" w:rsidRPr="006A1B92" w:rsidRDefault="006A1B92" w:rsidP="006A1B9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sv-SE"/>
              </w:rPr>
            </w:pPr>
          </w:p>
        </w:tc>
      </w:tr>
    </w:tbl>
    <w:p w:rsidR="006A1B92" w:rsidRPr="006A1B92" w:rsidRDefault="006A1B92" w:rsidP="006A1B92">
      <w:pPr>
        <w:tabs>
          <w:tab w:val="left" w:pos="9288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6A1B92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QUYẾT ĐỊNH</w:t>
      </w:r>
    </w:p>
    <w:p w:rsidR="006A1B92" w:rsidRPr="006A1B92" w:rsidRDefault="006A1B92" w:rsidP="006A1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6A1B92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Về việc quy định giá lúa thu thuế sử dụng đất nông nghiệp năm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4</w:t>
      </w:r>
      <w:r w:rsidRPr="006A1B92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</w:t>
      </w:r>
    </w:p>
    <w:p w:rsidR="006A1B92" w:rsidRPr="006A1B92" w:rsidRDefault="006A1B92" w:rsidP="006A1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6A1B92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và nợ thuế sử dụng đất nông nghiệp những năm trước </w:t>
      </w:r>
    </w:p>
    <w:p w:rsidR="006A1B92" w:rsidRPr="006A1B92" w:rsidRDefault="006A1B92" w:rsidP="006A1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6A1B92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trên địa bàn tỉnh Bến Tre </w:t>
      </w:r>
    </w:p>
    <w:p w:rsidR="006A1B92" w:rsidRPr="006A1B92" w:rsidRDefault="000A0A05" w:rsidP="006A1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6A1B92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DD27B" wp14:editId="49F06498">
                <wp:simplePos x="0" y="0"/>
                <wp:positionH relativeFrom="column">
                  <wp:posOffset>2537460</wp:posOffset>
                </wp:positionH>
                <wp:positionV relativeFrom="paragraph">
                  <wp:posOffset>88900</wp:posOffset>
                </wp:positionV>
                <wp:extent cx="124777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8pt,7pt" to="298.0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"/>
            </w:pict>
          </mc:Fallback>
        </mc:AlternateContent>
      </w:r>
    </w:p>
    <w:p w:rsidR="006A1B92" w:rsidRPr="006A1B92" w:rsidRDefault="006A1B92" w:rsidP="006A1B9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6A1B92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ỦY BAN NHÂN DÂN TỈNH BẾN TRE</w:t>
      </w:r>
    </w:p>
    <w:p w:rsidR="006A1B92" w:rsidRPr="006A1B92" w:rsidRDefault="006A1B92" w:rsidP="00F856CC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nl-NL"/>
        </w:rPr>
      </w:pPr>
      <w:r w:rsidRPr="006A1B92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Căn cứ Luật tổ chức chính quyền địa phương ngày 19 tháng 6 năm 2015;</w:t>
      </w:r>
    </w:p>
    <w:p w:rsidR="006A1B92" w:rsidRPr="006A1B92" w:rsidRDefault="006A1B92" w:rsidP="00F856CC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nl-NL"/>
        </w:rPr>
      </w:pPr>
      <w:r w:rsidRPr="006A1B92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Căn cứ Luật sửa đổi, bổ sung một số điều của Luật Tổ chức chính phủ và Luật Tổ chức chính quyền địa phương ngày 22 tháng 11 năm 2019;</w:t>
      </w:r>
    </w:p>
    <w:p w:rsidR="006A1B92" w:rsidRPr="006A1B92" w:rsidRDefault="006A1B92" w:rsidP="00F856CC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spacing w:val="-10"/>
          <w:sz w:val="28"/>
          <w:szCs w:val="28"/>
          <w:lang w:val="nl-NL"/>
        </w:rPr>
      </w:pPr>
      <w:r w:rsidRPr="006A1B92">
        <w:rPr>
          <w:rFonts w:ascii="Times New Roman" w:eastAsia="Times New Roman" w:hAnsi="Times New Roman" w:cs="Times New Roman"/>
          <w:i/>
          <w:spacing w:val="-10"/>
          <w:sz w:val="28"/>
          <w:szCs w:val="28"/>
          <w:lang w:val="nl-NL"/>
        </w:rPr>
        <w:t>Căn cứ Luật ban hành văn bản quy phạm pháp luật ngày 22 tháng 6 năm 2015;</w:t>
      </w:r>
    </w:p>
    <w:p w:rsidR="006A1B92" w:rsidRPr="006A1B92" w:rsidRDefault="006A1B92" w:rsidP="00F856CC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spacing w:val="-10"/>
          <w:sz w:val="28"/>
          <w:szCs w:val="28"/>
          <w:lang w:val="nl-NL"/>
        </w:rPr>
      </w:pPr>
      <w:r w:rsidRPr="006A1B92">
        <w:rPr>
          <w:rFonts w:ascii="Times New Roman" w:eastAsia="Times New Roman" w:hAnsi="Times New Roman" w:cs="Times New Roman"/>
          <w:i/>
          <w:spacing w:val="-10"/>
          <w:sz w:val="28"/>
          <w:szCs w:val="28"/>
          <w:lang w:val="nl-NL"/>
        </w:rPr>
        <w:t>Căn cứ Luật sửa đổi, bổ sung một số điều của Luật Ban hành văn bản quy phạm pháp luật ngày 18 tháng 6 năm 2020;</w:t>
      </w:r>
    </w:p>
    <w:p w:rsidR="006A1B92" w:rsidRPr="006A1B92" w:rsidRDefault="006A1B92" w:rsidP="00F856CC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nl-NL"/>
        </w:rPr>
      </w:pPr>
      <w:r w:rsidRPr="006A1B92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Căn cứ Luật thuế sử dụng đất nông nghiệp ngày 10 tháng 7 năm 1993;</w:t>
      </w:r>
    </w:p>
    <w:p w:rsidR="006A1B92" w:rsidRPr="006A1B92" w:rsidRDefault="006A1B92" w:rsidP="00F856CC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A1B92">
        <w:rPr>
          <w:rFonts w:ascii="Times New Roman" w:eastAsia="Times New Roman" w:hAnsi="Times New Roman" w:cs="Times New Roman"/>
          <w:i/>
          <w:sz w:val="28"/>
          <w:szCs w:val="28"/>
        </w:rPr>
        <w:t>Căn cứ Nghị định số 74-CP ngày 25 tháng 10 năm 1993 của Chính phủ quy định chi tiết thi hành Luật Thuế sử dụng đất nông nghiệp;</w:t>
      </w:r>
    </w:p>
    <w:p w:rsidR="006A1B92" w:rsidRPr="006A1B92" w:rsidRDefault="006A1B92" w:rsidP="00F856CC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A1B92">
        <w:rPr>
          <w:rFonts w:ascii="Times New Roman" w:eastAsia="Times New Roman" w:hAnsi="Times New Roman" w:cs="Times New Roman"/>
          <w:i/>
          <w:sz w:val="28"/>
          <w:szCs w:val="28"/>
        </w:rPr>
        <w:t xml:space="preserve">Theo đề nghị của Giám đốc Sở Tài chính tại Tờ trình số </w:t>
      </w:r>
      <w:r w:rsidR="00D239CF">
        <w:rPr>
          <w:rFonts w:ascii="Times New Roman" w:eastAsia="Times New Roman" w:hAnsi="Times New Roman" w:cs="Times New Roman"/>
          <w:i/>
          <w:sz w:val="28"/>
          <w:szCs w:val="28"/>
        </w:rPr>
        <w:t>5059</w:t>
      </w:r>
      <w:r w:rsidR="00F856CC">
        <w:rPr>
          <w:rFonts w:ascii="Times New Roman" w:eastAsia="Times New Roman" w:hAnsi="Times New Roman" w:cs="Times New Roman"/>
          <w:i/>
          <w:sz w:val="28"/>
          <w:szCs w:val="28"/>
        </w:rPr>
        <w:t xml:space="preserve">/TTr-STC ngày </w:t>
      </w:r>
      <w:r w:rsidRPr="006A1B9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D239CF">
        <w:rPr>
          <w:rFonts w:ascii="Times New Roman" w:eastAsia="Times New Roman" w:hAnsi="Times New Roman" w:cs="Times New Roman"/>
          <w:i/>
          <w:sz w:val="28"/>
          <w:szCs w:val="28"/>
        </w:rPr>
        <w:t xml:space="preserve">29 </w:t>
      </w:r>
      <w:r w:rsidRPr="006A1B92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</w:t>
      </w:r>
      <w:r w:rsidR="00D239CF">
        <w:rPr>
          <w:rFonts w:ascii="Times New Roman" w:eastAsia="Times New Roman" w:hAnsi="Times New Roman" w:cs="Times New Roman"/>
          <w:i/>
          <w:sz w:val="28"/>
          <w:szCs w:val="28"/>
        </w:rPr>
        <w:t>12</w:t>
      </w:r>
      <w:r w:rsidRPr="006A1B92">
        <w:rPr>
          <w:rFonts w:ascii="Times New Roman" w:eastAsia="Times New Roman" w:hAnsi="Times New Roman" w:cs="Times New Roman"/>
          <w:i/>
          <w:sz w:val="28"/>
          <w:szCs w:val="28"/>
        </w:rPr>
        <w:t xml:space="preserve"> năm 202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Pr="006A1B92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6A1B92" w:rsidRPr="006A1B92" w:rsidRDefault="006A1B92" w:rsidP="006A1B9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1B92">
        <w:rPr>
          <w:rFonts w:ascii="Times New Roman" w:eastAsia="Times New Roman" w:hAnsi="Times New Roman" w:cs="Times New Roman"/>
          <w:b/>
          <w:sz w:val="28"/>
          <w:szCs w:val="28"/>
        </w:rPr>
        <w:t>QUYẾT ĐỊNH:</w:t>
      </w:r>
    </w:p>
    <w:p w:rsidR="006A1B92" w:rsidRPr="006A1B92" w:rsidRDefault="006A1B92" w:rsidP="006A1B92">
      <w:pPr>
        <w:spacing w:before="120"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1B92">
        <w:rPr>
          <w:rFonts w:ascii="Times New Roman" w:eastAsia="Times New Roman" w:hAnsi="Times New Roman" w:cs="Times New Roman"/>
          <w:b/>
          <w:sz w:val="28"/>
          <w:szCs w:val="28"/>
        </w:rPr>
        <w:t>Điều 1. Phạm vi điều chỉnh và đối tượng áp dụng</w:t>
      </w:r>
    </w:p>
    <w:p w:rsidR="006A1B92" w:rsidRPr="006A1B92" w:rsidRDefault="006A1B92" w:rsidP="006A1B92">
      <w:pPr>
        <w:spacing w:before="120"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B92">
        <w:rPr>
          <w:rFonts w:ascii="Times New Roman" w:eastAsia="Times New Roman" w:hAnsi="Times New Roman" w:cs="Times New Roman"/>
          <w:sz w:val="28"/>
          <w:szCs w:val="28"/>
        </w:rPr>
        <w:t>1. Phạm vi điều chỉnh</w:t>
      </w:r>
    </w:p>
    <w:p w:rsidR="006A1B92" w:rsidRPr="006A1B92" w:rsidRDefault="006A1B92" w:rsidP="006A1B92">
      <w:pPr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6A1B92">
        <w:rPr>
          <w:rFonts w:ascii="Times New Roman" w:eastAsia="Times New Roman" w:hAnsi="Times New Roman" w:cs="Times New Roman"/>
          <w:sz w:val="28"/>
          <w:szCs w:val="28"/>
        </w:rPr>
        <w:t>Quyết định này q</w:t>
      </w:r>
      <w:r w:rsidRPr="006A1B92">
        <w:rPr>
          <w:rFonts w:ascii="Times New Roman" w:eastAsia="Times New Roman" w:hAnsi="Times New Roman" w:cs="Times New Roman"/>
          <w:sz w:val="28"/>
          <w:szCs w:val="28"/>
          <w:lang w:val="sv-SE"/>
        </w:rPr>
        <w:t>uy định giá lúa thu thuế sử dụng đất nông nghiệp năm 202</w:t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4</w:t>
      </w:r>
      <w:r w:rsidRPr="006A1B92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và nợ thuế sử dụng đất nông nghiệp những năm trước trên địa bàn tỉnh Bến Tre.</w:t>
      </w:r>
    </w:p>
    <w:p w:rsidR="006A1B92" w:rsidRPr="006A1B92" w:rsidRDefault="006A1B92" w:rsidP="006A1B92">
      <w:pPr>
        <w:spacing w:before="120"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6A1B92">
        <w:rPr>
          <w:rFonts w:ascii="Times New Roman" w:eastAsia="Times New Roman" w:hAnsi="Times New Roman" w:cs="Times New Roman"/>
          <w:sz w:val="28"/>
          <w:szCs w:val="28"/>
          <w:lang w:val="sv-SE"/>
        </w:rPr>
        <w:t>2. Đối tượng áp dụng</w:t>
      </w:r>
    </w:p>
    <w:p w:rsidR="006A1B92" w:rsidRPr="006A1B92" w:rsidRDefault="006A1B92" w:rsidP="006A1B92">
      <w:pPr>
        <w:spacing w:before="120"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6A1B92">
        <w:rPr>
          <w:rFonts w:ascii="Times New Roman" w:eastAsia="Times New Roman" w:hAnsi="Times New Roman" w:cs="Times New Roman"/>
          <w:sz w:val="28"/>
          <w:szCs w:val="28"/>
          <w:lang w:val="sv-SE"/>
        </w:rPr>
        <w:t>Các tổ chức, hộ gia đình, cá nhân có sử dụng đất vào sản xuất nông nghiệp.</w:t>
      </w:r>
    </w:p>
    <w:p w:rsidR="006A1B92" w:rsidRPr="006A1B92" w:rsidRDefault="006A1B92" w:rsidP="006A1B92">
      <w:pPr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6A1B92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Điều 2. Giá lúa thu thuế</w:t>
      </w:r>
    </w:p>
    <w:p w:rsidR="006A1B92" w:rsidRPr="006A1B92" w:rsidRDefault="006A1B92" w:rsidP="006A1B92">
      <w:pPr>
        <w:spacing w:before="120"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6A1B92">
        <w:rPr>
          <w:rFonts w:ascii="Times New Roman" w:eastAsia="Times New Roman" w:hAnsi="Times New Roman" w:cs="Times New Roman"/>
          <w:sz w:val="28"/>
          <w:szCs w:val="28"/>
          <w:lang w:val="sv-SE"/>
        </w:rPr>
        <w:t>Giá lúa thu thuế sử dụng đất nông nghiệp năm 202</w:t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4</w:t>
      </w:r>
      <w:r w:rsidRPr="006A1B92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và nợ thuế sử dụng đất nông nghiệp những năm trước trên địa bàn tỉnh Bến Tre là: 5.500 đồng/kg (Năm ngàn năm trăm đồng trên một kilôgam).</w:t>
      </w:r>
    </w:p>
    <w:p w:rsidR="006A1B92" w:rsidRPr="006A1B92" w:rsidRDefault="006A1B92" w:rsidP="006A1B92">
      <w:pPr>
        <w:spacing w:before="120"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1B92">
        <w:rPr>
          <w:rFonts w:ascii="Times New Roman" w:eastAsia="Times New Roman" w:hAnsi="Times New Roman" w:cs="Times New Roman"/>
          <w:b/>
          <w:sz w:val="28"/>
          <w:szCs w:val="28"/>
        </w:rPr>
        <w:t xml:space="preserve">Điều </w:t>
      </w:r>
      <w:r w:rsidR="00BF1B36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6A1B92">
        <w:rPr>
          <w:rFonts w:ascii="Times New Roman" w:eastAsia="Times New Roman" w:hAnsi="Times New Roman" w:cs="Times New Roman"/>
          <w:b/>
          <w:sz w:val="28"/>
          <w:szCs w:val="28"/>
        </w:rPr>
        <w:t>. Điều khoản thi hành</w:t>
      </w:r>
    </w:p>
    <w:p w:rsidR="006A1B92" w:rsidRPr="006A1B92" w:rsidRDefault="006A1B92" w:rsidP="006A1B92">
      <w:pPr>
        <w:spacing w:before="120"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B92">
        <w:rPr>
          <w:rFonts w:ascii="Times New Roman" w:eastAsia="Times New Roman" w:hAnsi="Times New Roman" w:cs="Times New Roman"/>
          <w:sz w:val="28"/>
          <w:szCs w:val="28"/>
        </w:rPr>
        <w:lastRenderedPageBreak/>
        <w:t>1. Chánh văn phòng Ủy ban nhân dân tỉnh; Giám đốc Sở Tài chính; Cục trưởng Cục thuế tỉnh; Chủ tịch Ủy ban nhân dân các huyện, thành phố và các tổ chức, hộ gia đình, cá nhân có liên quan chịu trách nhiệm thi hành Quyết định này.</w:t>
      </w:r>
    </w:p>
    <w:p w:rsidR="006A1B92" w:rsidRDefault="006A1B92" w:rsidP="006A1B92">
      <w:pPr>
        <w:spacing w:before="120"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B92">
        <w:rPr>
          <w:rFonts w:ascii="Times New Roman" w:eastAsia="Times New Roman" w:hAnsi="Times New Roman" w:cs="Times New Roman"/>
          <w:sz w:val="28"/>
          <w:szCs w:val="28"/>
        </w:rPr>
        <w:t>2. Quyết định này có hiệu lực từ ngày</w:t>
      </w:r>
      <w:r w:rsidR="00F856CC">
        <w:rPr>
          <w:rFonts w:ascii="Times New Roman" w:eastAsia="Times New Roman" w:hAnsi="Times New Roman" w:cs="Times New Roman"/>
          <w:sz w:val="28"/>
          <w:szCs w:val="28"/>
        </w:rPr>
        <w:t xml:space="preserve"> 21 </w:t>
      </w:r>
      <w:r w:rsidRPr="006A1B92">
        <w:rPr>
          <w:rFonts w:ascii="Times New Roman" w:eastAsia="Times New Roman" w:hAnsi="Times New Roman" w:cs="Times New Roman"/>
          <w:sz w:val="28"/>
          <w:szCs w:val="28"/>
        </w:rPr>
        <w:t xml:space="preserve">tháng </w:t>
      </w:r>
      <w:r w:rsidR="00D239CF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6A1B92">
        <w:rPr>
          <w:rFonts w:ascii="Times New Roman" w:eastAsia="Times New Roman" w:hAnsi="Times New Roman" w:cs="Times New Roman"/>
          <w:sz w:val="28"/>
          <w:szCs w:val="28"/>
        </w:rPr>
        <w:t xml:space="preserve"> năm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A1B92">
        <w:rPr>
          <w:rFonts w:ascii="Times New Roman" w:eastAsia="Times New Roman" w:hAnsi="Times New Roman" w:cs="Times New Roman"/>
          <w:sz w:val="28"/>
          <w:szCs w:val="28"/>
        </w:rPr>
        <w:t xml:space="preserve"> và thay thế Quyết định số </w:t>
      </w:r>
      <w:r>
        <w:rPr>
          <w:rFonts w:ascii="Times New Roman" w:eastAsia="Times New Roman" w:hAnsi="Times New Roman" w:cs="Times New Roman"/>
          <w:sz w:val="28"/>
          <w:szCs w:val="28"/>
        </w:rPr>
        <w:t>53</w:t>
      </w:r>
      <w:r w:rsidRPr="006A1B92"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A1B92">
        <w:rPr>
          <w:rFonts w:ascii="Times New Roman" w:eastAsia="Times New Roman" w:hAnsi="Times New Roman" w:cs="Times New Roman"/>
          <w:sz w:val="28"/>
          <w:szCs w:val="28"/>
        </w:rPr>
        <w:t xml:space="preserve">/QĐ-UBND ngày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6A1B92">
        <w:rPr>
          <w:rFonts w:ascii="Times New Roman" w:eastAsia="Times New Roman" w:hAnsi="Times New Roman" w:cs="Times New Roman"/>
          <w:sz w:val="28"/>
          <w:szCs w:val="28"/>
        </w:rPr>
        <w:t xml:space="preserve"> tháng 12 năm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A1B92">
        <w:rPr>
          <w:rFonts w:ascii="Times New Roman" w:eastAsia="Times New Roman" w:hAnsi="Times New Roman" w:cs="Times New Roman"/>
          <w:sz w:val="28"/>
          <w:szCs w:val="28"/>
        </w:rPr>
        <w:t xml:space="preserve"> của Ủy ban nhân dân tỉnh Bến Tre về việc quy định giá lúa thu thuế sử dụng đất nông nghiệp năm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A1B92">
        <w:rPr>
          <w:rFonts w:ascii="Times New Roman" w:eastAsia="Times New Roman" w:hAnsi="Times New Roman" w:cs="Times New Roman"/>
          <w:sz w:val="28"/>
          <w:szCs w:val="28"/>
        </w:rPr>
        <w:t xml:space="preserve"> và nợ thuế sử dụng đất nông nghiệp những năm trước trên địa bàn tỉnh Bến Tre./.</w:t>
      </w:r>
    </w:p>
    <w:p w:rsidR="00356576" w:rsidRPr="006A1B92" w:rsidRDefault="00356576" w:rsidP="006A1B92">
      <w:pPr>
        <w:spacing w:before="120"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384"/>
        <w:gridCol w:w="4577"/>
      </w:tblGrid>
      <w:tr w:rsidR="00D239CF" w:rsidRPr="00B874D4" w:rsidTr="000A0A05">
        <w:trPr>
          <w:trHeight w:val="2204"/>
        </w:trPr>
        <w:tc>
          <w:tcPr>
            <w:tcW w:w="5384" w:type="dxa"/>
            <w:shd w:val="clear" w:color="auto" w:fill="auto"/>
          </w:tcPr>
          <w:p w:rsidR="00D239CF" w:rsidRPr="00B874D4" w:rsidRDefault="00D239CF" w:rsidP="00D239CF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4577" w:type="dxa"/>
            <w:shd w:val="clear" w:color="auto" w:fill="auto"/>
          </w:tcPr>
          <w:p w:rsidR="00D239CF" w:rsidRPr="00B874D4" w:rsidRDefault="00D239CF" w:rsidP="00243B60">
            <w:pPr>
              <w:pStyle w:val="BodyTextIndent2"/>
              <w:spacing w:before="20" w:after="20" w:line="240" w:lineRule="atLeast"/>
              <w:ind w:firstLine="0"/>
              <w:jc w:val="center"/>
              <w:rPr>
                <w:color w:val="000000"/>
                <w:szCs w:val="28"/>
                <w:lang w:val="pt-BR"/>
              </w:rPr>
            </w:pPr>
            <w:r w:rsidRPr="00B874D4">
              <w:rPr>
                <w:b/>
                <w:color w:val="000000"/>
                <w:szCs w:val="28"/>
              </w:rPr>
              <w:t>TM. ỦY BAN NHÂN DÂN</w:t>
            </w:r>
          </w:p>
          <w:p w:rsidR="00D239CF" w:rsidRPr="00B874D4" w:rsidRDefault="00D239CF" w:rsidP="00243B60">
            <w:pPr>
              <w:spacing w:before="20" w:after="20"/>
              <w:ind w:left="-107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874D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CHỦ TỊCH</w:t>
            </w:r>
          </w:p>
          <w:p w:rsidR="00D239CF" w:rsidRPr="00B874D4" w:rsidRDefault="00D239CF" w:rsidP="00F856CC">
            <w:pPr>
              <w:spacing w:before="12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D239CF" w:rsidRPr="00B874D4" w:rsidRDefault="00D239CF" w:rsidP="00243B60">
            <w:pPr>
              <w:spacing w:before="120"/>
              <w:ind w:left="-107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D239CF" w:rsidRPr="00B874D4" w:rsidRDefault="00D239CF" w:rsidP="00243B60">
            <w:pPr>
              <w:spacing w:before="120"/>
              <w:ind w:left="-107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 w:rsidRPr="00B874D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Trần Ngọc Tam</w:t>
            </w:r>
          </w:p>
        </w:tc>
      </w:tr>
    </w:tbl>
    <w:p w:rsidR="006A1B92" w:rsidRPr="006A1B92" w:rsidRDefault="006A1B92" w:rsidP="006A1B92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1B92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6A1B92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6A1B92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6A1B92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6A1B92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               </w:t>
      </w:r>
    </w:p>
    <w:sectPr w:rsidR="006A1B92" w:rsidRPr="006A1B92" w:rsidSect="00F856CC">
      <w:pgSz w:w="12240" w:h="15840"/>
      <w:pgMar w:top="136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E7F" w:rsidRDefault="00176E7F" w:rsidP="00D733DA">
      <w:pPr>
        <w:spacing w:after="0" w:line="240" w:lineRule="auto"/>
      </w:pPr>
      <w:r>
        <w:separator/>
      </w:r>
    </w:p>
  </w:endnote>
  <w:endnote w:type="continuationSeparator" w:id="0">
    <w:p w:rsidR="00176E7F" w:rsidRDefault="00176E7F" w:rsidP="00D73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E7F" w:rsidRDefault="00176E7F" w:rsidP="00D733DA">
      <w:pPr>
        <w:spacing w:after="0" w:line="240" w:lineRule="auto"/>
      </w:pPr>
      <w:r>
        <w:separator/>
      </w:r>
    </w:p>
  </w:footnote>
  <w:footnote w:type="continuationSeparator" w:id="0">
    <w:p w:rsidR="00176E7F" w:rsidRDefault="00176E7F" w:rsidP="00D733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B92"/>
    <w:rsid w:val="000A0A05"/>
    <w:rsid w:val="00176E7F"/>
    <w:rsid w:val="00356576"/>
    <w:rsid w:val="00455DF2"/>
    <w:rsid w:val="00650F01"/>
    <w:rsid w:val="006A1B92"/>
    <w:rsid w:val="00787949"/>
    <w:rsid w:val="00B36654"/>
    <w:rsid w:val="00BF1B36"/>
    <w:rsid w:val="00D00D3D"/>
    <w:rsid w:val="00D239CF"/>
    <w:rsid w:val="00D733DA"/>
    <w:rsid w:val="00DB52B3"/>
    <w:rsid w:val="00E7770E"/>
    <w:rsid w:val="00F856CC"/>
    <w:rsid w:val="00FA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D239CF"/>
    <w:pPr>
      <w:spacing w:before="120" w:after="12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239CF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D73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3DA"/>
  </w:style>
  <w:style w:type="paragraph" w:styleId="Footer">
    <w:name w:val="footer"/>
    <w:basedOn w:val="Normal"/>
    <w:link w:val="FooterChar"/>
    <w:uiPriority w:val="99"/>
    <w:unhideWhenUsed/>
    <w:rsid w:val="00D73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3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D239CF"/>
    <w:pPr>
      <w:spacing w:before="120" w:after="12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239CF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D73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3DA"/>
  </w:style>
  <w:style w:type="paragraph" w:styleId="Footer">
    <w:name w:val="footer"/>
    <w:basedOn w:val="Normal"/>
    <w:link w:val="FooterChar"/>
    <w:uiPriority w:val="99"/>
    <w:unhideWhenUsed/>
    <w:rsid w:val="00D73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phamtandat</dc:creator>
  <cp:lastModifiedBy>Pham Thi Ngoc Oanh</cp:lastModifiedBy>
  <cp:revision>6</cp:revision>
  <dcterms:created xsi:type="dcterms:W3CDTF">2024-01-05T00:59:00Z</dcterms:created>
  <dcterms:modified xsi:type="dcterms:W3CDTF">2024-01-15T06:37:00Z</dcterms:modified>
</cp:coreProperties>
</file>