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3" w:type="dxa"/>
        <w:tblCellSpacing w:w="0" w:type="dxa"/>
        <w:tblInd w:w="114" w:type="dxa"/>
        <w:shd w:val="clear" w:color="auto" w:fill="FFFFFF"/>
        <w:tblCellMar>
          <w:left w:w="0" w:type="dxa"/>
          <w:right w:w="0" w:type="dxa"/>
        </w:tblCellMar>
        <w:tblLook w:val="0000" w:firstRow="0" w:lastRow="0" w:firstColumn="0" w:lastColumn="0" w:noHBand="0" w:noVBand="0"/>
      </w:tblPr>
      <w:tblGrid>
        <w:gridCol w:w="2971"/>
        <w:gridCol w:w="6662"/>
      </w:tblGrid>
      <w:tr w:rsidR="00C8276B" w:rsidRPr="00DA0E51" w:rsidTr="007D67B5">
        <w:trPr>
          <w:trHeight w:val="851"/>
          <w:tblCellSpacing w:w="0" w:type="dxa"/>
        </w:trPr>
        <w:tc>
          <w:tcPr>
            <w:tcW w:w="2971" w:type="dxa"/>
            <w:shd w:val="clear" w:color="auto" w:fill="FFFFFF"/>
            <w:tcMar>
              <w:top w:w="0" w:type="dxa"/>
              <w:left w:w="108" w:type="dxa"/>
              <w:bottom w:w="0" w:type="dxa"/>
              <w:right w:w="108" w:type="dxa"/>
            </w:tcMar>
          </w:tcPr>
          <w:p w:rsidR="00C8276B" w:rsidRPr="00DA0E51" w:rsidRDefault="00C8276B">
            <w:pPr>
              <w:spacing w:after="0" w:line="240" w:lineRule="auto"/>
              <w:jc w:val="center"/>
              <w:rPr>
                <w:b/>
                <w:bCs/>
                <w:sz w:val="26"/>
                <w:szCs w:val="26"/>
              </w:rPr>
            </w:pPr>
            <w:r w:rsidRPr="00DA0E51">
              <w:rPr>
                <w:b/>
                <w:bCs/>
                <w:sz w:val="26"/>
                <w:szCs w:val="26"/>
              </w:rPr>
              <w:t>ỦY BAN NHÂN DÂN</w:t>
            </w:r>
          </w:p>
          <w:p w:rsidR="00C8276B" w:rsidRPr="00DA0E51" w:rsidRDefault="00DA0E51">
            <w:pPr>
              <w:spacing w:after="0" w:line="240" w:lineRule="auto"/>
              <w:jc w:val="center"/>
              <w:rPr>
                <w:sz w:val="26"/>
                <w:szCs w:val="26"/>
              </w:rPr>
            </w:pPr>
            <w:r>
              <w:rPr>
                <w:b/>
                <w:bCs/>
                <w:noProof/>
                <w:sz w:val="26"/>
                <w:szCs w:val="26"/>
              </w:rPr>
              <mc:AlternateContent>
                <mc:Choice Requires="wps">
                  <w:drawing>
                    <wp:anchor distT="0" distB="0" distL="114300" distR="114300" simplePos="0" relativeHeight="251656704" behindDoc="0" locked="0" layoutInCell="1" allowOverlap="1" wp14:anchorId="1DAC13B3" wp14:editId="6D7C828E">
                      <wp:simplePos x="0" y="0"/>
                      <wp:positionH relativeFrom="column">
                        <wp:posOffset>602615</wp:posOffset>
                      </wp:positionH>
                      <wp:positionV relativeFrom="paragraph">
                        <wp:posOffset>238125</wp:posOffset>
                      </wp:positionV>
                      <wp:extent cx="484505" cy="635"/>
                      <wp:effectExtent l="12065" t="9525" r="8255" b="889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80FCC5" id="_x0000_t32" coordsize="21600,21600" o:spt="32" o:oned="t" path="m,l21600,21600e" filled="f">
                      <v:path arrowok="t" fillok="f" o:connecttype="none"/>
                      <o:lock v:ext="edit" shapetype="t"/>
                    </v:shapetype>
                    <v:shape id="AutoShape 6" o:spid="_x0000_s1026" type="#_x0000_t32" style="position:absolute;margin-left:47.45pt;margin-top:18.75pt;width:38.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PBHwIAADw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"/>
                  </w:pict>
                </mc:Fallback>
              </mc:AlternateContent>
            </w:r>
            <w:r w:rsidR="00C8276B" w:rsidRPr="00DA0E51">
              <w:rPr>
                <w:b/>
                <w:bCs/>
                <w:sz w:val="26"/>
                <w:szCs w:val="26"/>
              </w:rPr>
              <w:t>TỈNH BẾN TRE</w:t>
            </w:r>
          </w:p>
        </w:tc>
        <w:tc>
          <w:tcPr>
            <w:tcW w:w="6662" w:type="dxa"/>
            <w:shd w:val="clear" w:color="auto" w:fill="FFFFFF"/>
            <w:tcMar>
              <w:top w:w="0" w:type="dxa"/>
              <w:left w:w="108" w:type="dxa"/>
              <w:bottom w:w="0" w:type="dxa"/>
              <w:right w:w="108" w:type="dxa"/>
            </w:tcMar>
          </w:tcPr>
          <w:p w:rsidR="00C8276B" w:rsidRPr="00DA0E51" w:rsidRDefault="00DA0E51">
            <w:pPr>
              <w:spacing w:after="0" w:line="240" w:lineRule="auto"/>
              <w:jc w:val="center"/>
              <w:rPr>
                <w:sz w:val="4"/>
                <w:szCs w:val="4"/>
              </w:rPr>
            </w:pPr>
            <w:r>
              <w:rPr>
                <w:b/>
                <w:bCs/>
                <w:noProof/>
                <w:sz w:val="26"/>
                <w:szCs w:val="28"/>
              </w:rPr>
              <mc:AlternateContent>
                <mc:Choice Requires="wps">
                  <w:drawing>
                    <wp:anchor distT="0" distB="0" distL="114300" distR="114300" simplePos="0" relativeHeight="251658752" behindDoc="0" locked="0" layoutInCell="1" allowOverlap="1" wp14:anchorId="5CA97B31" wp14:editId="6CE7FF82">
                      <wp:simplePos x="0" y="0"/>
                      <wp:positionH relativeFrom="margin">
                        <wp:align>center</wp:align>
                      </wp:positionH>
                      <wp:positionV relativeFrom="paragraph">
                        <wp:posOffset>427990</wp:posOffset>
                      </wp:positionV>
                      <wp:extent cx="2139315" cy="0"/>
                      <wp:effectExtent l="0" t="0" r="13335"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0;margin-top:33.7pt;width:168.4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u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uZ/PoG0OYaXcGd8hPclX/azod4ukKlsiGx6i384akhOfEb1L8Rerocp++KIYxBAo&#10;EIZ1qk3vIWEM6BR2cr7thJ8covAxTabLaTLDiI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">
                      <w10:wrap anchorx="margin"/>
                    </v:shape>
                  </w:pict>
                </mc:Fallback>
              </mc:AlternateContent>
            </w:r>
            <w:r w:rsidR="00C8276B" w:rsidRPr="00DA0E51">
              <w:rPr>
                <w:b/>
                <w:bCs/>
                <w:sz w:val="26"/>
                <w:szCs w:val="28"/>
              </w:rPr>
              <w:t>CỘNG HÒA XÃ HỘI CHỦ NGHĨA VIỆT NAM</w:t>
            </w:r>
            <w:r w:rsidR="00C8276B" w:rsidRPr="00DA0E51">
              <w:rPr>
                <w:b/>
                <w:bCs/>
                <w:sz w:val="28"/>
                <w:szCs w:val="28"/>
              </w:rPr>
              <w:br/>
              <w:t>Độc lập - Tự do - Hạnh phúc </w:t>
            </w:r>
            <w:r w:rsidR="00C8276B" w:rsidRPr="00DA0E51">
              <w:rPr>
                <w:b/>
                <w:bCs/>
                <w:sz w:val="28"/>
                <w:szCs w:val="28"/>
              </w:rPr>
              <w:br/>
            </w:r>
          </w:p>
        </w:tc>
      </w:tr>
      <w:tr w:rsidR="00C8276B" w:rsidRPr="00DA0E51" w:rsidTr="007D67B5">
        <w:trPr>
          <w:trHeight w:val="384"/>
          <w:tblCellSpacing w:w="0" w:type="dxa"/>
        </w:trPr>
        <w:tc>
          <w:tcPr>
            <w:tcW w:w="2971" w:type="dxa"/>
            <w:shd w:val="clear" w:color="auto" w:fill="FFFFFF"/>
            <w:tcMar>
              <w:top w:w="0" w:type="dxa"/>
              <w:left w:w="108" w:type="dxa"/>
              <w:bottom w:w="0" w:type="dxa"/>
              <w:right w:w="108" w:type="dxa"/>
            </w:tcMar>
          </w:tcPr>
          <w:p w:rsidR="00C8276B" w:rsidRPr="00DA0E51" w:rsidRDefault="00A62591" w:rsidP="002359EC">
            <w:pPr>
              <w:spacing w:after="0" w:line="240" w:lineRule="auto"/>
              <w:jc w:val="center"/>
              <w:rPr>
                <w:sz w:val="26"/>
                <w:szCs w:val="26"/>
              </w:rPr>
            </w:pPr>
            <w:r w:rsidRPr="003240F2">
              <w:rPr>
                <w:sz w:val="26"/>
                <w:szCs w:val="26"/>
              </w:rPr>
              <w:t xml:space="preserve">Số: </w:t>
            </w:r>
            <w:r w:rsidR="002359EC">
              <w:rPr>
                <w:sz w:val="26"/>
                <w:szCs w:val="26"/>
              </w:rPr>
              <w:t>12</w:t>
            </w:r>
            <w:r w:rsidRPr="003240F2">
              <w:rPr>
                <w:sz w:val="26"/>
                <w:szCs w:val="26"/>
              </w:rPr>
              <w:t>/202</w:t>
            </w:r>
            <w:r>
              <w:rPr>
                <w:sz w:val="26"/>
                <w:szCs w:val="26"/>
              </w:rPr>
              <w:t>2</w:t>
            </w:r>
            <w:r w:rsidRPr="003240F2">
              <w:rPr>
                <w:sz w:val="26"/>
                <w:szCs w:val="26"/>
              </w:rPr>
              <w:t>/QĐ-UBND</w:t>
            </w:r>
          </w:p>
        </w:tc>
        <w:tc>
          <w:tcPr>
            <w:tcW w:w="6662" w:type="dxa"/>
            <w:shd w:val="clear" w:color="auto" w:fill="FFFFFF"/>
            <w:tcMar>
              <w:top w:w="0" w:type="dxa"/>
              <w:left w:w="108" w:type="dxa"/>
              <w:bottom w:w="0" w:type="dxa"/>
              <w:right w:w="108" w:type="dxa"/>
            </w:tcMar>
          </w:tcPr>
          <w:p w:rsidR="00C8276B" w:rsidRPr="00DA0E51" w:rsidRDefault="00C8276B" w:rsidP="002359EC">
            <w:pPr>
              <w:spacing w:after="0" w:line="240" w:lineRule="auto"/>
              <w:jc w:val="center"/>
              <w:rPr>
                <w:sz w:val="28"/>
                <w:szCs w:val="28"/>
              </w:rPr>
            </w:pPr>
            <w:r w:rsidRPr="00DA0E51">
              <w:rPr>
                <w:i/>
                <w:iCs/>
                <w:sz w:val="28"/>
                <w:szCs w:val="28"/>
              </w:rPr>
              <w:t xml:space="preserve">Bến Tre, ngày </w:t>
            </w:r>
            <w:r w:rsidR="002359EC">
              <w:rPr>
                <w:i/>
                <w:iCs/>
                <w:sz w:val="28"/>
                <w:szCs w:val="28"/>
              </w:rPr>
              <w:t>04</w:t>
            </w:r>
            <w:r w:rsidRPr="00DA0E51">
              <w:rPr>
                <w:i/>
                <w:iCs/>
                <w:sz w:val="28"/>
                <w:szCs w:val="28"/>
              </w:rPr>
              <w:t xml:space="preserve"> tháng</w:t>
            </w:r>
            <w:r w:rsidR="000B0B4F" w:rsidRPr="00DA0E51">
              <w:rPr>
                <w:i/>
                <w:iCs/>
                <w:sz w:val="28"/>
                <w:szCs w:val="28"/>
              </w:rPr>
              <w:t xml:space="preserve"> </w:t>
            </w:r>
            <w:r w:rsidR="002359EC">
              <w:rPr>
                <w:i/>
                <w:iCs/>
                <w:sz w:val="28"/>
                <w:szCs w:val="28"/>
              </w:rPr>
              <w:t>4</w:t>
            </w:r>
            <w:r w:rsidR="000B0B4F" w:rsidRPr="00DA0E51">
              <w:rPr>
                <w:i/>
                <w:iCs/>
                <w:sz w:val="28"/>
                <w:szCs w:val="28"/>
              </w:rPr>
              <w:t xml:space="preserve"> </w:t>
            </w:r>
            <w:r w:rsidRPr="00DA0E51">
              <w:rPr>
                <w:i/>
                <w:iCs/>
                <w:sz w:val="28"/>
                <w:szCs w:val="28"/>
              </w:rPr>
              <w:t>năm 202</w:t>
            </w:r>
            <w:r w:rsidR="00A77613" w:rsidRPr="00DA0E51">
              <w:rPr>
                <w:i/>
                <w:iCs/>
                <w:sz w:val="28"/>
                <w:szCs w:val="28"/>
              </w:rPr>
              <w:t>2</w:t>
            </w:r>
          </w:p>
        </w:tc>
      </w:tr>
    </w:tbl>
    <w:p w:rsidR="00A22809" w:rsidRPr="00DA0E51" w:rsidRDefault="00A22809">
      <w:pPr>
        <w:shd w:val="clear" w:color="auto" w:fill="FFFFFF"/>
        <w:spacing w:after="0" w:line="240" w:lineRule="auto"/>
        <w:jc w:val="center"/>
        <w:rPr>
          <w:b/>
          <w:bCs/>
          <w:sz w:val="16"/>
          <w:szCs w:val="16"/>
        </w:rPr>
      </w:pPr>
    </w:p>
    <w:p w:rsidR="00C8276B" w:rsidRPr="00A62591" w:rsidRDefault="00C8276B" w:rsidP="00A62591">
      <w:pPr>
        <w:keepNext/>
        <w:spacing w:after="0" w:line="240" w:lineRule="auto"/>
        <w:jc w:val="center"/>
        <w:outlineLvl w:val="1"/>
        <w:rPr>
          <w:b/>
          <w:bCs/>
          <w:color w:val="000000"/>
          <w:sz w:val="28"/>
          <w:szCs w:val="28"/>
        </w:rPr>
      </w:pPr>
      <w:r w:rsidRPr="00A62591">
        <w:rPr>
          <w:b/>
          <w:bCs/>
          <w:color w:val="000000"/>
          <w:sz w:val="28"/>
          <w:szCs w:val="28"/>
        </w:rPr>
        <w:t>QUYẾT ĐỊNH</w:t>
      </w:r>
    </w:p>
    <w:p w:rsidR="00A62591" w:rsidRDefault="00A62591" w:rsidP="00A62591">
      <w:pPr>
        <w:keepNext/>
        <w:spacing w:after="0" w:line="240" w:lineRule="auto"/>
        <w:jc w:val="center"/>
        <w:outlineLvl w:val="1"/>
        <w:rPr>
          <w:b/>
          <w:bCs/>
          <w:color w:val="000000"/>
          <w:sz w:val="28"/>
          <w:szCs w:val="28"/>
        </w:rPr>
      </w:pPr>
      <w:r w:rsidRPr="00A62591">
        <w:rPr>
          <w:b/>
          <w:bCs/>
          <w:color w:val="000000"/>
          <w:sz w:val="28"/>
          <w:szCs w:val="28"/>
        </w:rPr>
        <w:t>Quy định mức độ khôi phục lại tình trạng ban đầu của đất</w:t>
      </w:r>
    </w:p>
    <w:p w:rsidR="00A62591" w:rsidRDefault="00A62591" w:rsidP="00A62591">
      <w:pPr>
        <w:keepNext/>
        <w:spacing w:after="0" w:line="240" w:lineRule="auto"/>
        <w:jc w:val="center"/>
        <w:outlineLvl w:val="1"/>
        <w:rPr>
          <w:b/>
          <w:bCs/>
          <w:color w:val="000000"/>
          <w:sz w:val="28"/>
          <w:szCs w:val="28"/>
        </w:rPr>
      </w:pPr>
      <w:r w:rsidRPr="00A62591">
        <w:rPr>
          <w:b/>
          <w:bCs/>
          <w:color w:val="000000"/>
          <w:sz w:val="28"/>
          <w:szCs w:val="28"/>
        </w:rPr>
        <w:t>trước khi vi phạm đối với từng loại vi phạm hành chính</w:t>
      </w:r>
    </w:p>
    <w:p w:rsidR="00A62591" w:rsidRDefault="00A62591" w:rsidP="00A62591">
      <w:pPr>
        <w:keepNext/>
        <w:spacing w:after="0" w:line="240" w:lineRule="auto"/>
        <w:jc w:val="center"/>
        <w:outlineLvl w:val="1"/>
        <w:rPr>
          <w:b/>
          <w:bCs/>
          <w:color w:val="000000"/>
          <w:sz w:val="28"/>
          <w:szCs w:val="28"/>
        </w:rPr>
      </w:pPr>
      <w:r w:rsidRPr="00A62591">
        <w:rPr>
          <w:b/>
          <w:bCs/>
          <w:color w:val="000000"/>
          <w:sz w:val="28"/>
          <w:szCs w:val="28"/>
        </w:rPr>
        <w:t>trong lĩnh vực đất đai</w:t>
      </w:r>
      <w:r>
        <w:rPr>
          <w:b/>
          <w:bCs/>
          <w:color w:val="000000"/>
          <w:sz w:val="28"/>
          <w:szCs w:val="28"/>
        </w:rPr>
        <w:t xml:space="preserve"> </w:t>
      </w:r>
      <w:r w:rsidRPr="00A62591">
        <w:rPr>
          <w:b/>
          <w:bCs/>
          <w:color w:val="000000"/>
          <w:sz w:val="28"/>
          <w:szCs w:val="28"/>
        </w:rPr>
        <w:t>trên địa bàn tỉnh Bến Tre</w:t>
      </w:r>
    </w:p>
    <w:p w:rsidR="00954C8E" w:rsidRPr="00DA0E51" w:rsidRDefault="00DA0E51" w:rsidP="00A62591">
      <w:pPr>
        <w:keepNext/>
        <w:spacing w:after="0" w:line="240" w:lineRule="auto"/>
        <w:jc w:val="center"/>
        <w:outlineLvl w:val="1"/>
        <w:rPr>
          <w:i/>
          <w:sz w:val="28"/>
          <w:szCs w:val="28"/>
          <w:lang w:val="nb-NO"/>
        </w:rPr>
      </w:pPr>
      <w:r>
        <w:rPr>
          <w:noProof/>
          <w:sz w:val="28"/>
          <w:szCs w:val="28"/>
        </w:rPr>
        <mc:AlternateContent>
          <mc:Choice Requires="wps">
            <w:drawing>
              <wp:anchor distT="0" distB="0" distL="114300" distR="114300" simplePos="0" relativeHeight="251657728" behindDoc="0" locked="0" layoutInCell="1" allowOverlap="1" wp14:anchorId="7EEF12D6" wp14:editId="34B28A43">
                <wp:simplePos x="0" y="0"/>
                <wp:positionH relativeFrom="margin">
                  <wp:align>center</wp:align>
                </wp:positionH>
                <wp:positionV relativeFrom="paragraph">
                  <wp:posOffset>68275</wp:posOffset>
                </wp:positionV>
                <wp:extent cx="1440815" cy="0"/>
                <wp:effectExtent l="0" t="0" r="26035"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4pt" to="113.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3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">
                <w10:wrap anchorx="margin"/>
              </v:line>
            </w:pict>
          </mc:Fallback>
        </mc:AlternateContent>
      </w:r>
    </w:p>
    <w:p w:rsidR="00954C8E" w:rsidRPr="00DA0E51" w:rsidRDefault="00954C8E" w:rsidP="00954C8E">
      <w:pPr>
        <w:keepNext/>
        <w:spacing w:before="120" w:after="240" w:line="240" w:lineRule="auto"/>
        <w:jc w:val="center"/>
        <w:outlineLvl w:val="1"/>
        <w:rPr>
          <w:b/>
          <w:bCs/>
          <w:sz w:val="28"/>
          <w:szCs w:val="28"/>
          <w:lang w:val="nb-NO"/>
        </w:rPr>
      </w:pPr>
      <w:r w:rsidRPr="00DA0E51">
        <w:rPr>
          <w:b/>
          <w:bCs/>
          <w:sz w:val="28"/>
          <w:szCs w:val="28"/>
          <w:lang w:val="nb-NO"/>
        </w:rPr>
        <w:t>ỦY BAN NHÂN DÂN TỈNH BẾN TRE</w:t>
      </w:r>
    </w:p>
    <w:p w:rsidR="00A62591" w:rsidRPr="00A62591" w:rsidRDefault="00A62591" w:rsidP="007D67B5">
      <w:pPr>
        <w:spacing w:before="120" w:after="0" w:line="240" w:lineRule="auto"/>
        <w:ind w:firstLine="680"/>
        <w:jc w:val="both"/>
        <w:rPr>
          <w:i/>
          <w:sz w:val="28"/>
          <w:szCs w:val="28"/>
          <w:lang w:val="vi-VN"/>
        </w:rPr>
      </w:pPr>
      <w:r w:rsidRPr="00A62591">
        <w:rPr>
          <w:i/>
          <w:sz w:val="28"/>
          <w:szCs w:val="28"/>
          <w:lang w:val="vi-VN"/>
        </w:rPr>
        <w:t xml:space="preserve">Căn cứ Luật </w:t>
      </w:r>
      <w:r w:rsidR="00800BB9" w:rsidRPr="00A62591">
        <w:rPr>
          <w:i/>
          <w:sz w:val="28"/>
          <w:szCs w:val="28"/>
          <w:lang w:val="vi-VN"/>
        </w:rPr>
        <w:t xml:space="preserve">Tổ </w:t>
      </w:r>
      <w:r w:rsidRPr="00A62591">
        <w:rPr>
          <w:i/>
          <w:sz w:val="28"/>
          <w:szCs w:val="28"/>
          <w:lang w:val="vi-VN"/>
        </w:rPr>
        <w:t>chức chính quyền địa phương ngày 19 tháng 6 năm 2015;</w:t>
      </w:r>
    </w:p>
    <w:p w:rsidR="00A62591" w:rsidRPr="00A62591" w:rsidRDefault="00A62591" w:rsidP="007D67B5">
      <w:pPr>
        <w:spacing w:before="120" w:after="0" w:line="240" w:lineRule="auto"/>
        <w:ind w:firstLine="680"/>
        <w:jc w:val="both"/>
        <w:rPr>
          <w:i/>
          <w:sz w:val="28"/>
          <w:szCs w:val="28"/>
          <w:lang w:val="vi-VN"/>
        </w:rPr>
      </w:pPr>
      <w:r w:rsidRPr="00A62591">
        <w:rPr>
          <w:i/>
          <w:sz w:val="28"/>
          <w:szCs w:val="28"/>
          <w:lang w:val="vi-VN"/>
        </w:rPr>
        <w:t xml:space="preserve">Căn cứ Luật sửa đổi, bổ sung một số điều của Luật </w:t>
      </w:r>
      <w:r w:rsidR="00800BB9" w:rsidRPr="00A62591">
        <w:rPr>
          <w:i/>
          <w:sz w:val="28"/>
          <w:szCs w:val="28"/>
          <w:lang w:val="vi-VN"/>
        </w:rPr>
        <w:t xml:space="preserve">Tổ </w:t>
      </w:r>
      <w:r w:rsidRPr="00A62591">
        <w:rPr>
          <w:i/>
          <w:sz w:val="28"/>
          <w:szCs w:val="28"/>
          <w:lang w:val="vi-VN"/>
        </w:rPr>
        <w:t xml:space="preserve">chức Chính phủ và Luật </w:t>
      </w:r>
      <w:r w:rsidR="00800BB9" w:rsidRPr="00A62591">
        <w:rPr>
          <w:i/>
          <w:sz w:val="28"/>
          <w:szCs w:val="28"/>
          <w:lang w:val="vi-VN"/>
        </w:rPr>
        <w:t xml:space="preserve">Tổ </w:t>
      </w:r>
      <w:r w:rsidRPr="00A62591">
        <w:rPr>
          <w:i/>
          <w:sz w:val="28"/>
          <w:szCs w:val="28"/>
          <w:lang w:val="vi-VN"/>
        </w:rPr>
        <w:t>chức chính quyền địa phương ngày 22 tháng 11 năm 2019;</w:t>
      </w:r>
    </w:p>
    <w:p w:rsidR="00A62591" w:rsidRPr="00A62591" w:rsidRDefault="00A62591" w:rsidP="007D67B5">
      <w:pPr>
        <w:spacing w:before="120" w:after="0" w:line="240" w:lineRule="auto"/>
        <w:ind w:firstLine="680"/>
        <w:jc w:val="both"/>
        <w:rPr>
          <w:i/>
          <w:sz w:val="28"/>
          <w:szCs w:val="28"/>
          <w:lang w:val="vi-VN"/>
        </w:rPr>
      </w:pPr>
      <w:r w:rsidRPr="00A62591">
        <w:rPr>
          <w:i/>
          <w:sz w:val="28"/>
          <w:szCs w:val="28"/>
          <w:lang w:val="vi-VN"/>
        </w:rPr>
        <w:t xml:space="preserve">Căn cứ Luật </w:t>
      </w:r>
      <w:bookmarkStart w:id="0" w:name="_GoBack"/>
      <w:bookmarkEnd w:id="0"/>
      <w:r w:rsidR="00800BB9" w:rsidRPr="00A62591">
        <w:rPr>
          <w:i/>
          <w:sz w:val="28"/>
          <w:szCs w:val="28"/>
          <w:lang w:val="vi-VN"/>
        </w:rPr>
        <w:t xml:space="preserve">Ban </w:t>
      </w:r>
      <w:r w:rsidRPr="00A62591">
        <w:rPr>
          <w:i/>
          <w:sz w:val="28"/>
          <w:szCs w:val="28"/>
          <w:lang w:val="vi-VN"/>
        </w:rPr>
        <w:t>hành văn bản quy phạm pháp luật ngày 22 tháng 6 năm 2015;</w:t>
      </w:r>
    </w:p>
    <w:p w:rsidR="00A62591" w:rsidRPr="00A62591" w:rsidRDefault="00A62591" w:rsidP="007D67B5">
      <w:pPr>
        <w:spacing w:before="120" w:after="0" w:line="240" w:lineRule="auto"/>
        <w:ind w:firstLine="680"/>
        <w:jc w:val="both"/>
        <w:rPr>
          <w:i/>
          <w:sz w:val="28"/>
          <w:szCs w:val="28"/>
          <w:lang w:val="vi-VN"/>
        </w:rPr>
      </w:pPr>
      <w:r w:rsidRPr="00A62591">
        <w:rPr>
          <w:i/>
          <w:sz w:val="28"/>
          <w:szCs w:val="28"/>
          <w:lang w:val="vi-VN"/>
        </w:rPr>
        <w:t>Căn cứ Luật sửa đổi, bổ sung một số điều của Luật ban hành văn bản quy phạm pháp luật ngày 18 tháng 6 năm 2020;</w:t>
      </w:r>
    </w:p>
    <w:p w:rsidR="00A62591" w:rsidRPr="00A62591" w:rsidRDefault="00A62591" w:rsidP="007D67B5">
      <w:pPr>
        <w:spacing w:before="120" w:after="0" w:line="240" w:lineRule="auto"/>
        <w:ind w:firstLine="680"/>
        <w:jc w:val="both"/>
        <w:rPr>
          <w:i/>
          <w:sz w:val="28"/>
          <w:szCs w:val="28"/>
          <w:lang w:val="vi-VN"/>
        </w:rPr>
      </w:pPr>
      <w:r w:rsidRPr="00A62591">
        <w:rPr>
          <w:i/>
          <w:sz w:val="28"/>
          <w:szCs w:val="28"/>
          <w:lang w:val="vi-VN"/>
        </w:rPr>
        <w:t>Căn cứ Luật Đất đai ngày 29 tháng 11 năm 2013;</w:t>
      </w:r>
    </w:p>
    <w:p w:rsidR="00A62591" w:rsidRDefault="00A62591" w:rsidP="007D67B5">
      <w:pPr>
        <w:spacing w:before="120" w:after="0" w:line="240" w:lineRule="auto"/>
        <w:ind w:firstLine="680"/>
        <w:jc w:val="both"/>
        <w:rPr>
          <w:i/>
          <w:sz w:val="28"/>
          <w:szCs w:val="28"/>
        </w:rPr>
      </w:pPr>
      <w:r w:rsidRPr="00A62591">
        <w:rPr>
          <w:i/>
          <w:sz w:val="28"/>
          <w:szCs w:val="28"/>
          <w:lang w:val="vi-VN"/>
        </w:rPr>
        <w:t xml:space="preserve">Căn cứ Nghị định số 91/2019/NĐ-CP ngày 19 tháng 11 năm 2019 của Chính phủ về xử phạt vi phạm hành chính trong lĩnh vực đất đai; </w:t>
      </w:r>
    </w:p>
    <w:p w:rsidR="00A62591" w:rsidRPr="00BA7376" w:rsidRDefault="00A62591" w:rsidP="007D67B5">
      <w:pPr>
        <w:spacing w:before="120" w:after="0" w:line="240" w:lineRule="auto"/>
        <w:ind w:firstLine="680"/>
        <w:jc w:val="both"/>
        <w:rPr>
          <w:i/>
          <w:sz w:val="28"/>
          <w:szCs w:val="28"/>
        </w:rPr>
      </w:pPr>
      <w:r w:rsidRPr="00BA7376">
        <w:rPr>
          <w:i/>
          <w:sz w:val="28"/>
          <w:szCs w:val="28"/>
        </w:rPr>
        <w:t>Căn cứ Nghị định số 04/202</w:t>
      </w:r>
      <w:r w:rsidR="00FB0896" w:rsidRPr="00BA7376">
        <w:rPr>
          <w:i/>
          <w:sz w:val="28"/>
          <w:szCs w:val="28"/>
        </w:rPr>
        <w:t>2</w:t>
      </w:r>
      <w:r w:rsidRPr="00BA7376">
        <w:rPr>
          <w:i/>
          <w:sz w:val="28"/>
          <w:szCs w:val="28"/>
        </w:rPr>
        <w:t>/NĐ-CP</w:t>
      </w:r>
      <w:r w:rsidR="00FB0896" w:rsidRPr="00BA7376">
        <w:rPr>
          <w:i/>
          <w:sz w:val="28"/>
          <w:szCs w:val="28"/>
        </w:rPr>
        <w:t xml:space="preserve"> ngày 06 tháng 01 năm 2022 của Chính phủ sửa đổi, bổ sung một số điều của các nghị định về xử phạt vi phạm hành chính trong lĩnh vực đất đai; tài nguyên và khoáng sản; khí tượng thuỷ văn; đo đạc và bản đồ;</w:t>
      </w:r>
    </w:p>
    <w:p w:rsidR="00A62591" w:rsidRPr="00A62591" w:rsidRDefault="00A62591" w:rsidP="007D67B5">
      <w:pPr>
        <w:spacing w:before="120" w:after="0" w:line="240" w:lineRule="auto"/>
        <w:ind w:firstLine="680"/>
        <w:jc w:val="both"/>
        <w:rPr>
          <w:i/>
          <w:sz w:val="28"/>
          <w:szCs w:val="28"/>
          <w:lang w:val="vi-VN"/>
        </w:rPr>
      </w:pPr>
      <w:r w:rsidRPr="00A62591">
        <w:rPr>
          <w:i/>
          <w:sz w:val="28"/>
          <w:szCs w:val="28"/>
          <w:lang w:val="vi-VN"/>
        </w:rPr>
        <w:t xml:space="preserve"> Theo đề nghị của Giám đốc Sở Tài nguyê</w:t>
      </w:r>
      <w:r w:rsidR="00C455CE">
        <w:rPr>
          <w:i/>
          <w:sz w:val="28"/>
          <w:szCs w:val="28"/>
          <w:lang w:val="vi-VN"/>
        </w:rPr>
        <w:t>n và Môi trường tại Tờ trình số</w:t>
      </w:r>
      <w:r w:rsidR="00C455CE">
        <w:rPr>
          <w:i/>
          <w:sz w:val="28"/>
          <w:szCs w:val="28"/>
        </w:rPr>
        <w:t xml:space="preserve"> 888</w:t>
      </w:r>
      <w:r w:rsidRPr="00A62591">
        <w:rPr>
          <w:i/>
          <w:sz w:val="28"/>
          <w:szCs w:val="28"/>
          <w:lang w:val="vi-VN"/>
        </w:rPr>
        <w:t>/TTr-STNMT ngày</w:t>
      </w:r>
      <w:r w:rsidR="00C455CE">
        <w:rPr>
          <w:i/>
          <w:sz w:val="28"/>
          <w:szCs w:val="28"/>
        </w:rPr>
        <w:t xml:space="preserve"> 14 </w:t>
      </w:r>
      <w:r w:rsidRPr="00A62591">
        <w:rPr>
          <w:i/>
          <w:sz w:val="28"/>
          <w:szCs w:val="28"/>
          <w:lang w:val="vi-VN"/>
        </w:rPr>
        <w:t>tháng 3 năm 2022.</w:t>
      </w:r>
    </w:p>
    <w:p w:rsidR="00954C8E" w:rsidRPr="0047262D" w:rsidRDefault="00954C8E" w:rsidP="00912E25">
      <w:pPr>
        <w:spacing w:before="240" w:after="240" w:line="264" w:lineRule="auto"/>
        <w:jc w:val="center"/>
        <w:rPr>
          <w:b/>
          <w:bCs/>
          <w:sz w:val="28"/>
          <w:szCs w:val="28"/>
        </w:rPr>
      </w:pPr>
      <w:r w:rsidRPr="0047262D">
        <w:rPr>
          <w:b/>
          <w:bCs/>
          <w:sz w:val="28"/>
          <w:szCs w:val="28"/>
          <w:lang w:val="vi-VN"/>
        </w:rPr>
        <w:t>QUYẾT ĐỊNH:</w:t>
      </w:r>
    </w:p>
    <w:p w:rsidR="00415474" w:rsidRPr="0047262D" w:rsidRDefault="00415474" w:rsidP="00415474">
      <w:pPr>
        <w:spacing w:before="120" w:after="120" w:line="264" w:lineRule="auto"/>
        <w:ind w:firstLine="720"/>
        <w:jc w:val="both"/>
        <w:rPr>
          <w:sz w:val="28"/>
          <w:szCs w:val="28"/>
        </w:rPr>
      </w:pPr>
      <w:bookmarkStart w:id="1" w:name="dieu_1_1"/>
      <w:r w:rsidRPr="0047262D">
        <w:rPr>
          <w:b/>
          <w:bCs/>
          <w:sz w:val="28"/>
          <w:szCs w:val="28"/>
        </w:rPr>
        <w:t>Điều 1. Phạm vi điều chỉnh</w:t>
      </w:r>
      <w:bookmarkEnd w:id="1"/>
    </w:p>
    <w:p w:rsidR="00415474" w:rsidRPr="0047262D" w:rsidRDefault="00415474" w:rsidP="00415474">
      <w:pPr>
        <w:spacing w:before="120" w:after="120" w:line="264" w:lineRule="auto"/>
        <w:ind w:firstLine="720"/>
        <w:jc w:val="both"/>
        <w:rPr>
          <w:sz w:val="28"/>
          <w:szCs w:val="28"/>
        </w:rPr>
      </w:pPr>
      <w:r w:rsidRPr="0047262D">
        <w:rPr>
          <w:sz w:val="28"/>
          <w:szCs w:val="28"/>
        </w:rPr>
        <w:t>Quyết định này quy định mức độ khôi phục lại tình trạng ban đầu của đất trước khi vi phạm đối với từng loại vi phạm hành chính trong lĩnh vực đất đai trên địa bàn tỉnh Bến Tre quy định tại Điều 9, Điều 10, Điều 11, Điều 12, Điều 13, Điều 14, Điều 15 và Điều 16 Nghị định số 91/2019/NĐ-CP ngày 19 tháng 11 năm 2019 của Chính phủ về xử phạt vi phạm hành chính trong lĩnh vực đất đai, bao gồm: chuyển mục đích sử dụng đất mà không được cơ quan nhà nước có thẩm quyền cho phép; chuyển đổi cơ cấu cây trồng trên đất trồng lúa không đúng quy định của pháp luật; lấn, chiếm đất; hủy hoại đất; gây cản trở hoặc thiệt hại cho việc sử dụng đất của người khác.</w:t>
      </w:r>
    </w:p>
    <w:p w:rsidR="00415474" w:rsidRPr="0047262D" w:rsidRDefault="00415474" w:rsidP="00415474">
      <w:pPr>
        <w:spacing w:before="120" w:after="120" w:line="264" w:lineRule="auto"/>
        <w:ind w:firstLine="720"/>
        <w:jc w:val="both"/>
        <w:rPr>
          <w:sz w:val="28"/>
          <w:szCs w:val="28"/>
        </w:rPr>
      </w:pPr>
      <w:bookmarkStart w:id="2" w:name="dieu_2_1"/>
      <w:r w:rsidRPr="0047262D">
        <w:rPr>
          <w:b/>
          <w:bCs/>
          <w:sz w:val="28"/>
          <w:szCs w:val="28"/>
        </w:rPr>
        <w:t>Điều 2. Đối tượng áp dụng</w:t>
      </w:r>
      <w:bookmarkEnd w:id="2"/>
    </w:p>
    <w:p w:rsidR="00415474" w:rsidRPr="0047262D" w:rsidRDefault="00415474" w:rsidP="00415474">
      <w:pPr>
        <w:pStyle w:val="NormalWeb"/>
        <w:spacing w:before="120" w:beforeAutospacing="0" w:after="120" w:afterAutospacing="0" w:line="264" w:lineRule="auto"/>
        <w:ind w:firstLine="720"/>
        <w:jc w:val="both"/>
        <w:rPr>
          <w:sz w:val="28"/>
          <w:szCs w:val="28"/>
        </w:rPr>
      </w:pPr>
      <w:r w:rsidRPr="0047262D">
        <w:rPr>
          <w:sz w:val="28"/>
          <w:szCs w:val="28"/>
        </w:rPr>
        <w:lastRenderedPageBreak/>
        <w:t>1. Tổ chức, cá nhân bị xử phạt vi phạm hành chính (gọi tắt là đối tượng vi phạm) trong lĩnh vực đất đai trên địa bàn tỉnh Bến Tre bị áp dụng biện pháp khắc phục hậu quả buộc khôi phục lại tình trạng ban đầu của đất trước khi vi phạm theo quy định tại Điều 9, Điều 10, Điều 11, Điều 12, Điều 13, Điều 14, Điều 15 và Điều 16 Nghị định số 91/2019/NĐ-CP.</w:t>
      </w:r>
    </w:p>
    <w:p w:rsidR="00415474" w:rsidRPr="0047262D" w:rsidRDefault="00415474" w:rsidP="00415474">
      <w:pPr>
        <w:pStyle w:val="NormalWeb"/>
        <w:spacing w:before="120" w:beforeAutospacing="0" w:after="120" w:afterAutospacing="0" w:line="264" w:lineRule="auto"/>
        <w:ind w:firstLine="720"/>
        <w:jc w:val="both"/>
        <w:rPr>
          <w:sz w:val="28"/>
          <w:szCs w:val="28"/>
        </w:rPr>
      </w:pPr>
      <w:r w:rsidRPr="0047262D">
        <w:rPr>
          <w:sz w:val="28"/>
          <w:szCs w:val="28"/>
        </w:rPr>
        <w:t>2. Cơ quan, người có thẩm quyền xử phạt và tổ chức, cá nhân có liên quan đến việc xử phạt vi phạm hành chính trong lĩnh vực đất đai theo quy định.</w:t>
      </w:r>
    </w:p>
    <w:p w:rsidR="00415474" w:rsidRPr="0047262D" w:rsidRDefault="00415474" w:rsidP="00415474">
      <w:pPr>
        <w:spacing w:before="120" w:after="120" w:line="264" w:lineRule="auto"/>
        <w:ind w:firstLine="709"/>
        <w:jc w:val="both"/>
        <w:rPr>
          <w:b/>
          <w:sz w:val="28"/>
          <w:szCs w:val="28"/>
        </w:rPr>
      </w:pPr>
      <w:bookmarkStart w:id="3" w:name="dieu_4"/>
      <w:r w:rsidRPr="0047262D">
        <w:rPr>
          <w:b/>
          <w:sz w:val="28"/>
          <w:szCs w:val="28"/>
        </w:rPr>
        <w:t xml:space="preserve">Điều 3. Mức độ khôi phục, biện pháp khôi phục và cơ quan chuyên môn phối hợp xác định mức độ, biện pháp, kết quả khôi phục </w:t>
      </w:r>
    </w:p>
    <w:p w:rsidR="00415474" w:rsidRPr="0047262D" w:rsidRDefault="00415474" w:rsidP="00415474">
      <w:pPr>
        <w:spacing w:before="120" w:after="120" w:line="264" w:lineRule="auto"/>
        <w:ind w:firstLine="709"/>
        <w:jc w:val="both"/>
        <w:rPr>
          <w:sz w:val="28"/>
          <w:szCs w:val="28"/>
        </w:rPr>
      </w:pPr>
      <w:r w:rsidRPr="0047262D">
        <w:rPr>
          <w:sz w:val="28"/>
          <w:szCs w:val="28"/>
        </w:rPr>
        <w:t>1. Tình trạng ban đầu của đất là tình trạng của loại đất tồn tại trước thời điểm đối tượng vi phạm thực hiện hành vi vi phạm, loại đất được xác định dựa trên các căn cứ quy định tại Điều 11 Luật Đất đai năm 2013.</w:t>
      </w:r>
    </w:p>
    <w:p w:rsidR="00415474" w:rsidRPr="0047262D" w:rsidRDefault="00415474" w:rsidP="00415474">
      <w:pPr>
        <w:spacing w:before="120" w:after="120" w:line="264" w:lineRule="auto"/>
        <w:ind w:firstLine="709"/>
        <w:jc w:val="both"/>
        <w:rPr>
          <w:sz w:val="28"/>
          <w:szCs w:val="28"/>
        </w:rPr>
      </w:pPr>
      <w:r w:rsidRPr="0047262D">
        <w:rPr>
          <w:sz w:val="28"/>
          <w:szCs w:val="28"/>
        </w:rPr>
        <w:t xml:space="preserve">2. Mức độ khôi phục tại Quyết định này gồm 03 mức độ: Khôi phục lại tình trạng ban đầu của đất, khôi phục lại tình trạng của đất để giữ mục đích sử dụng đất hoặc giữ nguyên hiện trạng sử dụng đất như tại thời điểm phát hiện vi phạm. </w:t>
      </w:r>
    </w:p>
    <w:p w:rsidR="00415474" w:rsidRPr="0047262D" w:rsidRDefault="00415474" w:rsidP="00415474">
      <w:pPr>
        <w:spacing w:before="120" w:after="120" w:line="264" w:lineRule="auto"/>
        <w:ind w:firstLine="709"/>
        <w:jc w:val="both"/>
        <w:rPr>
          <w:sz w:val="28"/>
          <w:szCs w:val="28"/>
        </w:rPr>
      </w:pPr>
      <w:r w:rsidRPr="0047262D">
        <w:rPr>
          <w:sz w:val="28"/>
          <w:szCs w:val="28"/>
        </w:rPr>
        <w:t xml:space="preserve">3. Khôi phục lại tình trạng ban đầu của đất bao gồm những biện pháp nhằm khôi phục lại tình trạng của loại đất đó trước khi bị tác động bởi hành vi vi phạm của đối tượng thực hiện hành vi vi phạm. </w:t>
      </w:r>
    </w:p>
    <w:p w:rsidR="00415474" w:rsidRPr="0047262D" w:rsidRDefault="00415474" w:rsidP="00415474">
      <w:pPr>
        <w:spacing w:before="120" w:after="120" w:line="264" w:lineRule="auto"/>
        <w:ind w:firstLine="709"/>
        <w:jc w:val="both"/>
        <w:rPr>
          <w:sz w:val="28"/>
          <w:szCs w:val="28"/>
        </w:rPr>
      </w:pPr>
      <w:r w:rsidRPr="0047262D">
        <w:rPr>
          <w:sz w:val="28"/>
          <w:szCs w:val="28"/>
        </w:rPr>
        <w:t xml:space="preserve">4. Khôi phục lại tình trạng của đất để giữ mục đích sử dụng đất bao gồm những biện pháp nhằm khôi phục lại tình trạng của loại đất, để phục hồi lại mục đích sử dụng của loại đất đó trước khi bị tác động. </w:t>
      </w:r>
    </w:p>
    <w:p w:rsidR="00415474" w:rsidRPr="0047262D" w:rsidRDefault="00415474" w:rsidP="00415474">
      <w:pPr>
        <w:spacing w:before="120" w:after="120" w:line="264" w:lineRule="auto"/>
        <w:ind w:firstLine="709"/>
        <w:jc w:val="both"/>
        <w:rPr>
          <w:sz w:val="28"/>
          <w:szCs w:val="28"/>
        </w:rPr>
      </w:pPr>
      <w:r w:rsidRPr="0047262D">
        <w:rPr>
          <w:sz w:val="28"/>
          <w:szCs w:val="28"/>
        </w:rPr>
        <w:t xml:space="preserve">Đất khi được khôi phục đạt yêu cầu phải có tính chất tương đồng với các thửa đất xung quanh có cùng mục đích sử dụng. </w:t>
      </w:r>
    </w:p>
    <w:p w:rsidR="00415474" w:rsidRPr="0047262D" w:rsidRDefault="00415474" w:rsidP="00415474">
      <w:pPr>
        <w:spacing w:before="120" w:after="120" w:line="264" w:lineRule="auto"/>
        <w:ind w:firstLine="709"/>
        <w:jc w:val="both"/>
        <w:rPr>
          <w:sz w:val="28"/>
          <w:szCs w:val="28"/>
        </w:rPr>
      </w:pPr>
      <w:r w:rsidRPr="0047262D">
        <w:rPr>
          <w:sz w:val="28"/>
          <w:szCs w:val="28"/>
        </w:rPr>
        <w:t xml:space="preserve">5. Các biện pháp khôi phục nêu tại Điều này bao gồm các tác động cơ học (tháo dỡ, di chuyển, san lấp, đào hạ thấp mặt bằng...), các tác động sinh hóa học (bổ sung phân, thuốc, hóa chất phù hợp, tăng cường độ ẩm…) và một số biện pháp khác phù hợp. </w:t>
      </w:r>
    </w:p>
    <w:p w:rsidR="00415474" w:rsidRPr="0047262D" w:rsidRDefault="00415474" w:rsidP="00415474">
      <w:pPr>
        <w:spacing w:before="120" w:after="120" w:line="264" w:lineRule="auto"/>
        <w:ind w:firstLine="709"/>
        <w:jc w:val="both"/>
        <w:rPr>
          <w:sz w:val="28"/>
          <w:szCs w:val="28"/>
        </w:rPr>
      </w:pPr>
      <w:r w:rsidRPr="0047262D">
        <w:rPr>
          <w:sz w:val="28"/>
          <w:szCs w:val="28"/>
        </w:rPr>
        <w:t xml:space="preserve">Các biện pháp phải thực hiện để khôi phục lại tình trạng ban đầu của đất được nêu cụ thể trong Quyết định xử phạt vi phạm hành chính. </w:t>
      </w:r>
    </w:p>
    <w:p w:rsidR="00415474" w:rsidRPr="0047262D" w:rsidRDefault="00415474" w:rsidP="00415474">
      <w:pPr>
        <w:spacing w:before="120" w:after="120" w:line="264" w:lineRule="auto"/>
        <w:ind w:firstLine="709"/>
        <w:jc w:val="both"/>
        <w:rPr>
          <w:sz w:val="28"/>
          <w:szCs w:val="28"/>
        </w:rPr>
      </w:pPr>
      <w:r w:rsidRPr="0047262D">
        <w:rPr>
          <w:sz w:val="28"/>
          <w:szCs w:val="28"/>
        </w:rPr>
        <w:t xml:space="preserve"> 6. Cơ quan chuyên môn tham gia xác định mức độ khôi phục, các biện pháp khôi phục là các cơ quan, đơn vị cùng cấp với cơ quan chủ trì kiểm tra, do cơ quan chủ trì kiểm tra mời. </w:t>
      </w:r>
    </w:p>
    <w:p w:rsidR="00415474" w:rsidRPr="0047262D" w:rsidRDefault="00415474" w:rsidP="00415474">
      <w:pPr>
        <w:spacing w:before="120" w:after="120" w:line="264" w:lineRule="auto"/>
        <w:ind w:firstLine="709"/>
        <w:jc w:val="both"/>
        <w:rPr>
          <w:b/>
          <w:bCs/>
          <w:sz w:val="28"/>
          <w:szCs w:val="28"/>
        </w:rPr>
      </w:pPr>
      <w:r w:rsidRPr="0047262D">
        <w:rPr>
          <w:sz w:val="28"/>
          <w:szCs w:val="28"/>
        </w:rPr>
        <w:t xml:space="preserve">7. Kết quả khôi phục lại tình trạng ban đầu của đất trước khi vi phạm được đại diện cơ quan, người có thẩm quyền xử phạt chủ trì, phối hợp với các cơ quan chuyên môn có liên quan và địa phương nơi có đất tổ chức kiểm tra, xác nhận bằng biên bản. Trường hợp thẩm quyền xử phạt vi phạm hành chính là Chủ tịch Ủy ban nhân dân </w:t>
      </w:r>
      <w:r w:rsidRPr="0047262D">
        <w:rPr>
          <w:sz w:val="28"/>
          <w:szCs w:val="28"/>
        </w:rPr>
        <w:lastRenderedPageBreak/>
        <w:t>cấp tỉnh, Chủ tịch Ủy ban nhân dân cấp huyện thì cơ quan trình ban hành Quyết định xử phạt là cơ quan chủ trì kiểm tra, xác nhận.</w:t>
      </w:r>
      <w:r w:rsidRPr="0047262D">
        <w:rPr>
          <w:b/>
          <w:bCs/>
          <w:sz w:val="28"/>
          <w:szCs w:val="28"/>
        </w:rPr>
        <w:t xml:space="preserve"> </w:t>
      </w:r>
    </w:p>
    <w:p w:rsidR="00415474" w:rsidRPr="0047262D" w:rsidRDefault="00415474" w:rsidP="00415474">
      <w:pPr>
        <w:spacing w:before="120" w:after="120" w:line="264" w:lineRule="auto"/>
        <w:ind w:firstLine="709"/>
        <w:jc w:val="both"/>
        <w:rPr>
          <w:sz w:val="28"/>
          <w:szCs w:val="28"/>
        </w:rPr>
      </w:pPr>
      <w:r w:rsidRPr="0047262D">
        <w:rPr>
          <w:b/>
          <w:bCs/>
          <w:sz w:val="28"/>
          <w:szCs w:val="28"/>
        </w:rPr>
        <w:t>Điều 4. Mức độ khôi phục lại tình trạng ban đầu của đất đối với hành vi c</w:t>
      </w:r>
      <w:r w:rsidRPr="0047262D">
        <w:rPr>
          <w:b/>
          <w:sz w:val="28"/>
          <w:szCs w:val="28"/>
        </w:rPr>
        <w:t>huyển mục đích sử dụng đất mà không được cơ quan nhà nước có thẩm quyền cho phép</w:t>
      </w:r>
      <w:r w:rsidRPr="0047262D">
        <w:rPr>
          <w:b/>
          <w:bCs/>
          <w:sz w:val="28"/>
          <w:szCs w:val="28"/>
        </w:rPr>
        <w:t xml:space="preserve"> quy định tại Điều 9, Điều 10, Điều 11 và Điều 12 Nghị định số 91/2019/NĐ-CP </w:t>
      </w:r>
      <w:bookmarkEnd w:id="3"/>
    </w:p>
    <w:p w:rsidR="00415474" w:rsidRPr="0047262D" w:rsidRDefault="00415474" w:rsidP="00415474">
      <w:pPr>
        <w:pStyle w:val="NormalWeb"/>
        <w:spacing w:before="120" w:beforeAutospacing="0" w:after="120" w:afterAutospacing="0" w:line="264" w:lineRule="auto"/>
        <w:ind w:firstLine="720"/>
        <w:jc w:val="both"/>
        <w:rPr>
          <w:sz w:val="28"/>
          <w:szCs w:val="28"/>
        </w:rPr>
      </w:pPr>
      <w:bookmarkStart w:id="4" w:name="dieu_5"/>
      <w:r w:rsidRPr="0047262D">
        <w:rPr>
          <w:sz w:val="28"/>
          <w:szCs w:val="28"/>
        </w:rPr>
        <w:t>1. Đối với vị trí, loại đất đối tượng vi phạm tự ý chuyển mục đích mà phù hợp với quy hoạch, kế hoạch sử dụng đất đã được cơ quan có thẩm quyền phê duyệt hoặc đã được chấp thuận chủ trương đầu tư dự án, thì yêu cầu đối tượng vi phạm giữ nguyên hiện trạng sử dụng đất như tại thời điểm phát hiện vi phạm.</w:t>
      </w:r>
    </w:p>
    <w:p w:rsidR="00415474" w:rsidRPr="0047262D" w:rsidRDefault="00415474" w:rsidP="00415474">
      <w:pPr>
        <w:pStyle w:val="NormalWeb"/>
        <w:spacing w:before="120" w:beforeAutospacing="0" w:after="120" w:afterAutospacing="0" w:line="264" w:lineRule="auto"/>
        <w:ind w:firstLine="720"/>
        <w:jc w:val="both"/>
        <w:rPr>
          <w:sz w:val="28"/>
          <w:szCs w:val="28"/>
        </w:rPr>
      </w:pPr>
      <w:r w:rsidRPr="0047262D">
        <w:rPr>
          <w:sz w:val="28"/>
          <w:szCs w:val="28"/>
        </w:rPr>
        <w:t>2. Đối với vị trí, loại đất đối tượng vi phạm tự ý chuyển mục đích không phù hợp với quy hoạch, kế hoạch sử dụng đất đã được cơ quan có thẩm quyền phê duyệt hoặc không được chấp thuận chủ trương đầu tư dự án, thì buộc đối tượng vi phạm khôi phục lại tình trạng ban đầu của đất trước khi vi phạm.</w:t>
      </w:r>
    </w:p>
    <w:p w:rsidR="00415474" w:rsidRPr="0047262D" w:rsidRDefault="00415474" w:rsidP="00415474">
      <w:pPr>
        <w:spacing w:before="120" w:after="120" w:line="264" w:lineRule="auto"/>
        <w:ind w:firstLine="720"/>
        <w:jc w:val="both"/>
        <w:rPr>
          <w:sz w:val="28"/>
          <w:szCs w:val="28"/>
        </w:rPr>
      </w:pPr>
      <w:r w:rsidRPr="0047262D">
        <w:rPr>
          <w:b/>
          <w:bCs/>
          <w:sz w:val="28"/>
          <w:szCs w:val="28"/>
        </w:rPr>
        <w:t xml:space="preserve">Điều 5. Mức độ khôi phục lại tình trạng ban đầu của đất đối với hành vi </w:t>
      </w:r>
      <w:bookmarkEnd w:id="4"/>
      <w:r w:rsidRPr="0047262D">
        <w:rPr>
          <w:b/>
          <w:bCs/>
          <w:sz w:val="28"/>
          <w:szCs w:val="28"/>
        </w:rPr>
        <w:t xml:space="preserve">chuyển đổi cơ cấu cây trồng trên đất trồng lúa không đúng quy định </w:t>
      </w:r>
    </w:p>
    <w:p w:rsidR="00415474" w:rsidRPr="0047262D" w:rsidRDefault="00415474" w:rsidP="00415474">
      <w:pPr>
        <w:pStyle w:val="Vnbnnidung0"/>
        <w:adjustRightInd w:val="0"/>
        <w:snapToGrid w:val="0"/>
        <w:spacing w:before="120" w:line="264" w:lineRule="auto"/>
        <w:ind w:firstLine="720"/>
        <w:jc w:val="both"/>
        <w:rPr>
          <w:sz w:val="28"/>
          <w:szCs w:val="28"/>
        </w:rPr>
      </w:pPr>
      <w:bookmarkStart w:id="5" w:name="dieu_6"/>
      <w:r w:rsidRPr="0047262D">
        <w:rPr>
          <w:rStyle w:val="Vnbnnidung"/>
          <w:sz w:val="28"/>
          <w:szCs w:val="28"/>
          <w:lang w:eastAsia="vi-VN"/>
        </w:rPr>
        <w:t xml:space="preserve">Chuyển đổi cơ cấu cây trồng trên đất trồng lúa vi phạm quy định tại khoản 1 Điều 13 Nghị định số 94/2019/NĐ-CP ngày 13 tháng 12 năm 2019 của Chính phủ quy định chi tiết một số điều của Luật Trồng trọt về giống cây trồng và canh tác, thì buộc đối tượng vi phạm </w:t>
      </w:r>
      <w:r w:rsidRPr="0047262D">
        <w:rPr>
          <w:sz w:val="28"/>
          <w:szCs w:val="28"/>
        </w:rPr>
        <w:t>khôi phục lại tình trạng của đất để giữ mục đích sử dụng đất</w:t>
      </w:r>
      <w:r w:rsidRPr="0047262D">
        <w:rPr>
          <w:rStyle w:val="Vnbnnidung"/>
          <w:sz w:val="28"/>
          <w:szCs w:val="28"/>
          <w:lang w:eastAsia="vi-VN"/>
        </w:rPr>
        <w:t>.</w:t>
      </w:r>
    </w:p>
    <w:p w:rsidR="00415474" w:rsidRPr="0047262D" w:rsidRDefault="00415474" w:rsidP="00415474">
      <w:pPr>
        <w:spacing w:before="120" w:after="120" w:line="264" w:lineRule="auto"/>
        <w:ind w:firstLine="720"/>
        <w:jc w:val="both"/>
        <w:rPr>
          <w:sz w:val="28"/>
          <w:szCs w:val="28"/>
        </w:rPr>
      </w:pPr>
      <w:r w:rsidRPr="0047262D">
        <w:rPr>
          <w:b/>
          <w:bCs/>
          <w:sz w:val="28"/>
          <w:szCs w:val="28"/>
        </w:rPr>
        <w:t>Điều 6. Mức độ khôi phục lại tình trạng ban đầu của đất đối với hành vi lấn, chiếm đất</w:t>
      </w:r>
      <w:bookmarkEnd w:id="5"/>
      <w:r w:rsidRPr="0047262D">
        <w:rPr>
          <w:b/>
          <w:bCs/>
          <w:sz w:val="28"/>
          <w:szCs w:val="28"/>
        </w:rPr>
        <w:t xml:space="preserve"> quy định tại Điều 14 Nghị định số 91/2019/NĐ-CP</w:t>
      </w:r>
    </w:p>
    <w:p w:rsidR="00415474" w:rsidRPr="0047262D" w:rsidRDefault="00415474" w:rsidP="00415474">
      <w:pPr>
        <w:spacing w:before="120" w:after="120" w:line="264" w:lineRule="auto"/>
        <w:ind w:firstLine="720"/>
        <w:jc w:val="both"/>
        <w:rPr>
          <w:sz w:val="28"/>
          <w:szCs w:val="28"/>
        </w:rPr>
      </w:pPr>
      <w:r w:rsidRPr="0047262D">
        <w:rPr>
          <w:sz w:val="28"/>
          <w:szCs w:val="28"/>
        </w:rPr>
        <w:t>1. Trường hợp lấn, chiếm đất chưa sử dụng tại khu vực đô thị và khu vực nông thôn thì buộc đối tượng vi phạm phải trả lại đất đã lấn, chiếm và khôi phục lại tình trạng của đất để giữ mục đích sử dụng đất.</w:t>
      </w:r>
    </w:p>
    <w:p w:rsidR="00415474" w:rsidRPr="0047262D" w:rsidRDefault="00415474" w:rsidP="00415474">
      <w:pPr>
        <w:spacing w:before="120" w:after="120" w:line="264" w:lineRule="auto"/>
        <w:ind w:firstLine="720"/>
        <w:jc w:val="both"/>
        <w:rPr>
          <w:sz w:val="28"/>
          <w:szCs w:val="28"/>
        </w:rPr>
      </w:pPr>
      <w:r w:rsidRPr="0047262D">
        <w:rPr>
          <w:sz w:val="28"/>
          <w:szCs w:val="28"/>
        </w:rPr>
        <w:t xml:space="preserve">2. Trường hợp lấn, chiếm đất nông nghiệp; đất phi nông nghiệp </w:t>
      </w:r>
      <w:r w:rsidRPr="0047262D">
        <w:rPr>
          <w:iCs/>
          <w:sz w:val="28"/>
          <w:szCs w:val="28"/>
        </w:rPr>
        <w:t xml:space="preserve">(trừ trường hợp quy định tại khoản 6 Điều 14 Nghị định số 91/2019/NĐ-CP) </w:t>
      </w:r>
      <w:r w:rsidRPr="0047262D">
        <w:rPr>
          <w:sz w:val="28"/>
          <w:szCs w:val="28"/>
        </w:rPr>
        <w:t xml:space="preserve">thì buộc đối tượng vi phạm phải trả lại đất đã lấn, chiếm và </w:t>
      </w:r>
      <w:r w:rsidRPr="0047262D">
        <w:rPr>
          <w:rStyle w:val="Vnbnnidung"/>
          <w:sz w:val="28"/>
          <w:szCs w:val="28"/>
          <w:lang w:eastAsia="vi-VN"/>
        </w:rPr>
        <w:t>khôi phục lại tình trạng ban đầu trước khi vi phạm</w:t>
      </w:r>
      <w:r w:rsidRPr="0047262D">
        <w:rPr>
          <w:sz w:val="28"/>
          <w:szCs w:val="28"/>
        </w:rPr>
        <w:t>.</w:t>
      </w:r>
    </w:p>
    <w:p w:rsidR="00415474" w:rsidRPr="0047262D" w:rsidRDefault="00415474" w:rsidP="00415474">
      <w:pPr>
        <w:spacing w:before="120" w:after="120" w:line="264" w:lineRule="auto"/>
        <w:ind w:firstLine="720"/>
        <w:jc w:val="both"/>
        <w:rPr>
          <w:sz w:val="28"/>
          <w:szCs w:val="28"/>
        </w:rPr>
      </w:pPr>
      <w:bookmarkStart w:id="6" w:name="dieu_7"/>
      <w:r w:rsidRPr="0047262D">
        <w:rPr>
          <w:b/>
          <w:bCs/>
          <w:sz w:val="28"/>
          <w:szCs w:val="28"/>
        </w:rPr>
        <w:t xml:space="preserve">Điều 7. Mức độ khôi phục lại tình trạng ban đầu của đất đối với hành vi hủy hoại đất, hành vi gây cản trở hoặc thiệt hại cho việc sử dụng đất của người khác quy định tại Điều 15 và Điều 16 Nghị định số 91/2019/NĐ-CP </w:t>
      </w:r>
    </w:p>
    <w:p w:rsidR="00415474" w:rsidRPr="0047262D" w:rsidRDefault="00415474" w:rsidP="00415474">
      <w:pPr>
        <w:pStyle w:val="Vnbnnidung0"/>
        <w:tabs>
          <w:tab w:val="left" w:pos="925"/>
        </w:tabs>
        <w:adjustRightInd w:val="0"/>
        <w:snapToGrid w:val="0"/>
        <w:spacing w:before="120" w:line="264" w:lineRule="auto"/>
        <w:ind w:firstLine="720"/>
        <w:jc w:val="both"/>
        <w:rPr>
          <w:sz w:val="28"/>
          <w:szCs w:val="28"/>
        </w:rPr>
      </w:pPr>
      <w:r w:rsidRPr="0047262D">
        <w:rPr>
          <w:rStyle w:val="Vnbnnidung"/>
          <w:sz w:val="28"/>
          <w:szCs w:val="28"/>
          <w:lang w:eastAsia="vi-VN"/>
        </w:rPr>
        <w:t>1. Trường hợp làm biến dạng địa hình hoặc làm suy giảm chất lượng đất thì buộc đối tượng vi phạm phải khôi phục lại tình trạng ban đầu của đất trước khi vi phạm.</w:t>
      </w:r>
    </w:p>
    <w:p w:rsidR="00415474" w:rsidRPr="0047262D" w:rsidRDefault="00415474" w:rsidP="00415474">
      <w:pPr>
        <w:pStyle w:val="Vnbnnidung0"/>
        <w:tabs>
          <w:tab w:val="left" w:pos="925"/>
        </w:tabs>
        <w:adjustRightInd w:val="0"/>
        <w:snapToGrid w:val="0"/>
        <w:spacing w:before="120" w:line="264" w:lineRule="auto"/>
        <w:ind w:firstLine="720"/>
        <w:jc w:val="both"/>
        <w:rPr>
          <w:rStyle w:val="Vnbnnidung"/>
          <w:sz w:val="28"/>
          <w:szCs w:val="28"/>
          <w:lang w:eastAsia="vi-VN"/>
        </w:rPr>
      </w:pPr>
      <w:bookmarkStart w:id="7" w:name="dieu_8"/>
      <w:bookmarkEnd w:id="6"/>
      <w:r w:rsidRPr="0047262D">
        <w:rPr>
          <w:rStyle w:val="Vnbnnidung"/>
          <w:sz w:val="28"/>
          <w:szCs w:val="28"/>
          <w:lang w:eastAsia="vi-VN"/>
        </w:rPr>
        <w:t xml:space="preserve">2. Trường hợp </w:t>
      </w:r>
      <w:r w:rsidRPr="0047262D">
        <w:rPr>
          <w:bCs/>
          <w:sz w:val="28"/>
          <w:szCs w:val="28"/>
        </w:rPr>
        <w:t>gây cản trở hoặc thiệt hại cho việc sử dụng đất của người khác</w:t>
      </w:r>
      <w:r w:rsidRPr="0047262D">
        <w:rPr>
          <w:rStyle w:val="Vnbnnidung"/>
          <w:sz w:val="28"/>
          <w:szCs w:val="28"/>
          <w:lang w:eastAsia="vi-VN"/>
        </w:rPr>
        <w:t xml:space="preserve"> </w:t>
      </w:r>
      <w:r w:rsidRPr="0047262D">
        <w:rPr>
          <w:rStyle w:val="Vnbnnidung"/>
          <w:sz w:val="28"/>
          <w:szCs w:val="28"/>
          <w:lang w:eastAsia="vi-VN"/>
        </w:rPr>
        <w:lastRenderedPageBreak/>
        <w:t>thì buộc đối tượng vi phạm phải khôi phục lại tình trạng ban đầu của đất trước khi vi phạm, cụ thể trong các trường hợp sau:</w:t>
      </w:r>
    </w:p>
    <w:p w:rsidR="00415474" w:rsidRPr="0047262D" w:rsidRDefault="00415474" w:rsidP="00415474">
      <w:pPr>
        <w:pStyle w:val="Vnbnnidung0"/>
        <w:tabs>
          <w:tab w:val="left" w:pos="935"/>
        </w:tabs>
        <w:adjustRightInd w:val="0"/>
        <w:snapToGrid w:val="0"/>
        <w:spacing w:before="120" w:line="264" w:lineRule="auto"/>
        <w:ind w:firstLine="720"/>
        <w:jc w:val="both"/>
        <w:rPr>
          <w:sz w:val="28"/>
          <w:szCs w:val="28"/>
        </w:rPr>
      </w:pPr>
      <w:r w:rsidRPr="0047262D">
        <w:rPr>
          <w:rStyle w:val="Vnbnnidung"/>
          <w:sz w:val="28"/>
          <w:szCs w:val="28"/>
          <w:lang w:eastAsia="vi-VN"/>
        </w:rPr>
        <w:t>a) Đ</w:t>
      </w:r>
      <w:r w:rsidRPr="0047262D">
        <w:rPr>
          <w:sz w:val="28"/>
          <w:szCs w:val="28"/>
        </w:rPr>
        <w:t xml:space="preserve">ưa vật liệu xây dựng hoặc các vật khác lên thửa đất của người khác hoặc thửa đất của mình mà gây cản trở hoặc thiệt hại cho việc sử dụng đất của người khác. </w:t>
      </w:r>
    </w:p>
    <w:p w:rsidR="00415474" w:rsidRPr="0047262D" w:rsidRDefault="00415474" w:rsidP="00415474">
      <w:pPr>
        <w:pStyle w:val="Vnbnnidung0"/>
        <w:tabs>
          <w:tab w:val="left" w:pos="935"/>
        </w:tabs>
        <w:adjustRightInd w:val="0"/>
        <w:snapToGrid w:val="0"/>
        <w:spacing w:before="120" w:line="264" w:lineRule="auto"/>
        <w:ind w:firstLine="720"/>
        <w:jc w:val="both"/>
        <w:rPr>
          <w:sz w:val="28"/>
          <w:szCs w:val="28"/>
        </w:rPr>
      </w:pPr>
      <w:r w:rsidRPr="0047262D">
        <w:rPr>
          <w:sz w:val="28"/>
          <w:szCs w:val="28"/>
        </w:rPr>
        <w:t>b) Đưa chất thải, chất độc hại lên thửa đất của người khác hoặc thửa đất của mình mà gây cản trở hoặc thiệt hại cho việc sử dụng đất của người khác.</w:t>
      </w:r>
    </w:p>
    <w:p w:rsidR="00415474" w:rsidRPr="0047262D" w:rsidRDefault="00415474" w:rsidP="00415474">
      <w:pPr>
        <w:pStyle w:val="Vnbnnidung0"/>
        <w:tabs>
          <w:tab w:val="left" w:pos="935"/>
        </w:tabs>
        <w:adjustRightInd w:val="0"/>
        <w:snapToGrid w:val="0"/>
        <w:spacing w:before="120" w:line="264" w:lineRule="auto"/>
        <w:ind w:firstLine="720"/>
        <w:jc w:val="both"/>
        <w:rPr>
          <w:sz w:val="28"/>
          <w:szCs w:val="28"/>
        </w:rPr>
      </w:pPr>
      <w:r w:rsidRPr="0047262D">
        <w:rPr>
          <w:sz w:val="28"/>
          <w:szCs w:val="28"/>
        </w:rPr>
        <w:t>c) Đào bới, xây tường, làm hàng rào gây cản trở hoặc thiệt hại cho việc sử dụng đất của người khác.</w:t>
      </w:r>
    </w:p>
    <w:p w:rsidR="00415474" w:rsidRPr="0047262D" w:rsidRDefault="00415474" w:rsidP="00415474">
      <w:pPr>
        <w:spacing w:before="120" w:after="120" w:line="264" w:lineRule="auto"/>
        <w:ind w:firstLine="720"/>
        <w:jc w:val="both"/>
        <w:rPr>
          <w:sz w:val="28"/>
          <w:szCs w:val="28"/>
        </w:rPr>
      </w:pPr>
      <w:bookmarkStart w:id="8" w:name="dieu_9"/>
      <w:bookmarkEnd w:id="7"/>
      <w:r w:rsidRPr="0047262D">
        <w:rPr>
          <w:b/>
          <w:bCs/>
          <w:sz w:val="28"/>
          <w:szCs w:val="28"/>
        </w:rPr>
        <w:t xml:space="preserve">Điều 8. </w:t>
      </w:r>
      <w:bookmarkEnd w:id="8"/>
      <w:r w:rsidRPr="0047262D">
        <w:rPr>
          <w:b/>
          <w:bCs/>
          <w:sz w:val="28"/>
          <w:szCs w:val="28"/>
          <w:lang w:val="vi-VN"/>
        </w:rPr>
        <w:t>Điều khoản thi hành</w:t>
      </w:r>
    </w:p>
    <w:p w:rsidR="00415474" w:rsidRPr="0047262D" w:rsidRDefault="00415474" w:rsidP="00415474">
      <w:pPr>
        <w:spacing w:before="120" w:after="120" w:line="264" w:lineRule="auto"/>
        <w:ind w:firstLine="720"/>
        <w:jc w:val="both"/>
        <w:rPr>
          <w:sz w:val="28"/>
          <w:szCs w:val="28"/>
        </w:rPr>
      </w:pPr>
      <w:r w:rsidRPr="0047262D">
        <w:rPr>
          <w:sz w:val="28"/>
          <w:szCs w:val="28"/>
        </w:rPr>
        <w:t>1. Quyết định này có hiệu lực từ ngày</w:t>
      </w:r>
      <w:r w:rsidR="003A205E" w:rsidRPr="0047262D">
        <w:rPr>
          <w:sz w:val="28"/>
          <w:szCs w:val="28"/>
        </w:rPr>
        <w:t xml:space="preserve"> 15 </w:t>
      </w:r>
      <w:r w:rsidRPr="0047262D">
        <w:rPr>
          <w:sz w:val="28"/>
          <w:szCs w:val="28"/>
        </w:rPr>
        <w:t>tháng</w:t>
      </w:r>
      <w:r w:rsidR="003A205E" w:rsidRPr="0047262D">
        <w:rPr>
          <w:sz w:val="28"/>
          <w:szCs w:val="28"/>
        </w:rPr>
        <w:t xml:space="preserve"> 4 </w:t>
      </w:r>
      <w:r w:rsidRPr="0047262D">
        <w:rPr>
          <w:sz w:val="28"/>
          <w:szCs w:val="28"/>
        </w:rPr>
        <w:t>năm 2022.</w:t>
      </w:r>
    </w:p>
    <w:p w:rsidR="00415474" w:rsidRPr="0047262D" w:rsidRDefault="00415474" w:rsidP="00415474">
      <w:pPr>
        <w:spacing w:before="120" w:after="120" w:line="264" w:lineRule="auto"/>
        <w:ind w:firstLine="720"/>
        <w:jc w:val="both"/>
        <w:rPr>
          <w:sz w:val="28"/>
          <w:szCs w:val="28"/>
        </w:rPr>
      </w:pPr>
      <w:r w:rsidRPr="0047262D">
        <w:rPr>
          <w:sz w:val="28"/>
          <w:szCs w:val="28"/>
        </w:rPr>
        <w:t>2. Chánh Văn phòng Ủy ban nhân dân tỉnh, Giám đốc Sở Tài nguyên và Môi trường;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sidR="004F52CA" w:rsidRPr="007D67B5" w:rsidRDefault="007D67B5" w:rsidP="004F52CA">
      <w:pPr>
        <w:spacing w:after="0" w:line="264" w:lineRule="auto"/>
        <w:ind w:right="-6" w:firstLine="720"/>
        <w:jc w:val="both"/>
        <w:rPr>
          <w:color w:val="000000"/>
          <w:sz w:val="16"/>
          <w:szCs w:val="28"/>
        </w:rPr>
      </w:pPr>
      <w:r>
        <w:rPr>
          <w:color w:val="000000"/>
          <w:sz w:val="28"/>
          <w:szCs w:val="28"/>
        </w:rPr>
        <w:t xml:space="preserve"> </w:t>
      </w:r>
    </w:p>
    <w:tbl>
      <w:tblPr>
        <w:tblW w:w="0" w:type="auto"/>
        <w:jc w:val="center"/>
        <w:tblLayout w:type="fixed"/>
        <w:tblLook w:val="01E0" w:firstRow="1" w:lastRow="1" w:firstColumn="1" w:lastColumn="1" w:noHBand="0" w:noVBand="0"/>
      </w:tblPr>
      <w:tblGrid>
        <w:gridCol w:w="4747"/>
        <w:gridCol w:w="284"/>
        <w:gridCol w:w="4450"/>
      </w:tblGrid>
      <w:tr w:rsidR="0093586E" w:rsidRPr="00DA0E51" w:rsidTr="007D67B5">
        <w:trPr>
          <w:jc w:val="center"/>
        </w:trPr>
        <w:tc>
          <w:tcPr>
            <w:tcW w:w="4747" w:type="dxa"/>
            <w:shd w:val="clear" w:color="auto" w:fill="auto"/>
          </w:tcPr>
          <w:p w:rsidR="0093586E" w:rsidRPr="00DA0E51" w:rsidRDefault="0093586E" w:rsidP="001C0EDF">
            <w:pPr>
              <w:spacing w:after="0" w:line="240" w:lineRule="auto"/>
              <w:jc w:val="both"/>
              <w:rPr>
                <w:sz w:val="28"/>
                <w:szCs w:val="28"/>
              </w:rPr>
            </w:pPr>
          </w:p>
        </w:tc>
        <w:tc>
          <w:tcPr>
            <w:tcW w:w="284" w:type="dxa"/>
            <w:shd w:val="clear" w:color="auto" w:fill="auto"/>
          </w:tcPr>
          <w:p w:rsidR="0093586E" w:rsidRPr="00DA0E51" w:rsidRDefault="0093586E">
            <w:pPr>
              <w:spacing w:after="0" w:line="240" w:lineRule="auto"/>
              <w:rPr>
                <w:sz w:val="28"/>
                <w:szCs w:val="28"/>
              </w:rPr>
            </w:pPr>
          </w:p>
          <w:p w:rsidR="0093586E" w:rsidRPr="00DA0E51" w:rsidRDefault="0093586E">
            <w:pPr>
              <w:spacing w:after="0" w:line="240" w:lineRule="auto"/>
              <w:rPr>
                <w:sz w:val="28"/>
                <w:szCs w:val="28"/>
              </w:rPr>
            </w:pPr>
          </w:p>
          <w:p w:rsidR="0093586E" w:rsidRPr="00DA0E51" w:rsidRDefault="0093586E" w:rsidP="0093586E">
            <w:pPr>
              <w:spacing w:after="0" w:line="240" w:lineRule="auto"/>
              <w:ind w:left="4212" w:right="-7"/>
              <w:rPr>
                <w:b/>
                <w:bCs/>
                <w:sz w:val="22"/>
                <w:szCs w:val="22"/>
              </w:rPr>
            </w:pPr>
          </w:p>
          <w:p w:rsidR="0093586E" w:rsidRPr="00DA0E51" w:rsidRDefault="0093586E">
            <w:pPr>
              <w:spacing w:after="0" w:line="240" w:lineRule="auto"/>
              <w:rPr>
                <w:sz w:val="28"/>
                <w:szCs w:val="28"/>
              </w:rPr>
            </w:pPr>
          </w:p>
          <w:p w:rsidR="0093586E" w:rsidRPr="00DA0E51" w:rsidRDefault="0093586E">
            <w:pPr>
              <w:spacing w:after="0" w:line="240" w:lineRule="auto"/>
              <w:rPr>
                <w:sz w:val="28"/>
                <w:szCs w:val="28"/>
              </w:rPr>
            </w:pPr>
          </w:p>
          <w:p w:rsidR="0093586E" w:rsidRPr="00DA0E51" w:rsidRDefault="0093586E" w:rsidP="0093586E">
            <w:pPr>
              <w:tabs>
                <w:tab w:val="left" w:pos="810"/>
              </w:tabs>
              <w:spacing w:after="0" w:line="240" w:lineRule="auto"/>
              <w:ind w:right="-7"/>
              <w:jc w:val="both"/>
              <w:rPr>
                <w:sz w:val="28"/>
                <w:szCs w:val="28"/>
              </w:rPr>
            </w:pPr>
          </w:p>
        </w:tc>
        <w:tc>
          <w:tcPr>
            <w:tcW w:w="4450" w:type="dxa"/>
            <w:shd w:val="clear" w:color="auto" w:fill="auto"/>
          </w:tcPr>
          <w:p w:rsidR="0093586E" w:rsidRDefault="001C0EDF" w:rsidP="00954C8E">
            <w:pPr>
              <w:tabs>
                <w:tab w:val="left" w:pos="810"/>
              </w:tabs>
              <w:spacing w:after="0" w:line="240" w:lineRule="auto"/>
              <w:ind w:right="-7"/>
              <w:jc w:val="center"/>
              <w:rPr>
                <w:b/>
                <w:sz w:val="28"/>
                <w:szCs w:val="28"/>
              </w:rPr>
            </w:pPr>
            <w:r w:rsidRPr="00A8369E">
              <w:rPr>
                <w:b/>
                <w:sz w:val="28"/>
                <w:szCs w:val="28"/>
              </w:rPr>
              <w:t>TM. ỦY BAN NHÂN DÂN</w:t>
            </w:r>
            <w:r w:rsidRPr="00A8369E">
              <w:rPr>
                <w:b/>
                <w:sz w:val="28"/>
                <w:szCs w:val="28"/>
              </w:rPr>
              <w:br/>
              <w:t>CHỦ TỊCH</w:t>
            </w:r>
          </w:p>
          <w:p w:rsidR="00A8369E" w:rsidRDefault="00A8369E" w:rsidP="00954C8E">
            <w:pPr>
              <w:tabs>
                <w:tab w:val="left" w:pos="810"/>
              </w:tabs>
              <w:spacing w:after="0" w:line="240" w:lineRule="auto"/>
              <w:ind w:right="-7"/>
              <w:jc w:val="center"/>
              <w:rPr>
                <w:b/>
                <w:sz w:val="28"/>
                <w:szCs w:val="28"/>
              </w:rPr>
            </w:pPr>
          </w:p>
          <w:p w:rsidR="00A8369E" w:rsidRPr="007D67B5" w:rsidRDefault="00A8369E" w:rsidP="00954C8E">
            <w:pPr>
              <w:tabs>
                <w:tab w:val="left" w:pos="810"/>
              </w:tabs>
              <w:spacing w:after="0" w:line="240" w:lineRule="auto"/>
              <w:ind w:right="-7"/>
              <w:jc w:val="center"/>
              <w:rPr>
                <w:b/>
                <w:sz w:val="14"/>
                <w:szCs w:val="28"/>
              </w:rPr>
            </w:pPr>
          </w:p>
          <w:p w:rsidR="001C0EDF" w:rsidRPr="00DA0E51" w:rsidRDefault="00A8369E" w:rsidP="00A8369E">
            <w:pPr>
              <w:tabs>
                <w:tab w:val="left" w:pos="810"/>
              </w:tabs>
              <w:spacing w:after="0" w:line="240" w:lineRule="auto"/>
              <w:ind w:right="-7"/>
              <w:jc w:val="center"/>
              <w:rPr>
                <w:sz w:val="28"/>
                <w:szCs w:val="28"/>
              </w:rPr>
            </w:pPr>
            <w:r>
              <w:rPr>
                <w:b/>
                <w:sz w:val="28"/>
                <w:szCs w:val="28"/>
              </w:rPr>
              <w:t>Trần Ngọc Tam</w:t>
            </w:r>
          </w:p>
        </w:tc>
      </w:tr>
    </w:tbl>
    <w:p w:rsidR="00954C8E" w:rsidRPr="00DA0E51" w:rsidRDefault="00954C8E">
      <w:pPr>
        <w:shd w:val="clear" w:color="auto" w:fill="FFFFFF"/>
        <w:spacing w:after="0" w:line="240" w:lineRule="auto"/>
        <w:jc w:val="center"/>
        <w:rPr>
          <w:sz w:val="28"/>
          <w:szCs w:val="28"/>
        </w:rPr>
      </w:pPr>
    </w:p>
    <w:sectPr w:rsidR="00954C8E" w:rsidRPr="00DA0E51" w:rsidSect="007D67B5">
      <w:headerReference w:type="first" r:id="rId9"/>
      <w:pgSz w:w="11907" w:h="16840" w:code="9"/>
      <w:pgMar w:top="1361" w:right="1134" w:bottom="1134" w:left="1134" w:header="51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5A" w:rsidRDefault="0086405A" w:rsidP="004E0715">
      <w:pPr>
        <w:spacing w:after="0" w:line="240" w:lineRule="auto"/>
      </w:pPr>
      <w:r>
        <w:separator/>
      </w:r>
    </w:p>
  </w:endnote>
  <w:endnote w:type="continuationSeparator" w:id="0">
    <w:p w:rsidR="0086405A" w:rsidRDefault="0086405A" w:rsidP="004E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5A" w:rsidRDefault="0086405A" w:rsidP="004E0715">
      <w:pPr>
        <w:spacing w:after="0" w:line="240" w:lineRule="auto"/>
      </w:pPr>
      <w:r>
        <w:separator/>
      </w:r>
    </w:p>
  </w:footnote>
  <w:footnote w:type="continuationSeparator" w:id="0">
    <w:p w:rsidR="0086405A" w:rsidRDefault="0086405A" w:rsidP="004E0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B9" w:rsidRDefault="006B5AB9">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7641"/>
    <w:multiLevelType w:val="hybridMultilevel"/>
    <w:tmpl w:val="2104DB68"/>
    <w:lvl w:ilvl="0" w:tplc="C4BCD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DC3E71"/>
    <w:multiLevelType w:val="hybridMultilevel"/>
    <w:tmpl w:val="9A926C74"/>
    <w:lvl w:ilvl="0" w:tplc="1D161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1E"/>
    <w:rsid w:val="00002129"/>
    <w:rsid w:val="0001028D"/>
    <w:rsid w:val="000118DB"/>
    <w:rsid w:val="000174A8"/>
    <w:rsid w:val="00017CD6"/>
    <w:rsid w:val="00020882"/>
    <w:rsid w:val="000227C5"/>
    <w:rsid w:val="00022EF7"/>
    <w:rsid w:val="00034AC6"/>
    <w:rsid w:val="00034E87"/>
    <w:rsid w:val="00035010"/>
    <w:rsid w:val="0004372D"/>
    <w:rsid w:val="00043FF9"/>
    <w:rsid w:val="00047508"/>
    <w:rsid w:val="00050AD0"/>
    <w:rsid w:val="00051904"/>
    <w:rsid w:val="0005357E"/>
    <w:rsid w:val="00054F29"/>
    <w:rsid w:val="00055141"/>
    <w:rsid w:val="000566C3"/>
    <w:rsid w:val="00057E0A"/>
    <w:rsid w:val="00061842"/>
    <w:rsid w:val="00072392"/>
    <w:rsid w:val="00072ECF"/>
    <w:rsid w:val="00076C35"/>
    <w:rsid w:val="00082ACF"/>
    <w:rsid w:val="00083527"/>
    <w:rsid w:val="00096FAC"/>
    <w:rsid w:val="000A14FB"/>
    <w:rsid w:val="000A3FFA"/>
    <w:rsid w:val="000B078E"/>
    <w:rsid w:val="000B0B4F"/>
    <w:rsid w:val="000B1D2D"/>
    <w:rsid w:val="000B756F"/>
    <w:rsid w:val="000C2A16"/>
    <w:rsid w:val="000C5AA3"/>
    <w:rsid w:val="000C67B4"/>
    <w:rsid w:val="000D0038"/>
    <w:rsid w:val="000D237D"/>
    <w:rsid w:val="000E200F"/>
    <w:rsid w:val="000E370C"/>
    <w:rsid w:val="000E433C"/>
    <w:rsid w:val="000E5E6A"/>
    <w:rsid w:val="000E714B"/>
    <w:rsid w:val="000F0F81"/>
    <w:rsid w:val="000F353F"/>
    <w:rsid w:val="000F3800"/>
    <w:rsid w:val="0010243E"/>
    <w:rsid w:val="00103278"/>
    <w:rsid w:val="00103501"/>
    <w:rsid w:val="001203B7"/>
    <w:rsid w:val="001238D9"/>
    <w:rsid w:val="00127E57"/>
    <w:rsid w:val="00136639"/>
    <w:rsid w:val="00140C2C"/>
    <w:rsid w:val="00153CFF"/>
    <w:rsid w:val="0016102A"/>
    <w:rsid w:val="001637F0"/>
    <w:rsid w:val="00163BAF"/>
    <w:rsid w:val="00171812"/>
    <w:rsid w:val="0017296C"/>
    <w:rsid w:val="001743E0"/>
    <w:rsid w:val="00175DF7"/>
    <w:rsid w:val="00177BDF"/>
    <w:rsid w:val="00182A6A"/>
    <w:rsid w:val="00182CED"/>
    <w:rsid w:val="00183EA5"/>
    <w:rsid w:val="00184A66"/>
    <w:rsid w:val="001B03B5"/>
    <w:rsid w:val="001B05A4"/>
    <w:rsid w:val="001B47CA"/>
    <w:rsid w:val="001C0EDF"/>
    <w:rsid w:val="001C6A02"/>
    <w:rsid w:val="001C7429"/>
    <w:rsid w:val="001D0162"/>
    <w:rsid w:val="001D206D"/>
    <w:rsid w:val="001D270E"/>
    <w:rsid w:val="001D282E"/>
    <w:rsid w:val="001D4835"/>
    <w:rsid w:val="001E1972"/>
    <w:rsid w:val="001E271F"/>
    <w:rsid w:val="001E331A"/>
    <w:rsid w:val="001E46BB"/>
    <w:rsid w:val="001E5EF3"/>
    <w:rsid w:val="001E6592"/>
    <w:rsid w:val="001F5646"/>
    <w:rsid w:val="001F5F80"/>
    <w:rsid w:val="00203BE4"/>
    <w:rsid w:val="00203DD1"/>
    <w:rsid w:val="00204320"/>
    <w:rsid w:val="00211A3A"/>
    <w:rsid w:val="0021477D"/>
    <w:rsid w:val="00215BF3"/>
    <w:rsid w:val="00220B23"/>
    <w:rsid w:val="00224AA3"/>
    <w:rsid w:val="002312F1"/>
    <w:rsid w:val="002359EC"/>
    <w:rsid w:val="00235D04"/>
    <w:rsid w:val="00240F47"/>
    <w:rsid w:val="00242771"/>
    <w:rsid w:val="00245E8C"/>
    <w:rsid w:val="00250D8F"/>
    <w:rsid w:val="002528EB"/>
    <w:rsid w:val="002560D3"/>
    <w:rsid w:val="00262A75"/>
    <w:rsid w:val="00264D33"/>
    <w:rsid w:val="0026743A"/>
    <w:rsid w:val="00273026"/>
    <w:rsid w:val="00275CB3"/>
    <w:rsid w:val="00283714"/>
    <w:rsid w:val="00283C36"/>
    <w:rsid w:val="00295DFF"/>
    <w:rsid w:val="0029757B"/>
    <w:rsid w:val="002A324B"/>
    <w:rsid w:val="002A6811"/>
    <w:rsid w:val="002B061D"/>
    <w:rsid w:val="002B190D"/>
    <w:rsid w:val="002B1E54"/>
    <w:rsid w:val="002B3F19"/>
    <w:rsid w:val="002B4B1D"/>
    <w:rsid w:val="002B6914"/>
    <w:rsid w:val="002B7A95"/>
    <w:rsid w:val="002C06C4"/>
    <w:rsid w:val="002C24DD"/>
    <w:rsid w:val="002C35D9"/>
    <w:rsid w:val="002C3FDB"/>
    <w:rsid w:val="002C408A"/>
    <w:rsid w:val="002C7C7F"/>
    <w:rsid w:val="002D02C6"/>
    <w:rsid w:val="002D15D7"/>
    <w:rsid w:val="002D3909"/>
    <w:rsid w:val="002D43A2"/>
    <w:rsid w:val="002D6674"/>
    <w:rsid w:val="002E1B0E"/>
    <w:rsid w:val="002E51A5"/>
    <w:rsid w:val="002E581C"/>
    <w:rsid w:val="002F201E"/>
    <w:rsid w:val="002F3969"/>
    <w:rsid w:val="00304C9E"/>
    <w:rsid w:val="00306156"/>
    <w:rsid w:val="00311BDB"/>
    <w:rsid w:val="0031242D"/>
    <w:rsid w:val="003177BF"/>
    <w:rsid w:val="00317A4D"/>
    <w:rsid w:val="003359A2"/>
    <w:rsid w:val="0033623A"/>
    <w:rsid w:val="0033630D"/>
    <w:rsid w:val="0034241E"/>
    <w:rsid w:val="00343CA6"/>
    <w:rsid w:val="00352B5F"/>
    <w:rsid w:val="00372569"/>
    <w:rsid w:val="00374361"/>
    <w:rsid w:val="003746E4"/>
    <w:rsid w:val="00375077"/>
    <w:rsid w:val="003800D7"/>
    <w:rsid w:val="003813A3"/>
    <w:rsid w:val="00382777"/>
    <w:rsid w:val="00382C4E"/>
    <w:rsid w:val="00395251"/>
    <w:rsid w:val="003968BF"/>
    <w:rsid w:val="003A205E"/>
    <w:rsid w:val="003A3266"/>
    <w:rsid w:val="003A4079"/>
    <w:rsid w:val="003B04FC"/>
    <w:rsid w:val="003C4975"/>
    <w:rsid w:val="003C5FF8"/>
    <w:rsid w:val="003C6189"/>
    <w:rsid w:val="003D1780"/>
    <w:rsid w:val="003D19D6"/>
    <w:rsid w:val="003D3010"/>
    <w:rsid w:val="003D3264"/>
    <w:rsid w:val="003D384C"/>
    <w:rsid w:val="003D6AF7"/>
    <w:rsid w:val="003E0D55"/>
    <w:rsid w:val="003E3E57"/>
    <w:rsid w:val="003F2A41"/>
    <w:rsid w:val="003F336F"/>
    <w:rsid w:val="003F5FC7"/>
    <w:rsid w:val="004139A8"/>
    <w:rsid w:val="00415474"/>
    <w:rsid w:val="00422B3D"/>
    <w:rsid w:val="00431EE4"/>
    <w:rsid w:val="00437ACC"/>
    <w:rsid w:val="004407BA"/>
    <w:rsid w:val="0044206C"/>
    <w:rsid w:val="00444EFF"/>
    <w:rsid w:val="00446A8A"/>
    <w:rsid w:val="00446F75"/>
    <w:rsid w:val="00450289"/>
    <w:rsid w:val="00450B11"/>
    <w:rsid w:val="00451096"/>
    <w:rsid w:val="004550F7"/>
    <w:rsid w:val="00461BE7"/>
    <w:rsid w:val="00464E00"/>
    <w:rsid w:val="004652F3"/>
    <w:rsid w:val="00466F54"/>
    <w:rsid w:val="00471290"/>
    <w:rsid w:val="00471C1A"/>
    <w:rsid w:val="00471DB5"/>
    <w:rsid w:val="00471F28"/>
    <w:rsid w:val="0047262D"/>
    <w:rsid w:val="00472742"/>
    <w:rsid w:val="004805E9"/>
    <w:rsid w:val="004911AB"/>
    <w:rsid w:val="00492000"/>
    <w:rsid w:val="00492F85"/>
    <w:rsid w:val="00493AE6"/>
    <w:rsid w:val="00493FE1"/>
    <w:rsid w:val="00497C56"/>
    <w:rsid w:val="004A5E7A"/>
    <w:rsid w:val="004A7FE5"/>
    <w:rsid w:val="004B165B"/>
    <w:rsid w:val="004B29A6"/>
    <w:rsid w:val="004B2E90"/>
    <w:rsid w:val="004B2FB4"/>
    <w:rsid w:val="004B3CF0"/>
    <w:rsid w:val="004B61D3"/>
    <w:rsid w:val="004C2E32"/>
    <w:rsid w:val="004C781C"/>
    <w:rsid w:val="004D32C8"/>
    <w:rsid w:val="004D4D61"/>
    <w:rsid w:val="004E0715"/>
    <w:rsid w:val="004E3F60"/>
    <w:rsid w:val="004E7469"/>
    <w:rsid w:val="004F3134"/>
    <w:rsid w:val="004F4D27"/>
    <w:rsid w:val="004F4E67"/>
    <w:rsid w:val="004F52CA"/>
    <w:rsid w:val="004F5CB6"/>
    <w:rsid w:val="004F617E"/>
    <w:rsid w:val="004F6199"/>
    <w:rsid w:val="004F67B5"/>
    <w:rsid w:val="00503683"/>
    <w:rsid w:val="005036C8"/>
    <w:rsid w:val="00506A38"/>
    <w:rsid w:val="00511406"/>
    <w:rsid w:val="00511DA7"/>
    <w:rsid w:val="00513539"/>
    <w:rsid w:val="00516136"/>
    <w:rsid w:val="005216AA"/>
    <w:rsid w:val="005220B6"/>
    <w:rsid w:val="00525455"/>
    <w:rsid w:val="00527515"/>
    <w:rsid w:val="00533415"/>
    <w:rsid w:val="00537C75"/>
    <w:rsid w:val="00545980"/>
    <w:rsid w:val="00546EEF"/>
    <w:rsid w:val="00547952"/>
    <w:rsid w:val="0055328F"/>
    <w:rsid w:val="005552D3"/>
    <w:rsid w:val="0056062B"/>
    <w:rsid w:val="00566922"/>
    <w:rsid w:val="005677A5"/>
    <w:rsid w:val="005726EE"/>
    <w:rsid w:val="00573367"/>
    <w:rsid w:val="005773D9"/>
    <w:rsid w:val="00581673"/>
    <w:rsid w:val="005829A2"/>
    <w:rsid w:val="00584573"/>
    <w:rsid w:val="00585523"/>
    <w:rsid w:val="00587BA9"/>
    <w:rsid w:val="00591C36"/>
    <w:rsid w:val="0059624F"/>
    <w:rsid w:val="005A3391"/>
    <w:rsid w:val="005A6D02"/>
    <w:rsid w:val="005A713A"/>
    <w:rsid w:val="005A7A8C"/>
    <w:rsid w:val="005B02A8"/>
    <w:rsid w:val="005B0E46"/>
    <w:rsid w:val="005B43CD"/>
    <w:rsid w:val="005C4A1D"/>
    <w:rsid w:val="005C5DC7"/>
    <w:rsid w:val="005D4B1A"/>
    <w:rsid w:val="005D7B7C"/>
    <w:rsid w:val="005E0593"/>
    <w:rsid w:val="005E1124"/>
    <w:rsid w:val="005E19CF"/>
    <w:rsid w:val="005E1C12"/>
    <w:rsid w:val="005E43E5"/>
    <w:rsid w:val="005E6328"/>
    <w:rsid w:val="005F0506"/>
    <w:rsid w:val="005F2550"/>
    <w:rsid w:val="005F6AD6"/>
    <w:rsid w:val="005F6BDB"/>
    <w:rsid w:val="00601C09"/>
    <w:rsid w:val="00607457"/>
    <w:rsid w:val="00627703"/>
    <w:rsid w:val="00627A13"/>
    <w:rsid w:val="00627E14"/>
    <w:rsid w:val="006305A8"/>
    <w:rsid w:val="0063277E"/>
    <w:rsid w:val="00637A94"/>
    <w:rsid w:val="00640EBB"/>
    <w:rsid w:val="0064102C"/>
    <w:rsid w:val="00643649"/>
    <w:rsid w:val="00644FC3"/>
    <w:rsid w:val="006510C3"/>
    <w:rsid w:val="0065236E"/>
    <w:rsid w:val="0065676F"/>
    <w:rsid w:val="00660229"/>
    <w:rsid w:val="00661276"/>
    <w:rsid w:val="006640A1"/>
    <w:rsid w:val="00665DC3"/>
    <w:rsid w:val="00673184"/>
    <w:rsid w:val="00674137"/>
    <w:rsid w:val="00674780"/>
    <w:rsid w:val="0067556F"/>
    <w:rsid w:val="006761FF"/>
    <w:rsid w:val="006778BD"/>
    <w:rsid w:val="00677920"/>
    <w:rsid w:val="006813FE"/>
    <w:rsid w:val="00681865"/>
    <w:rsid w:val="006846DB"/>
    <w:rsid w:val="00684BD5"/>
    <w:rsid w:val="006906C3"/>
    <w:rsid w:val="00690862"/>
    <w:rsid w:val="0069511E"/>
    <w:rsid w:val="006A06E8"/>
    <w:rsid w:val="006A26D2"/>
    <w:rsid w:val="006A3C9C"/>
    <w:rsid w:val="006A5AC5"/>
    <w:rsid w:val="006B38B2"/>
    <w:rsid w:val="006B440C"/>
    <w:rsid w:val="006B5AB9"/>
    <w:rsid w:val="006C16F7"/>
    <w:rsid w:val="006C44E6"/>
    <w:rsid w:val="006C6C2F"/>
    <w:rsid w:val="006C733D"/>
    <w:rsid w:val="006C7733"/>
    <w:rsid w:val="006C7D6E"/>
    <w:rsid w:val="006C7F98"/>
    <w:rsid w:val="006D0828"/>
    <w:rsid w:val="006D10C9"/>
    <w:rsid w:val="006D75B3"/>
    <w:rsid w:val="006E3902"/>
    <w:rsid w:val="006E424C"/>
    <w:rsid w:val="006E7EA6"/>
    <w:rsid w:val="006F00E9"/>
    <w:rsid w:val="006F69F9"/>
    <w:rsid w:val="007070FE"/>
    <w:rsid w:val="00707318"/>
    <w:rsid w:val="00707CC1"/>
    <w:rsid w:val="0071420A"/>
    <w:rsid w:val="00720753"/>
    <w:rsid w:val="00725699"/>
    <w:rsid w:val="00727342"/>
    <w:rsid w:val="00733B5E"/>
    <w:rsid w:val="00742FC6"/>
    <w:rsid w:val="00750432"/>
    <w:rsid w:val="00750562"/>
    <w:rsid w:val="0075181F"/>
    <w:rsid w:val="0075711C"/>
    <w:rsid w:val="007600F0"/>
    <w:rsid w:val="007640FD"/>
    <w:rsid w:val="00764C12"/>
    <w:rsid w:val="00767EB7"/>
    <w:rsid w:val="00773401"/>
    <w:rsid w:val="00774C16"/>
    <w:rsid w:val="0078259A"/>
    <w:rsid w:val="00787B4F"/>
    <w:rsid w:val="00790F7B"/>
    <w:rsid w:val="007912B9"/>
    <w:rsid w:val="007952F5"/>
    <w:rsid w:val="0079623B"/>
    <w:rsid w:val="00797E5D"/>
    <w:rsid w:val="007A1AC7"/>
    <w:rsid w:val="007A1B3E"/>
    <w:rsid w:val="007A23B8"/>
    <w:rsid w:val="007A3074"/>
    <w:rsid w:val="007A596A"/>
    <w:rsid w:val="007A73FC"/>
    <w:rsid w:val="007B06AB"/>
    <w:rsid w:val="007B18F1"/>
    <w:rsid w:val="007B2CFC"/>
    <w:rsid w:val="007B4189"/>
    <w:rsid w:val="007B7471"/>
    <w:rsid w:val="007B7809"/>
    <w:rsid w:val="007C0D8A"/>
    <w:rsid w:val="007C2CB3"/>
    <w:rsid w:val="007C45B6"/>
    <w:rsid w:val="007C5855"/>
    <w:rsid w:val="007C7C8C"/>
    <w:rsid w:val="007D008B"/>
    <w:rsid w:val="007D0AF9"/>
    <w:rsid w:val="007D67B5"/>
    <w:rsid w:val="007E0196"/>
    <w:rsid w:val="007E565A"/>
    <w:rsid w:val="007F7CB1"/>
    <w:rsid w:val="00800BB9"/>
    <w:rsid w:val="00806A48"/>
    <w:rsid w:val="0081212B"/>
    <w:rsid w:val="008129A9"/>
    <w:rsid w:val="00813792"/>
    <w:rsid w:val="00820711"/>
    <w:rsid w:val="008247AA"/>
    <w:rsid w:val="008252B9"/>
    <w:rsid w:val="008311B6"/>
    <w:rsid w:val="008359CF"/>
    <w:rsid w:val="00835BF8"/>
    <w:rsid w:val="00836F33"/>
    <w:rsid w:val="00841E26"/>
    <w:rsid w:val="00853071"/>
    <w:rsid w:val="00855EEF"/>
    <w:rsid w:val="0085717A"/>
    <w:rsid w:val="00861E3C"/>
    <w:rsid w:val="0086405A"/>
    <w:rsid w:val="008641AC"/>
    <w:rsid w:val="0086584A"/>
    <w:rsid w:val="00870401"/>
    <w:rsid w:val="00871A80"/>
    <w:rsid w:val="00872781"/>
    <w:rsid w:val="00875773"/>
    <w:rsid w:val="008820ED"/>
    <w:rsid w:val="008828BA"/>
    <w:rsid w:val="00883EE4"/>
    <w:rsid w:val="008911D6"/>
    <w:rsid w:val="008922D6"/>
    <w:rsid w:val="00892C3C"/>
    <w:rsid w:val="0089677F"/>
    <w:rsid w:val="008A07EF"/>
    <w:rsid w:val="008A3833"/>
    <w:rsid w:val="008A4481"/>
    <w:rsid w:val="008B0A9F"/>
    <w:rsid w:val="008B4FBD"/>
    <w:rsid w:val="008B6057"/>
    <w:rsid w:val="008B73A5"/>
    <w:rsid w:val="008B782E"/>
    <w:rsid w:val="008C2610"/>
    <w:rsid w:val="008C2D9E"/>
    <w:rsid w:val="008C2F69"/>
    <w:rsid w:val="008C69BB"/>
    <w:rsid w:val="008D0374"/>
    <w:rsid w:val="008D4644"/>
    <w:rsid w:val="008D6F77"/>
    <w:rsid w:val="008D6F92"/>
    <w:rsid w:val="008D7477"/>
    <w:rsid w:val="008E2C96"/>
    <w:rsid w:val="008E37B5"/>
    <w:rsid w:val="008E5BE7"/>
    <w:rsid w:val="008F2702"/>
    <w:rsid w:val="008F49BD"/>
    <w:rsid w:val="008F6142"/>
    <w:rsid w:val="00901C00"/>
    <w:rsid w:val="00905B80"/>
    <w:rsid w:val="00906533"/>
    <w:rsid w:val="00912E25"/>
    <w:rsid w:val="009146E3"/>
    <w:rsid w:val="00914C3C"/>
    <w:rsid w:val="00916A47"/>
    <w:rsid w:val="00932969"/>
    <w:rsid w:val="0093586E"/>
    <w:rsid w:val="00936C65"/>
    <w:rsid w:val="009371D5"/>
    <w:rsid w:val="009374D0"/>
    <w:rsid w:val="0094443D"/>
    <w:rsid w:val="00944619"/>
    <w:rsid w:val="00952B07"/>
    <w:rsid w:val="00953E18"/>
    <w:rsid w:val="00954C8E"/>
    <w:rsid w:val="0095696E"/>
    <w:rsid w:val="00956D0D"/>
    <w:rsid w:val="00962817"/>
    <w:rsid w:val="00962907"/>
    <w:rsid w:val="00962C7F"/>
    <w:rsid w:val="00964BC2"/>
    <w:rsid w:val="009736A7"/>
    <w:rsid w:val="00973915"/>
    <w:rsid w:val="00975D69"/>
    <w:rsid w:val="009804A8"/>
    <w:rsid w:val="00991B88"/>
    <w:rsid w:val="009963B9"/>
    <w:rsid w:val="009A100E"/>
    <w:rsid w:val="009A2168"/>
    <w:rsid w:val="009A28F5"/>
    <w:rsid w:val="009A4B8D"/>
    <w:rsid w:val="009A51BD"/>
    <w:rsid w:val="009A672B"/>
    <w:rsid w:val="009A7657"/>
    <w:rsid w:val="009B3676"/>
    <w:rsid w:val="009B79DC"/>
    <w:rsid w:val="009C0B08"/>
    <w:rsid w:val="009C2711"/>
    <w:rsid w:val="009C53A7"/>
    <w:rsid w:val="009D0C8A"/>
    <w:rsid w:val="009D3395"/>
    <w:rsid w:val="009D346A"/>
    <w:rsid w:val="009D3A34"/>
    <w:rsid w:val="009D5204"/>
    <w:rsid w:val="009D57B6"/>
    <w:rsid w:val="009D707E"/>
    <w:rsid w:val="009E6CAE"/>
    <w:rsid w:val="009E7122"/>
    <w:rsid w:val="009F1132"/>
    <w:rsid w:val="009F2B1A"/>
    <w:rsid w:val="00A05182"/>
    <w:rsid w:val="00A07E7A"/>
    <w:rsid w:val="00A11842"/>
    <w:rsid w:val="00A12948"/>
    <w:rsid w:val="00A12F0F"/>
    <w:rsid w:val="00A14AF1"/>
    <w:rsid w:val="00A15430"/>
    <w:rsid w:val="00A21DB5"/>
    <w:rsid w:val="00A22809"/>
    <w:rsid w:val="00A2739D"/>
    <w:rsid w:val="00A33E52"/>
    <w:rsid w:val="00A41604"/>
    <w:rsid w:val="00A4278A"/>
    <w:rsid w:val="00A43BF0"/>
    <w:rsid w:val="00A461EE"/>
    <w:rsid w:val="00A4685E"/>
    <w:rsid w:val="00A50924"/>
    <w:rsid w:val="00A517AB"/>
    <w:rsid w:val="00A54D89"/>
    <w:rsid w:val="00A56253"/>
    <w:rsid w:val="00A5695E"/>
    <w:rsid w:val="00A62591"/>
    <w:rsid w:val="00A64BDE"/>
    <w:rsid w:val="00A66A9E"/>
    <w:rsid w:val="00A74236"/>
    <w:rsid w:val="00A762EF"/>
    <w:rsid w:val="00A77613"/>
    <w:rsid w:val="00A8057E"/>
    <w:rsid w:val="00A8369E"/>
    <w:rsid w:val="00A86D9F"/>
    <w:rsid w:val="00A927E1"/>
    <w:rsid w:val="00A97A03"/>
    <w:rsid w:val="00AA4837"/>
    <w:rsid w:val="00AA6309"/>
    <w:rsid w:val="00AA6A77"/>
    <w:rsid w:val="00AA7454"/>
    <w:rsid w:val="00AB1AB0"/>
    <w:rsid w:val="00AB2189"/>
    <w:rsid w:val="00AB2562"/>
    <w:rsid w:val="00AB2BE5"/>
    <w:rsid w:val="00AB2E1C"/>
    <w:rsid w:val="00AB5A43"/>
    <w:rsid w:val="00AB6195"/>
    <w:rsid w:val="00AB6449"/>
    <w:rsid w:val="00AB64D7"/>
    <w:rsid w:val="00AC466A"/>
    <w:rsid w:val="00AC4C93"/>
    <w:rsid w:val="00AC7763"/>
    <w:rsid w:val="00AD14ED"/>
    <w:rsid w:val="00AD3520"/>
    <w:rsid w:val="00AD3AC7"/>
    <w:rsid w:val="00AD3BDB"/>
    <w:rsid w:val="00AD6B89"/>
    <w:rsid w:val="00AE0353"/>
    <w:rsid w:val="00AE3932"/>
    <w:rsid w:val="00AE3CC3"/>
    <w:rsid w:val="00AE629A"/>
    <w:rsid w:val="00AE7FC4"/>
    <w:rsid w:val="00AF65CA"/>
    <w:rsid w:val="00B00835"/>
    <w:rsid w:val="00B025F8"/>
    <w:rsid w:val="00B02898"/>
    <w:rsid w:val="00B04B9D"/>
    <w:rsid w:val="00B07A29"/>
    <w:rsid w:val="00B11922"/>
    <w:rsid w:val="00B150D4"/>
    <w:rsid w:val="00B222B0"/>
    <w:rsid w:val="00B23689"/>
    <w:rsid w:val="00B26E4E"/>
    <w:rsid w:val="00B30B96"/>
    <w:rsid w:val="00B31794"/>
    <w:rsid w:val="00B335C3"/>
    <w:rsid w:val="00B33EEE"/>
    <w:rsid w:val="00B34349"/>
    <w:rsid w:val="00B34C07"/>
    <w:rsid w:val="00B352B6"/>
    <w:rsid w:val="00B3560C"/>
    <w:rsid w:val="00B367A1"/>
    <w:rsid w:val="00B41E47"/>
    <w:rsid w:val="00B44C97"/>
    <w:rsid w:val="00B45B28"/>
    <w:rsid w:val="00B509C5"/>
    <w:rsid w:val="00B50F12"/>
    <w:rsid w:val="00B50FD5"/>
    <w:rsid w:val="00B6094D"/>
    <w:rsid w:val="00B612CA"/>
    <w:rsid w:val="00B6409E"/>
    <w:rsid w:val="00B647D3"/>
    <w:rsid w:val="00B665CE"/>
    <w:rsid w:val="00B76DC0"/>
    <w:rsid w:val="00B8026A"/>
    <w:rsid w:val="00B86FAF"/>
    <w:rsid w:val="00B8713E"/>
    <w:rsid w:val="00B95A5C"/>
    <w:rsid w:val="00BA369E"/>
    <w:rsid w:val="00BA7376"/>
    <w:rsid w:val="00BA78F0"/>
    <w:rsid w:val="00BB5FB5"/>
    <w:rsid w:val="00BB645B"/>
    <w:rsid w:val="00BB6FBE"/>
    <w:rsid w:val="00BC38E6"/>
    <w:rsid w:val="00BC7659"/>
    <w:rsid w:val="00BD2264"/>
    <w:rsid w:val="00BD7067"/>
    <w:rsid w:val="00BD74E1"/>
    <w:rsid w:val="00BD752F"/>
    <w:rsid w:val="00BD7B16"/>
    <w:rsid w:val="00BE24F2"/>
    <w:rsid w:val="00BF39C3"/>
    <w:rsid w:val="00BF501F"/>
    <w:rsid w:val="00BF5738"/>
    <w:rsid w:val="00BF7EC5"/>
    <w:rsid w:val="00C01759"/>
    <w:rsid w:val="00C02310"/>
    <w:rsid w:val="00C036E9"/>
    <w:rsid w:val="00C03FBD"/>
    <w:rsid w:val="00C04FED"/>
    <w:rsid w:val="00C05F6B"/>
    <w:rsid w:val="00C11A5C"/>
    <w:rsid w:val="00C20FC9"/>
    <w:rsid w:val="00C227A7"/>
    <w:rsid w:val="00C335AD"/>
    <w:rsid w:val="00C41C35"/>
    <w:rsid w:val="00C455CE"/>
    <w:rsid w:val="00C45EAC"/>
    <w:rsid w:val="00C53B5D"/>
    <w:rsid w:val="00C5526E"/>
    <w:rsid w:val="00C61744"/>
    <w:rsid w:val="00C6282F"/>
    <w:rsid w:val="00C65880"/>
    <w:rsid w:val="00C7057E"/>
    <w:rsid w:val="00C708FD"/>
    <w:rsid w:val="00C70D6F"/>
    <w:rsid w:val="00C74171"/>
    <w:rsid w:val="00C75583"/>
    <w:rsid w:val="00C8037B"/>
    <w:rsid w:val="00C8276B"/>
    <w:rsid w:val="00C86E80"/>
    <w:rsid w:val="00CA13CF"/>
    <w:rsid w:val="00CA1A29"/>
    <w:rsid w:val="00CA1E20"/>
    <w:rsid w:val="00CA6643"/>
    <w:rsid w:val="00CA71E3"/>
    <w:rsid w:val="00CB0C57"/>
    <w:rsid w:val="00CB11BF"/>
    <w:rsid w:val="00CB1469"/>
    <w:rsid w:val="00CB24B4"/>
    <w:rsid w:val="00CB31E6"/>
    <w:rsid w:val="00CB375F"/>
    <w:rsid w:val="00CB7FE6"/>
    <w:rsid w:val="00CC1A7C"/>
    <w:rsid w:val="00CC501A"/>
    <w:rsid w:val="00CC554B"/>
    <w:rsid w:val="00CC705F"/>
    <w:rsid w:val="00CD08B9"/>
    <w:rsid w:val="00CD3A8B"/>
    <w:rsid w:val="00CD522C"/>
    <w:rsid w:val="00CD7B0C"/>
    <w:rsid w:val="00CD7C36"/>
    <w:rsid w:val="00CE0CCF"/>
    <w:rsid w:val="00CE0E69"/>
    <w:rsid w:val="00CF134F"/>
    <w:rsid w:val="00CF3261"/>
    <w:rsid w:val="00CF4725"/>
    <w:rsid w:val="00CF561B"/>
    <w:rsid w:val="00D020B9"/>
    <w:rsid w:val="00D04E43"/>
    <w:rsid w:val="00D06FFB"/>
    <w:rsid w:val="00D07BA1"/>
    <w:rsid w:val="00D126CF"/>
    <w:rsid w:val="00D204B8"/>
    <w:rsid w:val="00D212F8"/>
    <w:rsid w:val="00D21CC5"/>
    <w:rsid w:val="00D2535D"/>
    <w:rsid w:val="00D26913"/>
    <w:rsid w:val="00D33B5E"/>
    <w:rsid w:val="00D35238"/>
    <w:rsid w:val="00D3794C"/>
    <w:rsid w:val="00D40A2E"/>
    <w:rsid w:val="00D457AD"/>
    <w:rsid w:val="00D47F74"/>
    <w:rsid w:val="00D51F63"/>
    <w:rsid w:val="00D6189C"/>
    <w:rsid w:val="00D62E07"/>
    <w:rsid w:val="00D63042"/>
    <w:rsid w:val="00D70DFB"/>
    <w:rsid w:val="00D71BEF"/>
    <w:rsid w:val="00D71D8E"/>
    <w:rsid w:val="00D7256D"/>
    <w:rsid w:val="00D74F5E"/>
    <w:rsid w:val="00D757A2"/>
    <w:rsid w:val="00D81479"/>
    <w:rsid w:val="00D82185"/>
    <w:rsid w:val="00D849C9"/>
    <w:rsid w:val="00D852BE"/>
    <w:rsid w:val="00D9031D"/>
    <w:rsid w:val="00D90484"/>
    <w:rsid w:val="00D904F7"/>
    <w:rsid w:val="00D9566F"/>
    <w:rsid w:val="00D96139"/>
    <w:rsid w:val="00DA0E51"/>
    <w:rsid w:val="00DA1715"/>
    <w:rsid w:val="00DA4849"/>
    <w:rsid w:val="00DA5F3E"/>
    <w:rsid w:val="00DA7B85"/>
    <w:rsid w:val="00DA7FA3"/>
    <w:rsid w:val="00DB292C"/>
    <w:rsid w:val="00DC2FAC"/>
    <w:rsid w:val="00DC4264"/>
    <w:rsid w:val="00DC4713"/>
    <w:rsid w:val="00DC5640"/>
    <w:rsid w:val="00DC6C00"/>
    <w:rsid w:val="00DD3616"/>
    <w:rsid w:val="00DD4B8B"/>
    <w:rsid w:val="00DD7BE9"/>
    <w:rsid w:val="00DE439E"/>
    <w:rsid w:val="00DE6304"/>
    <w:rsid w:val="00DE66AF"/>
    <w:rsid w:val="00DF04C9"/>
    <w:rsid w:val="00E0265F"/>
    <w:rsid w:val="00E02C0D"/>
    <w:rsid w:val="00E072DD"/>
    <w:rsid w:val="00E13137"/>
    <w:rsid w:val="00E17329"/>
    <w:rsid w:val="00E17CB2"/>
    <w:rsid w:val="00E20588"/>
    <w:rsid w:val="00E255B3"/>
    <w:rsid w:val="00E32585"/>
    <w:rsid w:val="00E35EFD"/>
    <w:rsid w:val="00E47094"/>
    <w:rsid w:val="00E54168"/>
    <w:rsid w:val="00E65744"/>
    <w:rsid w:val="00E70430"/>
    <w:rsid w:val="00E7377B"/>
    <w:rsid w:val="00E907A0"/>
    <w:rsid w:val="00E926A0"/>
    <w:rsid w:val="00E97153"/>
    <w:rsid w:val="00EA0AF0"/>
    <w:rsid w:val="00EA0B8C"/>
    <w:rsid w:val="00EA14A3"/>
    <w:rsid w:val="00EA2FB6"/>
    <w:rsid w:val="00EA609C"/>
    <w:rsid w:val="00EA6D67"/>
    <w:rsid w:val="00EB070A"/>
    <w:rsid w:val="00EB28DB"/>
    <w:rsid w:val="00EB2D37"/>
    <w:rsid w:val="00EB51BD"/>
    <w:rsid w:val="00EB5ABD"/>
    <w:rsid w:val="00EC4726"/>
    <w:rsid w:val="00EC66D7"/>
    <w:rsid w:val="00EC710F"/>
    <w:rsid w:val="00EC7885"/>
    <w:rsid w:val="00ED3047"/>
    <w:rsid w:val="00ED5502"/>
    <w:rsid w:val="00EE27D5"/>
    <w:rsid w:val="00EE51E3"/>
    <w:rsid w:val="00EE565D"/>
    <w:rsid w:val="00EE7401"/>
    <w:rsid w:val="00EF738E"/>
    <w:rsid w:val="00EF7F6C"/>
    <w:rsid w:val="00F00663"/>
    <w:rsid w:val="00F01E0C"/>
    <w:rsid w:val="00F02380"/>
    <w:rsid w:val="00F0274B"/>
    <w:rsid w:val="00F13996"/>
    <w:rsid w:val="00F13C3C"/>
    <w:rsid w:val="00F167AF"/>
    <w:rsid w:val="00F21092"/>
    <w:rsid w:val="00F226E4"/>
    <w:rsid w:val="00F237E7"/>
    <w:rsid w:val="00F24485"/>
    <w:rsid w:val="00F258BE"/>
    <w:rsid w:val="00F26A9C"/>
    <w:rsid w:val="00F26AA3"/>
    <w:rsid w:val="00F26FB1"/>
    <w:rsid w:val="00F27B48"/>
    <w:rsid w:val="00F307B3"/>
    <w:rsid w:val="00F345E5"/>
    <w:rsid w:val="00F351D2"/>
    <w:rsid w:val="00F36B73"/>
    <w:rsid w:val="00F3797E"/>
    <w:rsid w:val="00F37A27"/>
    <w:rsid w:val="00F4346C"/>
    <w:rsid w:val="00F43B54"/>
    <w:rsid w:val="00F44DFF"/>
    <w:rsid w:val="00F478C7"/>
    <w:rsid w:val="00F51FD3"/>
    <w:rsid w:val="00F606C1"/>
    <w:rsid w:val="00F6100D"/>
    <w:rsid w:val="00F64157"/>
    <w:rsid w:val="00F662A9"/>
    <w:rsid w:val="00F66C63"/>
    <w:rsid w:val="00F72A6C"/>
    <w:rsid w:val="00F75ABD"/>
    <w:rsid w:val="00F82982"/>
    <w:rsid w:val="00F83DB5"/>
    <w:rsid w:val="00F87045"/>
    <w:rsid w:val="00F945C6"/>
    <w:rsid w:val="00F96018"/>
    <w:rsid w:val="00F96EFE"/>
    <w:rsid w:val="00FA07F6"/>
    <w:rsid w:val="00FA36B2"/>
    <w:rsid w:val="00FB0896"/>
    <w:rsid w:val="00FB196A"/>
    <w:rsid w:val="00FB258D"/>
    <w:rsid w:val="00FB30DE"/>
    <w:rsid w:val="00FB370C"/>
    <w:rsid w:val="00FB7585"/>
    <w:rsid w:val="00FC22C8"/>
    <w:rsid w:val="00FC3365"/>
    <w:rsid w:val="00FC6C99"/>
    <w:rsid w:val="00FD5AB5"/>
    <w:rsid w:val="00FD5CF8"/>
    <w:rsid w:val="00FD7E25"/>
    <w:rsid w:val="00FE0035"/>
    <w:rsid w:val="00FE06A0"/>
    <w:rsid w:val="00FE1032"/>
    <w:rsid w:val="00FE1751"/>
    <w:rsid w:val="00FF2643"/>
    <w:rsid w:val="00FF3F65"/>
    <w:rsid w:val="00FF65CB"/>
    <w:rsid w:val="05281E9F"/>
    <w:rsid w:val="0A9E49B1"/>
    <w:rsid w:val="15DE68C2"/>
    <w:rsid w:val="16C80314"/>
    <w:rsid w:val="187333F7"/>
    <w:rsid w:val="1919377C"/>
    <w:rsid w:val="19AF44E5"/>
    <w:rsid w:val="1A831617"/>
    <w:rsid w:val="1AA5253C"/>
    <w:rsid w:val="203C462B"/>
    <w:rsid w:val="24D03BFB"/>
    <w:rsid w:val="2639780C"/>
    <w:rsid w:val="269A2E48"/>
    <w:rsid w:val="2CCD64A9"/>
    <w:rsid w:val="2DBB040F"/>
    <w:rsid w:val="33040975"/>
    <w:rsid w:val="35676D32"/>
    <w:rsid w:val="37493D74"/>
    <w:rsid w:val="3D202584"/>
    <w:rsid w:val="3ED44BDB"/>
    <w:rsid w:val="411E0B47"/>
    <w:rsid w:val="448009ED"/>
    <w:rsid w:val="44BB40E2"/>
    <w:rsid w:val="47362BBC"/>
    <w:rsid w:val="53B63FFF"/>
    <w:rsid w:val="542638E0"/>
    <w:rsid w:val="56C00B97"/>
    <w:rsid w:val="5884135D"/>
    <w:rsid w:val="59180001"/>
    <w:rsid w:val="5C1E04AA"/>
    <w:rsid w:val="5C5804B6"/>
    <w:rsid w:val="5C962694"/>
    <w:rsid w:val="5D767F8E"/>
    <w:rsid w:val="630D359F"/>
    <w:rsid w:val="67BD6BEA"/>
    <w:rsid w:val="683C5FD3"/>
    <w:rsid w:val="68F26F6F"/>
    <w:rsid w:val="697320FE"/>
    <w:rsid w:val="6C234C1B"/>
    <w:rsid w:val="6C8B0A24"/>
    <w:rsid w:val="6D0039AA"/>
    <w:rsid w:val="6EFE1581"/>
    <w:rsid w:val="708E3288"/>
    <w:rsid w:val="721F34F9"/>
    <w:rsid w:val="75C46E48"/>
    <w:rsid w:val="7688254E"/>
    <w:rsid w:val="78BF0F0C"/>
    <w:rsid w:val="78E1111B"/>
    <w:rsid w:val="7AB54968"/>
    <w:rsid w:val="7AE0463F"/>
    <w:rsid w:val="7D5842D7"/>
    <w:rsid w:val="7EA5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semiHidden="0"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627A1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54C8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4E0715"/>
    <w:pPr>
      <w:tabs>
        <w:tab w:val="center" w:pos="4680"/>
        <w:tab w:val="right" w:pos="9360"/>
      </w:tabs>
    </w:pPr>
  </w:style>
  <w:style w:type="character" w:customStyle="1" w:styleId="HeaderChar">
    <w:name w:val="Header Char"/>
    <w:basedOn w:val="DefaultParagraphFont"/>
    <w:link w:val="Header"/>
    <w:uiPriority w:val="99"/>
    <w:rsid w:val="004E0715"/>
  </w:style>
  <w:style w:type="paragraph" w:styleId="Footer">
    <w:name w:val="footer"/>
    <w:basedOn w:val="Normal"/>
    <w:link w:val="FooterChar"/>
    <w:uiPriority w:val="99"/>
    <w:unhideWhenUsed/>
    <w:rsid w:val="004E0715"/>
    <w:pPr>
      <w:tabs>
        <w:tab w:val="center" w:pos="4680"/>
        <w:tab w:val="right" w:pos="9360"/>
      </w:tabs>
    </w:pPr>
  </w:style>
  <w:style w:type="character" w:customStyle="1" w:styleId="FooterChar">
    <w:name w:val="Footer Char"/>
    <w:basedOn w:val="DefaultParagraphFont"/>
    <w:link w:val="Footer"/>
    <w:uiPriority w:val="99"/>
    <w:rsid w:val="004E0715"/>
  </w:style>
  <w:style w:type="paragraph" w:customStyle="1" w:styleId="BodyText5">
    <w:name w:val="Body Text5"/>
    <w:basedOn w:val="Normal"/>
    <w:rsid w:val="00C5526E"/>
    <w:pPr>
      <w:widowControl w:val="0"/>
      <w:shd w:val="clear" w:color="auto" w:fill="FFFFFF"/>
      <w:spacing w:after="120" w:line="0" w:lineRule="atLeast"/>
      <w:jc w:val="center"/>
    </w:pPr>
    <w:rPr>
      <w:spacing w:val="8"/>
      <w:sz w:val="23"/>
      <w:szCs w:val="23"/>
    </w:rPr>
  </w:style>
  <w:style w:type="paragraph" w:styleId="FootnoteText">
    <w:name w:val="footnote text"/>
    <w:aliases w:val="foot"/>
    <w:basedOn w:val="Normal"/>
    <w:link w:val="FootnoteTextChar"/>
    <w:semiHidden/>
    <w:rsid w:val="00C5526E"/>
    <w:pPr>
      <w:spacing w:after="0" w:line="240" w:lineRule="auto"/>
    </w:pPr>
  </w:style>
  <w:style w:type="character" w:customStyle="1" w:styleId="FootnoteTextChar">
    <w:name w:val="Footnote Text Char"/>
    <w:aliases w:val="foot Char"/>
    <w:basedOn w:val="DefaultParagraphFont"/>
    <w:link w:val="FootnoteText"/>
    <w:semiHidden/>
    <w:rsid w:val="00C5526E"/>
  </w:style>
  <w:style w:type="character" w:styleId="FootnoteReference">
    <w:name w:val="footnote reference"/>
    <w:semiHidden/>
    <w:rsid w:val="00C5526E"/>
    <w:rPr>
      <w:vertAlign w:val="superscript"/>
    </w:rPr>
  </w:style>
  <w:style w:type="character" w:customStyle="1" w:styleId="Khc">
    <w:name w:val="Khác_"/>
    <w:link w:val="Khc0"/>
    <w:uiPriority w:val="99"/>
    <w:rsid w:val="00C5526E"/>
    <w:rPr>
      <w:sz w:val="26"/>
      <w:szCs w:val="26"/>
    </w:rPr>
  </w:style>
  <w:style w:type="paragraph" w:customStyle="1" w:styleId="Khc0">
    <w:name w:val="Khác"/>
    <w:basedOn w:val="Normal"/>
    <w:link w:val="Khc"/>
    <w:uiPriority w:val="99"/>
    <w:rsid w:val="00C5526E"/>
    <w:pPr>
      <w:widowControl w:val="0"/>
      <w:spacing w:after="0" w:line="240" w:lineRule="auto"/>
    </w:pPr>
    <w:rPr>
      <w:sz w:val="26"/>
      <w:szCs w:val="26"/>
      <w:lang w:val="x-none" w:eastAsia="x-none"/>
    </w:rPr>
  </w:style>
  <w:style w:type="character" w:customStyle="1" w:styleId="Vnbnnidung">
    <w:name w:val="Văn bản nội dung_"/>
    <w:link w:val="Vnbnnidung0"/>
    <w:uiPriority w:val="99"/>
    <w:rsid w:val="00C5526E"/>
    <w:rPr>
      <w:sz w:val="26"/>
      <w:szCs w:val="26"/>
    </w:rPr>
  </w:style>
  <w:style w:type="paragraph" w:customStyle="1" w:styleId="Vnbnnidung0">
    <w:name w:val="Văn bản nội dung"/>
    <w:basedOn w:val="Normal"/>
    <w:link w:val="Vnbnnidung"/>
    <w:uiPriority w:val="99"/>
    <w:rsid w:val="00C5526E"/>
    <w:pPr>
      <w:widowControl w:val="0"/>
      <w:spacing w:after="100" w:line="271" w:lineRule="auto"/>
      <w:ind w:firstLine="400"/>
    </w:pPr>
    <w:rPr>
      <w:sz w:val="26"/>
      <w:szCs w:val="26"/>
      <w:lang w:val="x-none" w:eastAsia="x-none"/>
    </w:rPr>
  </w:style>
  <w:style w:type="character" w:customStyle="1" w:styleId="Heading1Char">
    <w:name w:val="Heading 1 Char"/>
    <w:link w:val="Heading1"/>
    <w:uiPriority w:val="9"/>
    <w:rsid w:val="00627A13"/>
    <w:rPr>
      <w:rFonts w:ascii="Cambria" w:eastAsia="Times New Roman" w:hAnsi="Cambria" w:cs="Times New Roman"/>
      <w:b/>
      <w:bCs/>
      <w:kern w:val="32"/>
      <w:sz w:val="32"/>
      <w:szCs w:val="32"/>
    </w:rPr>
  </w:style>
  <w:style w:type="paragraph" w:styleId="NoSpacing">
    <w:name w:val="No Spacing"/>
    <w:uiPriority w:val="99"/>
    <w:qFormat/>
    <w:rsid w:val="00627A13"/>
  </w:style>
  <w:style w:type="character" w:customStyle="1" w:styleId="Vnbnnidung2">
    <w:name w:val="Văn bản nội dung (2)_"/>
    <w:link w:val="Vnbnnidung20"/>
    <w:uiPriority w:val="99"/>
    <w:rsid w:val="00627A13"/>
    <w:rPr>
      <w:i/>
      <w:iCs/>
      <w:sz w:val="28"/>
      <w:szCs w:val="28"/>
    </w:rPr>
  </w:style>
  <w:style w:type="paragraph" w:customStyle="1" w:styleId="Vnbnnidung20">
    <w:name w:val="Văn bản nội dung (2)"/>
    <w:basedOn w:val="Normal"/>
    <w:link w:val="Vnbnnidung2"/>
    <w:uiPriority w:val="99"/>
    <w:rsid w:val="00627A13"/>
    <w:pPr>
      <w:widowControl w:val="0"/>
      <w:spacing w:after="100" w:line="271" w:lineRule="auto"/>
      <w:ind w:left="420" w:firstLine="600"/>
    </w:pPr>
    <w:rPr>
      <w:i/>
      <w:iCs/>
      <w:sz w:val="28"/>
      <w:szCs w:val="28"/>
      <w:lang w:val="x-none" w:eastAsia="x-none"/>
    </w:rPr>
  </w:style>
  <w:style w:type="character" w:customStyle="1" w:styleId="Heading2Char">
    <w:name w:val="Heading 2 Char"/>
    <w:link w:val="Heading2"/>
    <w:uiPriority w:val="9"/>
    <w:semiHidden/>
    <w:rsid w:val="00954C8E"/>
    <w:rPr>
      <w:rFonts w:ascii="Cambria" w:eastAsia="Times New Roman" w:hAnsi="Cambria" w:cs="Times New Roman"/>
      <w:b/>
      <w:bCs/>
      <w:i/>
      <w:iCs/>
      <w:sz w:val="28"/>
      <w:szCs w:val="28"/>
    </w:rPr>
  </w:style>
  <w:style w:type="paragraph" w:customStyle="1" w:styleId="CharCharChar1Char">
    <w:name w:val="Char Char Char1 Char"/>
    <w:basedOn w:val="Normal"/>
    <w:rsid w:val="00E02C0D"/>
    <w:pPr>
      <w:spacing w:after="160" w:line="240" w:lineRule="exact"/>
    </w:pPr>
    <w:rPr>
      <w:rFonts w:ascii="Verdana" w:hAnsi="Verdana"/>
    </w:rPr>
  </w:style>
  <w:style w:type="paragraph" w:styleId="BodyTextIndent">
    <w:name w:val="Body Text Indent"/>
    <w:basedOn w:val="Normal"/>
    <w:link w:val="BodyTextIndentChar"/>
    <w:rsid w:val="00E02C0D"/>
    <w:pPr>
      <w:spacing w:after="120" w:line="480" w:lineRule="auto"/>
    </w:pPr>
    <w:rPr>
      <w:sz w:val="24"/>
      <w:szCs w:val="24"/>
    </w:rPr>
  </w:style>
  <w:style w:type="character" w:customStyle="1" w:styleId="BodyTextIndentChar">
    <w:name w:val="Body Text Indent Char"/>
    <w:link w:val="BodyTextIndent"/>
    <w:rsid w:val="00E02C0D"/>
    <w:rPr>
      <w:sz w:val="24"/>
      <w:szCs w:val="24"/>
    </w:rPr>
  </w:style>
  <w:style w:type="paragraph" w:styleId="BodyTextIndent2">
    <w:name w:val="Body Text Indent 2"/>
    <w:basedOn w:val="Normal"/>
    <w:link w:val="BodyTextIndent2Char"/>
    <w:rsid w:val="00E02C0D"/>
    <w:pPr>
      <w:spacing w:after="120" w:line="480" w:lineRule="auto"/>
      <w:ind w:left="360"/>
    </w:pPr>
    <w:rPr>
      <w:sz w:val="24"/>
      <w:szCs w:val="24"/>
    </w:rPr>
  </w:style>
  <w:style w:type="character" w:customStyle="1" w:styleId="BodyTextIndent2Char">
    <w:name w:val="Body Text Indent 2 Char"/>
    <w:link w:val="BodyTextIndent2"/>
    <w:rsid w:val="00E02C0D"/>
    <w:rPr>
      <w:sz w:val="24"/>
      <w:szCs w:val="24"/>
    </w:rPr>
  </w:style>
  <w:style w:type="paragraph" w:styleId="Subtitle">
    <w:name w:val="Subtitle"/>
    <w:basedOn w:val="Normal"/>
    <w:link w:val="SubtitleChar"/>
    <w:qFormat/>
    <w:rsid w:val="00A62591"/>
    <w:pPr>
      <w:spacing w:after="0" w:line="240" w:lineRule="auto"/>
      <w:jc w:val="center"/>
    </w:pPr>
    <w:rPr>
      <w:rFonts w:ascii="VNI-Times" w:hAnsi="VNI-Times"/>
      <w:b/>
      <w:bCs/>
      <w:sz w:val="28"/>
      <w:szCs w:val="24"/>
    </w:rPr>
  </w:style>
  <w:style w:type="character" w:customStyle="1" w:styleId="SubtitleChar">
    <w:name w:val="Subtitle Char"/>
    <w:basedOn w:val="DefaultParagraphFont"/>
    <w:link w:val="Subtitle"/>
    <w:rsid w:val="00A62591"/>
    <w:rPr>
      <w:rFonts w:ascii="VNI-Times" w:hAnsi="VNI-Times"/>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semiHidden="0"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627A1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54C8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4E0715"/>
    <w:pPr>
      <w:tabs>
        <w:tab w:val="center" w:pos="4680"/>
        <w:tab w:val="right" w:pos="9360"/>
      </w:tabs>
    </w:pPr>
  </w:style>
  <w:style w:type="character" w:customStyle="1" w:styleId="HeaderChar">
    <w:name w:val="Header Char"/>
    <w:basedOn w:val="DefaultParagraphFont"/>
    <w:link w:val="Header"/>
    <w:uiPriority w:val="99"/>
    <w:rsid w:val="004E0715"/>
  </w:style>
  <w:style w:type="paragraph" w:styleId="Footer">
    <w:name w:val="footer"/>
    <w:basedOn w:val="Normal"/>
    <w:link w:val="FooterChar"/>
    <w:uiPriority w:val="99"/>
    <w:unhideWhenUsed/>
    <w:rsid w:val="004E0715"/>
    <w:pPr>
      <w:tabs>
        <w:tab w:val="center" w:pos="4680"/>
        <w:tab w:val="right" w:pos="9360"/>
      </w:tabs>
    </w:pPr>
  </w:style>
  <w:style w:type="character" w:customStyle="1" w:styleId="FooterChar">
    <w:name w:val="Footer Char"/>
    <w:basedOn w:val="DefaultParagraphFont"/>
    <w:link w:val="Footer"/>
    <w:uiPriority w:val="99"/>
    <w:rsid w:val="004E0715"/>
  </w:style>
  <w:style w:type="paragraph" w:customStyle="1" w:styleId="BodyText5">
    <w:name w:val="Body Text5"/>
    <w:basedOn w:val="Normal"/>
    <w:rsid w:val="00C5526E"/>
    <w:pPr>
      <w:widowControl w:val="0"/>
      <w:shd w:val="clear" w:color="auto" w:fill="FFFFFF"/>
      <w:spacing w:after="120" w:line="0" w:lineRule="atLeast"/>
      <w:jc w:val="center"/>
    </w:pPr>
    <w:rPr>
      <w:spacing w:val="8"/>
      <w:sz w:val="23"/>
      <w:szCs w:val="23"/>
    </w:rPr>
  </w:style>
  <w:style w:type="paragraph" w:styleId="FootnoteText">
    <w:name w:val="footnote text"/>
    <w:aliases w:val="foot"/>
    <w:basedOn w:val="Normal"/>
    <w:link w:val="FootnoteTextChar"/>
    <w:semiHidden/>
    <w:rsid w:val="00C5526E"/>
    <w:pPr>
      <w:spacing w:after="0" w:line="240" w:lineRule="auto"/>
    </w:pPr>
  </w:style>
  <w:style w:type="character" w:customStyle="1" w:styleId="FootnoteTextChar">
    <w:name w:val="Footnote Text Char"/>
    <w:aliases w:val="foot Char"/>
    <w:basedOn w:val="DefaultParagraphFont"/>
    <w:link w:val="FootnoteText"/>
    <w:semiHidden/>
    <w:rsid w:val="00C5526E"/>
  </w:style>
  <w:style w:type="character" w:styleId="FootnoteReference">
    <w:name w:val="footnote reference"/>
    <w:semiHidden/>
    <w:rsid w:val="00C5526E"/>
    <w:rPr>
      <w:vertAlign w:val="superscript"/>
    </w:rPr>
  </w:style>
  <w:style w:type="character" w:customStyle="1" w:styleId="Khc">
    <w:name w:val="Khác_"/>
    <w:link w:val="Khc0"/>
    <w:uiPriority w:val="99"/>
    <w:rsid w:val="00C5526E"/>
    <w:rPr>
      <w:sz w:val="26"/>
      <w:szCs w:val="26"/>
    </w:rPr>
  </w:style>
  <w:style w:type="paragraph" w:customStyle="1" w:styleId="Khc0">
    <w:name w:val="Khác"/>
    <w:basedOn w:val="Normal"/>
    <w:link w:val="Khc"/>
    <w:uiPriority w:val="99"/>
    <w:rsid w:val="00C5526E"/>
    <w:pPr>
      <w:widowControl w:val="0"/>
      <w:spacing w:after="0" w:line="240" w:lineRule="auto"/>
    </w:pPr>
    <w:rPr>
      <w:sz w:val="26"/>
      <w:szCs w:val="26"/>
      <w:lang w:val="x-none" w:eastAsia="x-none"/>
    </w:rPr>
  </w:style>
  <w:style w:type="character" w:customStyle="1" w:styleId="Vnbnnidung">
    <w:name w:val="Văn bản nội dung_"/>
    <w:link w:val="Vnbnnidung0"/>
    <w:uiPriority w:val="99"/>
    <w:rsid w:val="00C5526E"/>
    <w:rPr>
      <w:sz w:val="26"/>
      <w:szCs w:val="26"/>
    </w:rPr>
  </w:style>
  <w:style w:type="paragraph" w:customStyle="1" w:styleId="Vnbnnidung0">
    <w:name w:val="Văn bản nội dung"/>
    <w:basedOn w:val="Normal"/>
    <w:link w:val="Vnbnnidung"/>
    <w:uiPriority w:val="99"/>
    <w:rsid w:val="00C5526E"/>
    <w:pPr>
      <w:widowControl w:val="0"/>
      <w:spacing w:after="100" w:line="271" w:lineRule="auto"/>
      <w:ind w:firstLine="400"/>
    </w:pPr>
    <w:rPr>
      <w:sz w:val="26"/>
      <w:szCs w:val="26"/>
      <w:lang w:val="x-none" w:eastAsia="x-none"/>
    </w:rPr>
  </w:style>
  <w:style w:type="character" w:customStyle="1" w:styleId="Heading1Char">
    <w:name w:val="Heading 1 Char"/>
    <w:link w:val="Heading1"/>
    <w:uiPriority w:val="9"/>
    <w:rsid w:val="00627A13"/>
    <w:rPr>
      <w:rFonts w:ascii="Cambria" w:eastAsia="Times New Roman" w:hAnsi="Cambria" w:cs="Times New Roman"/>
      <w:b/>
      <w:bCs/>
      <w:kern w:val="32"/>
      <w:sz w:val="32"/>
      <w:szCs w:val="32"/>
    </w:rPr>
  </w:style>
  <w:style w:type="paragraph" w:styleId="NoSpacing">
    <w:name w:val="No Spacing"/>
    <w:uiPriority w:val="99"/>
    <w:qFormat/>
    <w:rsid w:val="00627A13"/>
  </w:style>
  <w:style w:type="character" w:customStyle="1" w:styleId="Vnbnnidung2">
    <w:name w:val="Văn bản nội dung (2)_"/>
    <w:link w:val="Vnbnnidung20"/>
    <w:uiPriority w:val="99"/>
    <w:rsid w:val="00627A13"/>
    <w:rPr>
      <w:i/>
      <w:iCs/>
      <w:sz w:val="28"/>
      <w:szCs w:val="28"/>
    </w:rPr>
  </w:style>
  <w:style w:type="paragraph" w:customStyle="1" w:styleId="Vnbnnidung20">
    <w:name w:val="Văn bản nội dung (2)"/>
    <w:basedOn w:val="Normal"/>
    <w:link w:val="Vnbnnidung2"/>
    <w:uiPriority w:val="99"/>
    <w:rsid w:val="00627A13"/>
    <w:pPr>
      <w:widowControl w:val="0"/>
      <w:spacing w:after="100" w:line="271" w:lineRule="auto"/>
      <w:ind w:left="420" w:firstLine="600"/>
    </w:pPr>
    <w:rPr>
      <w:i/>
      <w:iCs/>
      <w:sz w:val="28"/>
      <w:szCs w:val="28"/>
      <w:lang w:val="x-none" w:eastAsia="x-none"/>
    </w:rPr>
  </w:style>
  <w:style w:type="character" w:customStyle="1" w:styleId="Heading2Char">
    <w:name w:val="Heading 2 Char"/>
    <w:link w:val="Heading2"/>
    <w:uiPriority w:val="9"/>
    <w:semiHidden/>
    <w:rsid w:val="00954C8E"/>
    <w:rPr>
      <w:rFonts w:ascii="Cambria" w:eastAsia="Times New Roman" w:hAnsi="Cambria" w:cs="Times New Roman"/>
      <w:b/>
      <w:bCs/>
      <w:i/>
      <w:iCs/>
      <w:sz w:val="28"/>
      <w:szCs w:val="28"/>
    </w:rPr>
  </w:style>
  <w:style w:type="paragraph" w:customStyle="1" w:styleId="CharCharChar1Char">
    <w:name w:val="Char Char Char1 Char"/>
    <w:basedOn w:val="Normal"/>
    <w:rsid w:val="00E02C0D"/>
    <w:pPr>
      <w:spacing w:after="160" w:line="240" w:lineRule="exact"/>
    </w:pPr>
    <w:rPr>
      <w:rFonts w:ascii="Verdana" w:hAnsi="Verdana"/>
    </w:rPr>
  </w:style>
  <w:style w:type="paragraph" w:styleId="BodyTextIndent">
    <w:name w:val="Body Text Indent"/>
    <w:basedOn w:val="Normal"/>
    <w:link w:val="BodyTextIndentChar"/>
    <w:rsid w:val="00E02C0D"/>
    <w:pPr>
      <w:spacing w:after="120" w:line="480" w:lineRule="auto"/>
    </w:pPr>
    <w:rPr>
      <w:sz w:val="24"/>
      <w:szCs w:val="24"/>
    </w:rPr>
  </w:style>
  <w:style w:type="character" w:customStyle="1" w:styleId="BodyTextIndentChar">
    <w:name w:val="Body Text Indent Char"/>
    <w:link w:val="BodyTextIndent"/>
    <w:rsid w:val="00E02C0D"/>
    <w:rPr>
      <w:sz w:val="24"/>
      <w:szCs w:val="24"/>
    </w:rPr>
  </w:style>
  <w:style w:type="paragraph" w:styleId="BodyTextIndent2">
    <w:name w:val="Body Text Indent 2"/>
    <w:basedOn w:val="Normal"/>
    <w:link w:val="BodyTextIndent2Char"/>
    <w:rsid w:val="00E02C0D"/>
    <w:pPr>
      <w:spacing w:after="120" w:line="480" w:lineRule="auto"/>
      <w:ind w:left="360"/>
    </w:pPr>
    <w:rPr>
      <w:sz w:val="24"/>
      <w:szCs w:val="24"/>
    </w:rPr>
  </w:style>
  <w:style w:type="character" w:customStyle="1" w:styleId="BodyTextIndent2Char">
    <w:name w:val="Body Text Indent 2 Char"/>
    <w:link w:val="BodyTextIndent2"/>
    <w:rsid w:val="00E02C0D"/>
    <w:rPr>
      <w:sz w:val="24"/>
      <w:szCs w:val="24"/>
    </w:rPr>
  </w:style>
  <w:style w:type="paragraph" w:styleId="Subtitle">
    <w:name w:val="Subtitle"/>
    <w:basedOn w:val="Normal"/>
    <w:link w:val="SubtitleChar"/>
    <w:qFormat/>
    <w:rsid w:val="00A62591"/>
    <w:pPr>
      <w:spacing w:after="0" w:line="240" w:lineRule="auto"/>
      <w:jc w:val="center"/>
    </w:pPr>
    <w:rPr>
      <w:rFonts w:ascii="VNI-Times" w:hAnsi="VNI-Times"/>
      <w:b/>
      <w:bCs/>
      <w:sz w:val="28"/>
      <w:szCs w:val="24"/>
    </w:rPr>
  </w:style>
  <w:style w:type="character" w:customStyle="1" w:styleId="SubtitleChar">
    <w:name w:val="Subtitle Char"/>
    <w:basedOn w:val="DefaultParagraphFont"/>
    <w:link w:val="Subtitle"/>
    <w:rsid w:val="00A62591"/>
    <w:rPr>
      <w:rFonts w:ascii="VNI-Times" w:hAnsi="VNI-Times"/>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DCCDF-A2EC-4A40-8FE7-F89AB2A4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Huynh Thi Luyen</cp:lastModifiedBy>
  <cp:revision>6</cp:revision>
  <cp:lastPrinted>2021-10-26T08:24:00Z</cp:lastPrinted>
  <dcterms:created xsi:type="dcterms:W3CDTF">2022-04-12T00:56:00Z</dcterms:created>
  <dcterms:modified xsi:type="dcterms:W3CDTF">2022-04-12T07:05:00Z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