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08" w:tblpY="-450"/>
        <w:tblW w:w="9606" w:type="dxa"/>
        <w:tblCellSpacing w:w="0" w:type="dxa"/>
        <w:tblCellMar>
          <w:left w:w="0" w:type="dxa"/>
          <w:right w:w="0" w:type="dxa"/>
        </w:tblCellMar>
        <w:tblLook w:val="04A0" w:firstRow="1" w:lastRow="0" w:firstColumn="1" w:lastColumn="0" w:noHBand="0" w:noVBand="1"/>
      </w:tblPr>
      <w:tblGrid>
        <w:gridCol w:w="3769"/>
        <w:gridCol w:w="5837"/>
      </w:tblGrid>
      <w:tr w:rsidR="002E72DC" w:rsidRPr="000F7F4D" w14:paraId="54990373" w14:textId="77777777" w:rsidTr="00C34D74">
        <w:trPr>
          <w:trHeight w:val="263"/>
          <w:tblCellSpacing w:w="0" w:type="dxa"/>
        </w:trPr>
        <w:tc>
          <w:tcPr>
            <w:tcW w:w="3769" w:type="dxa"/>
            <w:tcMar>
              <w:top w:w="0" w:type="dxa"/>
              <w:left w:w="108" w:type="dxa"/>
              <w:bottom w:w="0" w:type="dxa"/>
              <w:right w:w="108" w:type="dxa"/>
            </w:tcMar>
            <w:hideMark/>
          </w:tcPr>
          <w:p w14:paraId="1CE57BCB" w14:textId="5564D76D" w:rsidR="00B62AC7" w:rsidRPr="000F7F4D" w:rsidRDefault="00B62AC7" w:rsidP="00C34D74">
            <w:pPr>
              <w:spacing w:after="120" w:line="240" w:lineRule="auto"/>
              <w:jc w:val="center"/>
              <w:rPr>
                <w:rFonts w:ascii="Times New Roman" w:eastAsia="Times New Roman" w:hAnsi="Times New Roman" w:cs="Times New Roman"/>
                <w:b/>
                <w:bCs/>
                <w:sz w:val="28"/>
                <w:szCs w:val="28"/>
              </w:rPr>
            </w:pPr>
            <w:r w:rsidRPr="00A26518">
              <w:rPr>
                <w:rFonts w:ascii="Times New Roman" w:hAnsi="Times New Roman" w:cs="Times New Roman"/>
                <w:noProof/>
                <w:sz w:val="20"/>
              </w:rPr>
              <mc:AlternateContent>
                <mc:Choice Requires="wps">
                  <w:drawing>
                    <wp:anchor distT="0" distB="0" distL="114300" distR="114300" simplePos="0" relativeHeight="251657728" behindDoc="0" locked="0" layoutInCell="1" allowOverlap="1" wp14:anchorId="7E02F614" wp14:editId="151A552A">
                      <wp:simplePos x="0" y="0"/>
                      <wp:positionH relativeFrom="column">
                        <wp:posOffset>746760</wp:posOffset>
                      </wp:positionH>
                      <wp:positionV relativeFrom="paragraph">
                        <wp:posOffset>422910</wp:posOffset>
                      </wp:positionV>
                      <wp:extent cx="6762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33.3pt" to="112.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QhtgEAALYDAAAOAAAAZHJzL2Uyb0RvYy54bWysU8GO0zAQvSPxD5bvNG0lumz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" strokecolor="black [3040]"/>
                  </w:pict>
                </mc:Fallback>
              </mc:AlternateContent>
            </w:r>
            <w:r w:rsidR="00DD6B11" w:rsidRPr="00A26518">
              <w:rPr>
                <w:rFonts w:ascii="Times New Roman" w:eastAsia="Times New Roman" w:hAnsi="Times New Roman" w:cs="Times New Roman"/>
                <w:b/>
                <w:bCs/>
                <w:sz w:val="26"/>
                <w:szCs w:val="28"/>
              </w:rPr>
              <w:t>ỦY</w:t>
            </w:r>
            <w:r w:rsidRPr="00A26518">
              <w:rPr>
                <w:rFonts w:ascii="Times New Roman" w:eastAsia="Times New Roman" w:hAnsi="Times New Roman" w:cs="Times New Roman"/>
                <w:b/>
                <w:bCs/>
                <w:sz w:val="26"/>
                <w:szCs w:val="28"/>
              </w:rPr>
              <w:t xml:space="preserve"> BAN NHÂN DÂN</w:t>
            </w:r>
            <w:r w:rsidRPr="000F7F4D">
              <w:rPr>
                <w:rFonts w:ascii="Times New Roman" w:eastAsia="Times New Roman" w:hAnsi="Times New Roman" w:cs="Times New Roman"/>
                <w:b/>
                <w:bCs/>
                <w:sz w:val="28"/>
                <w:szCs w:val="28"/>
              </w:rPr>
              <w:br/>
            </w:r>
            <w:r w:rsidRPr="00A26518">
              <w:rPr>
                <w:rFonts w:ascii="Times New Roman" w:eastAsia="Times New Roman" w:hAnsi="Times New Roman" w:cs="Times New Roman"/>
                <w:b/>
                <w:bCs/>
                <w:sz w:val="26"/>
                <w:szCs w:val="28"/>
              </w:rPr>
              <w:t>TỈNH BẾN TRE</w:t>
            </w:r>
          </w:p>
          <w:p w14:paraId="2ACAD75D" w14:textId="2E41D851" w:rsidR="00B62AC7" w:rsidRPr="000F7F4D" w:rsidRDefault="00B62AC7" w:rsidP="00A26518">
            <w:pPr>
              <w:spacing w:before="360" w:after="0" w:line="240" w:lineRule="auto"/>
              <w:jc w:val="center"/>
              <w:rPr>
                <w:rFonts w:ascii="Times New Roman" w:eastAsia="Times New Roman" w:hAnsi="Times New Roman" w:cs="Times New Roman"/>
                <w:sz w:val="28"/>
                <w:szCs w:val="28"/>
              </w:rPr>
            </w:pPr>
            <w:r w:rsidRPr="000F7F4D">
              <w:rPr>
                <w:rFonts w:ascii="Times New Roman" w:eastAsia="Times New Roman" w:hAnsi="Times New Roman" w:cs="Times New Roman"/>
                <w:sz w:val="26"/>
                <w:szCs w:val="28"/>
              </w:rPr>
              <w:t xml:space="preserve">Số: </w:t>
            </w:r>
            <w:r w:rsidR="00A26518">
              <w:rPr>
                <w:rFonts w:ascii="Times New Roman" w:eastAsia="Times New Roman" w:hAnsi="Times New Roman" w:cs="Times New Roman"/>
                <w:sz w:val="26"/>
                <w:szCs w:val="28"/>
              </w:rPr>
              <w:t>34</w:t>
            </w:r>
            <w:r w:rsidRPr="000F7F4D">
              <w:rPr>
                <w:rFonts w:ascii="Times New Roman" w:eastAsia="Times New Roman" w:hAnsi="Times New Roman" w:cs="Times New Roman"/>
                <w:sz w:val="26"/>
                <w:szCs w:val="28"/>
              </w:rPr>
              <w:t>/2021/QĐ-UBND</w:t>
            </w:r>
          </w:p>
        </w:tc>
        <w:tc>
          <w:tcPr>
            <w:tcW w:w="5837" w:type="dxa"/>
            <w:tcMar>
              <w:top w:w="0" w:type="dxa"/>
              <w:left w:w="108" w:type="dxa"/>
              <w:bottom w:w="0" w:type="dxa"/>
              <w:right w:w="108" w:type="dxa"/>
            </w:tcMar>
            <w:hideMark/>
          </w:tcPr>
          <w:p w14:paraId="7D3431E0" w14:textId="08E02C25" w:rsidR="00B62AC7" w:rsidRPr="000F7F4D" w:rsidRDefault="00B62AC7" w:rsidP="00C34D74">
            <w:pPr>
              <w:spacing w:after="120" w:line="240" w:lineRule="auto"/>
              <w:jc w:val="center"/>
              <w:rPr>
                <w:rFonts w:ascii="Times New Roman" w:eastAsia="Times New Roman" w:hAnsi="Times New Roman" w:cs="Times New Roman"/>
                <w:b/>
                <w:bCs/>
                <w:sz w:val="28"/>
                <w:szCs w:val="28"/>
              </w:rPr>
            </w:pPr>
            <w:r w:rsidRPr="000F7F4D">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2A74AA9" wp14:editId="00823E81">
                      <wp:simplePos x="0" y="0"/>
                      <wp:positionH relativeFrom="margin">
                        <wp:align>center</wp:align>
                      </wp:positionH>
                      <wp:positionV relativeFrom="paragraph">
                        <wp:posOffset>443098</wp:posOffset>
                      </wp:positionV>
                      <wp:extent cx="2137559"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2137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9pt" to="168.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" strokecolor="black [3040]">
                      <w10:wrap anchorx="margin"/>
                    </v:line>
                  </w:pict>
                </mc:Fallback>
              </mc:AlternateContent>
            </w:r>
            <w:r w:rsidRPr="000F7F4D">
              <w:rPr>
                <w:rFonts w:ascii="Times New Roman" w:eastAsia="Times New Roman" w:hAnsi="Times New Roman" w:cs="Times New Roman"/>
                <w:b/>
                <w:bCs/>
                <w:sz w:val="26"/>
                <w:szCs w:val="28"/>
              </w:rPr>
              <w:t>CỘNG HÒA XÃ HỘI CHỦ NGHĨA VIỆT NAM</w:t>
            </w:r>
            <w:r w:rsidRPr="000F7F4D">
              <w:rPr>
                <w:rFonts w:ascii="Times New Roman" w:eastAsia="Times New Roman" w:hAnsi="Times New Roman" w:cs="Times New Roman"/>
                <w:b/>
                <w:bCs/>
                <w:sz w:val="28"/>
                <w:szCs w:val="28"/>
              </w:rPr>
              <w:br/>
              <w:t>Độc lập - Tự do - Hạnh phúc</w:t>
            </w:r>
          </w:p>
          <w:p w14:paraId="3066034A" w14:textId="6FCC1756" w:rsidR="00B62AC7" w:rsidRPr="000F7F4D" w:rsidRDefault="00B62AC7" w:rsidP="00A26518">
            <w:pPr>
              <w:spacing w:before="360" w:after="120" w:line="240" w:lineRule="auto"/>
              <w:jc w:val="center"/>
              <w:rPr>
                <w:rFonts w:ascii="Times New Roman" w:eastAsia="Times New Roman" w:hAnsi="Times New Roman" w:cs="Times New Roman"/>
                <w:i/>
                <w:iCs/>
                <w:sz w:val="26"/>
                <w:szCs w:val="26"/>
              </w:rPr>
            </w:pPr>
            <w:r w:rsidRPr="000F7F4D">
              <w:rPr>
                <w:rFonts w:ascii="Times New Roman" w:eastAsia="Times New Roman" w:hAnsi="Times New Roman" w:cs="Times New Roman"/>
                <w:i/>
                <w:iCs/>
                <w:sz w:val="26"/>
                <w:szCs w:val="26"/>
                <w:lang w:val="vi-VN"/>
              </w:rPr>
              <w:t xml:space="preserve"> </w:t>
            </w:r>
            <w:r w:rsidRPr="000F7F4D">
              <w:rPr>
                <w:rFonts w:ascii="Times New Roman" w:eastAsia="Times New Roman" w:hAnsi="Times New Roman" w:cs="Times New Roman"/>
                <w:i/>
                <w:iCs/>
                <w:sz w:val="26"/>
                <w:szCs w:val="26"/>
              </w:rPr>
              <w:t xml:space="preserve">Bến Tre, ngày </w:t>
            </w:r>
            <w:r w:rsidR="00A26518">
              <w:rPr>
                <w:rFonts w:ascii="Times New Roman" w:eastAsia="Times New Roman" w:hAnsi="Times New Roman" w:cs="Times New Roman"/>
                <w:i/>
                <w:iCs/>
                <w:sz w:val="26"/>
                <w:szCs w:val="26"/>
              </w:rPr>
              <w:t>01</w:t>
            </w:r>
            <w:r w:rsidRPr="000F7F4D">
              <w:rPr>
                <w:rFonts w:ascii="Times New Roman" w:eastAsia="Times New Roman" w:hAnsi="Times New Roman" w:cs="Times New Roman"/>
                <w:i/>
                <w:iCs/>
                <w:sz w:val="26"/>
                <w:szCs w:val="26"/>
              </w:rPr>
              <w:t xml:space="preserve"> tháng </w:t>
            </w:r>
            <w:r w:rsidR="00C34D74" w:rsidRPr="000F7F4D">
              <w:rPr>
                <w:rFonts w:ascii="Times New Roman" w:eastAsia="Times New Roman" w:hAnsi="Times New Roman" w:cs="Times New Roman"/>
                <w:i/>
                <w:iCs/>
                <w:sz w:val="26"/>
                <w:szCs w:val="26"/>
              </w:rPr>
              <w:t>11</w:t>
            </w:r>
            <w:r w:rsidRPr="000F7F4D">
              <w:rPr>
                <w:rFonts w:ascii="Times New Roman" w:eastAsia="Times New Roman" w:hAnsi="Times New Roman" w:cs="Times New Roman"/>
                <w:i/>
                <w:iCs/>
                <w:sz w:val="26"/>
                <w:szCs w:val="26"/>
              </w:rPr>
              <w:t xml:space="preserve"> năm 2021</w:t>
            </w:r>
          </w:p>
        </w:tc>
      </w:tr>
    </w:tbl>
    <w:p w14:paraId="66DFABDC" w14:textId="77777777" w:rsidR="00681F50" w:rsidRPr="000F7F4D" w:rsidRDefault="00681F50" w:rsidP="00014532">
      <w:pPr>
        <w:spacing w:after="0" w:line="120" w:lineRule="auto"/>
        <w:jc w:val="center"/>
        <w:rPr>
          <w:rFonts w:ascii="Times New Roman" w:eastAsia="Times New Roman" w:hAnsi="Times New Roman" w:cs="Times New Roman"/>
          <w:b/>
          <w:bCs/>
          <w:sz w:val="28"/>
          <w:szCs w:val="28"/>
          <w:lang w:val="nb-NO"/>
        </w:rPr>
      </w:pPr>
      <w:bookmarkStart w:id="0" w:name="loai_1"/>
    </w:p>
    <w:p w14:paraId="0D263D41" w14:textId="3E0289A4" w:rsidR="00B62AC7" w:rsidRPr="000F7F4D" w:rsidRDefault="00B62AC7" w:rsidP="00B709FC">
      <w:pPr>
        <w:spacing w:after="60" w:line="240" w:lineRule="auto"/>
        <w:jc w:val="center"/>
        <w:rPr>
          <w:rFonts w:ascii="Times New Roman" w:eastAsia="Times New Roman" w:hAnsi="Times New Roman" w:cs="Times New Roman"/>
          <w:sz w:val="28"/>
          <w:szCs w:val="28"/>
          <w:lang w:val="nb-NO"/>
        </w:rPr>
      </w:pPr>
      <w:r w:rsidRPr="000F7F4D">
        <w:rPr>
          <w:rFonts w:ascii="Times New Roman" w:eastAsia="Times New Roman" w:hAnsi="Times New Roman" w:cs="Times New Roman"/>
          <w:b/>
          <w:bCs/>
          <w:sz w:val="28"/>
          <w:szCs w:val="28"/>
          <w:lang w:val="nb-NO"/>
        </w:rPr>
        <w:t>QUYẾT ĐỊNH</w:t>
      </w:r>
      <w:bookmarkEnd w:id="0"/>
    </w:p>
    <w:p w14:paraId="0F089E5D" w14:textId="77777777" w:rsidR="00B62AC7" w:rsidRPr="000F7F4D" w:rsidRDefault="00B62AC7" w:rsidP="00B62AC7">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nb-NO"/>
        </w:rPr>
        <w:t xml:space="preserve">Ban hành Quy chế quản lý và sử dụng viện trợ không hoàn lại </w:t>
      </w:r>
    </w:p>
    <w:p w14:paraId="5A41CBDA" w14:textId="77777777" w:rsidR="00B62AC7" w:rsidRPr="000F7F4D" w:rsidRDefault="00B62AC7" w:rsidP="00B62AC7">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nb-NO"/>
        </w:rPr>
        <w:t xml:space="preserve">không thuộc hỗ trợ phát triển chính thức của các cơ quan, tổ chức, </w:t>
      </w:r>
    </w:p>
    <w:p w14:paraId="58B00EA8" w14:textId="110A7BF3" w:rsidR="00B62AC7" w:rsidRPr="000F7F4D" w:rsidRDefault="00B62AC7" w:rsidP="00B62AC7">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nb-NO"/>
        </w:rPr>
        <w:t>cá nhân nước ngoài trên địa bàn tỉnh Bến Tre</w:t>
      </w:r>
    </w:p>
    <w:p w14:paraId="71F6E532" w14:textId="709C4F33" w:rsidR="00014532" w:rsidRDefault="00A26518" w:rsidP="00014532">
      <w:pPr>
        <w:spacing w:after="120" w:line="240" w:lineRule="auto"/>
        <w:jc w:val="center"/>
        <w:rPr>
          <w:rFonts w:ascii="Times New Roman" w:eastAsia="Times New Roman" w:hAnsi="Times New Roman" w:cs="Times New Roman"/>
          <w:b/>
          <w:bCs/>
          <w:sz w:val="28"/>
          <w:szCs w:val="28"/>
          <w:lang w:val="nb-NO"/>
        </w:rPr>
      </w:pPr>
      <w:r w:rsidRPr="000F7F4D">
        <w:rPr>
          <w:rFonts w:ascii="Times New Roman" w:hAnsi="Times New Roman" w:cs="Times New Roman"/>
          <w:noProof/>
        </w:rPr>
        <mc:AlternateContent>
          <mc:Choice Requires="wps">
            <w:drawing>
              <wp:anchor distT="0" distB="0" distL="114300" distR="114300" simplePos="0" relativeHeight="251665920" behindDoc="0" locked="0" layoutInCell="1" allowOverlap="1" wp14:anchorId="3797557C" wp14:editId="47220E0F">
                <wp:simplePos x="0" y="0"/>
                <wp:positionH relativeFrom="margin">
                  <wp:align>center</wp:align>
                </wp:positionH>
                <wp:positionV relativeFrom="paragraph">
                  <wp:posOffset>48867</wp:posOffset>
                </wp:positionV>
                <wp:extent cx="2137559"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2137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5pt" to="168.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" strokecolor="black [3040]">
                <w10:wrap anchorx="margin"/>
              </v:line>
            </w:pict>
          </mc:Fallback>
        </mc:AlternateContent>
      </w:r>
    </w:p>
    <w:p w14:paraId="752F17B3" w14:textId="47483FEF" w:rsidR="00B62AC7" w:rsidRPr="000F7F4D" w:rsidRDefault="00DD6B11" w:rsidP="00D96260">
      <w:pPr>
        <w:spacing w:before="120" w:after="120" w:line="240" w:lineRule="auto"/>
        <w:jc w:val="center"/>
        <w:rPr>
          <w:rFonts w:ascii="Times New Roman" w:eastAsia="Times New Roman" w:hAnsi="Times New Roman" w:cs="Times New Roman"/>
          <w:b/>
          <w:bCs/>
          <w:sz w:val="28"/>
          <w:szCs w:val="28"/>
          <w:lang w:val="nb-NO"/>
        </w:rPr>
      </w:pPr>
      <w:r w:rsidRPr="000F7F4D">
        <w:rPr>
          <w:rFonts w:ascii="Times New Roman" w:eastAsia="Times New Roman" w:hAnsi="Times New Roman" w:cs="Times New Roman"/>
          <w:b/>
          <w:bCs/>
          <w:sz w:val="28"/>
          <w:szCs w:val="28"/>
          <w:lang w:val="nb-NO"/>
        </w:rPr>
        <w:t>ỦY</w:t>
      </w:r>
      <w:r w:rsidR="00B62AC7" w:rsidRPr="000F7F4D">
        <w:rPr>
          <w:rFonts w:ascii="Times New Roman" w:eastAsia="Times New Roman" w:hAnsi="Times New Roman" w:cs="Times New Roman"/>
          <w:b/>
          <w:bCs/>
          <w:sz w:val="28"/>
          <w:szCs w:val="28"/>
          <w:lang w:val="nb-NO"/>
        </w:rPr>
        <w:t xml:space="preserve"> BAN NHÂN DÂN TỈNH BẾN TRE</w:t>
      </w:r>
    </w:p>
    <w:p w14:paraId="3D216628" w14:textId="3622F69B" w:rsidR="00602C7E" w:rsidRPr="008427F0" w:rsidRDefault="00FB2074" w:rsidP="00D96260">
      <w:pPr>
        <w:spacing w:before="120" w:after="0" w:line="240" w:lineRule="auto"/>
        <w:ind w:firstLine="720"/>
        <w:jc w:val="both"/>
        <w:rPr>
          <w:rFonts w:ascii="Times New Roman" w:eastAsia="Times New Roman" w:hAnsi="Times New Roman" w:cs="Times New Roman"/>
          <w:i/>
          <w:iCs/>
          <w:sz w:val="28"/>
          <w:szCs w:val="28"/>
          <w:lang w:val="nb-NO"/>
        </w:rPr>
      </w:pPr>
      <w:r w:rsidRPr="008427F0">
        <w:rPr>
          <w:rFonts w:ascii="Times New Roman" w:eastAsia="Times New Roman" w:hAnsi="Times New Roman" w:cs="Times New Roman"/>
          <w:i/>
          <w:iCs/>
          <w:sz w:val="28"/>
          <w:szCs w:val="28"/>
        </w:rPr>
        <w:t xml:space="preserve">Căn cứ </w:t>
      </w:r>
      <w:r w:rsidR="00B62AC7" w:rsidRPr="008427F0">
        <w:rPr>
          <w:rFonts w:ascii="Times New Roman" w:eastAsia="Times New Roman" w:hAnsi="Times New Roman" w:cs="Times New Roman"/>
          <w:i/>
          <w:iCs/>
          <w:sz w:val="28"/>
          <w:szCs w:val="28"/>
          <w:lang w:val="nb-NO"/>
        </w:rPr>
        <w:t xml:space="preserve">Luật </w:t>
      </w:r>
      <w:r w:rsidR="005D003F" w:rsidRPr="008427F0">
        <w:rPr>
          <w:rFonts w:ascii="Times New Roman" w:eastAsia="Times New Roman" w:hAnsi="Times New Roman" w:cs="Times New Roman"/>
          <w:i/>
          <w:iCs/>
          <w:sz w:val="28"/>
          <w:szCs w:val="28"/>
          <w:lang w:val="nb-NO"/>
        </w:rPr>
        <w:t xml:space="preserve">Tổ </w:t>
      </w:r>
      <w:r w:rsidR="00B62AC7" w:rsidRPr="008427F0">
        <w:rPr>
          <w:rFonts w:ascii="Times New Roman" w:eastAsia="Times New Roman" w:hAnsi="Times New Roman" w:cs="Times New Roman"/>
          <w:i/>
          <w:iCs/>
          <w:sz w:val="28"/>
          <w:szCs w:val="28"/>
          <w:lang w:val="nb-NO"/>
        </w:rPr>
        <w:t xml:space="preserve">chức chính quyền địa phương ngày 19 tháng 6 năm 2015; </w:t>
      </w:r>
    </w:p>
    <w:p w14:paraId="4C895095" w14:textId="59590DAD" w:rsidR="00B62AC7" w:rsidRPr="008427F0" w:rsidRDefault="00FB2074" w:rsidP="00D96260">
      <w:pPr>
        <w:spacing w:before="120" w:after="0" w:line="240" w:lineRule="auto"/>
        <w:ind w:firstLine="720"/>
        <w:jc w:val="both"/>
        <w:rPr>
          <w:rFonts w:ascii="Times New Roman" w:eastAsia="Times New Roman" w:hAnsi="Times New Roman" w:cs="Times New Roman"/>
          <w:i/>
          <w:iCs/>
          <w:sz w:val="28"/>
          <w:szCs w:val="28"/>
          <w:lang w:val="vi-VN"/>
        </w:rPr>
      </w:pPr>
      <w:r w:rsidRPr="008427F0">
        <w:rPr>
          <w:rFonts w:ascii="Times New Roman" w:eastAsia="Times New Roman" w:hAnsi="Times New Roman" w:cs="Times New Roman"/>
          <w:i/>
          <w:iCs/>
          <w:sz w:val="28"/>
          <w:szCs w:val="28"/>
          <w:lang w:val="nb-NO"/>
        </w:rPr>
        <w:t xml:space="preserve">Căn cứ </w:t>
      </w:r>
      <w:r w:rsidR="00B62AC7" w:rsidRPr="008427F0">
        <w:rPr>
          <w:rFonts w:ascii="Times New Roman" w:eastAsia="Times New Roman" w:hAnsi="Times New Roman" w:cs="Times New Roman"/>
          <w:i/>
          <w:iCs/>
          <w:sz w:val="28"/>
          <w:szCs w:val="28"/>
          <w:lang w:val="nb-NO"/>
        </w:rPr>
        <w:t>Luật sửa đổi, bổ sung một số điều của Luật Tổ chức Chính phủ và Luật Tổ chức chính quyền địa phương ngày 22 tháng 11 năm 2019</w:t>
      </w:r>
      <w:r w:rsidR="00B62AC7" w:rsidRPr="008427F0">
        <w:rPr>
          <w:rFonts w:ascii="Times New Roman" w:eastAsia="Times New Roman" w:hAnsi="Times New Roman" w:cs="Times New Roman"/>
          <w:i/>
          <w:iCs/>
          <w:sz w:val="28"/>
          <w:szCs w:val="28"/>
          <w:lang w:val="vi-VN"/>
        </w:rPr>
        <w:t>;</w:t>
      </w:r>
    </w:p>
    <w:p w14:paraId="657FC74A" w14:textId="77777777" w:rsidR="00E07492" w:rsidRPr="00D96260" w:rsidRDefault="00FB2074" w:rsidP="00D96260">
      <w:pPr>
        <w:spacing w:before="120" w:after="0" w:line="240" w:lineRule="auto"/>
        <w:ind w:firstLine="720"/>
        <w:jc w:val="both"/>
        <w:rPr>
          <w:rFonts w:ascii="Times New Roman" w:eastAsia="Times New Roman" w:hAnsi="Times New Roman" w:cs="Times New Roman"/>
          <w:i/>
          <w:iCs/>
          <w:spacing w:val="-4"/>
          <w:sz w:val="28"/>
          <w:szCs w:val="28"/>
          <w:lang w:val="nb-NO"/>
        </w:rPr>
      </w:pPr>
      <w:r w:rsidRPr="00D96260">
        <w:rPr>
          <w:rFonts w:ascii="Times New Roman" w:eastAsia="Times New Roman" w:hAnsi="Times New Roman" w:cs="Times New Roman"/>
          <w:i/>
          <w:iCs/>
          <w:spacing w:val="-4"/>
          <w:sz w:val="28"/>
          <w:szCs w:val="28"/>
          <w:lang w:val="nb-NO"/>
        </w:rPr>
        <w:t xml:space="preserve">Căn cứ </w:t>
      </w:r>
      <w:r w:rsidR="00B62AC7" w:rsidRPr="00D96260">
        <w:rPr>
          <w:rFonts w:ascii="Times New Roman" w:eastAsia="Times New Roman" w:hAnsi="Times New Roman" w:cs="Times New Roman"/>
          <w:i/>
          <w:iCs/>
          <w:spacing w:val="-4"/>
          <w:sz w:val="28"/>
          <w:szCs w:val="28"/>
          <w:lang w:val="nb-NO"/>
        </w:rPr>
        <w:t xml:space="preserve">Luật Ban hành văn bản quy phạm pháp luật </w:t>
      </w:r>
      <w:r w:rsidR="00F14093" w:rsidRPr="00D96260">
        <w:rPr>
          <w:rFonts w:ascii="Times New Roman" w:eastAsia="Times New Roman" w:hAnsi="Times New Roman" w:cs="Times New Roman"/>
          <w:i/>
          <w:iCs/>
          <w:spacing w:val="-4"/>
          <w:sz w:val="28"/>
          <w:szCs w:val="28"/>
          <w:lang w:val="nb-NO"/>
        </w:rPr>
        <w:t xml:space="preserve">ngày 22 tháng 6 năm 2015; </w:t>
      </w:r>
    </w:p>
    <w:p w14:paraId="4AE545D6" w14:textId="2CB2B36D" w:rsidR="00B62AC7" w:rsidRPr="008427F0" w:rsidRDefault="00E07492" w:rsidP="00D96260">
      <w:pPr>
        <w:spacing w:before="120" w:after="0" w:line="240" w:lineRule="auto"/>
        <w:ind w:firstLine="720"/>
        <w:jc w:val="both"/>
        <w:rPr>
          <w:rFonts w:ascii="Times New Roman" w:eastAsia="Times New Roman" w:hAnsi="Times New Roman" w:cs="Times New Roman"/>
          <w:sz w:val="28"/>
          <w:szCs w:val="28"/>
          <w:lang w:val="nb-NO"/>
        </w:rPr>
      </w:pPr>
      <w:r w:rsidRPr="008427F0">
        <w:rPr>
          <w:rFonts w:ascii="Times New Roman" w:eastAsia="Times New Roman" w:hAnsi="Times New Roman" w:cs="Times New Roman"/>
          <w:i/>
          <w:iCs/>
          <w:sz w:val="28"/>
          <w:szCs w:val="28"/>
          <w:lang w:val="nb-NO"/>
        </w:rPr>
        <w:t xml:space="preserve">Căn cứ </w:t>
      </w:r>
      <w:r w:rsidR="00F14093" w:rsidRPr="008427F0">
        <w:rPr>
          <w:rFonts w:ascii="Times New Roman" w:eastAsia="Times New Roman" w:hAnsi="Times New Roman" w:cs="Times New Roman"/>
          <w:i/>
          <w:iCs/>
          <w:sz w:val="28"/>
          <w:szCs w:val="28"/>
          <w:lang w:val="nb-NO"/>
        </w:rPr>
        <w:t xml:space="preserve">Luật sửa đổi, bổ sung một số điều của Luật </w:t>
      </w:r>
      <w:r w:rsidR="005D003F" w:rsidRPr="008427F0">
        <w:rPr>
          <w:rFonts w:ascii="Times New Roman" w:eastAsia="Times New Roman" w:hAnsi="Times New Roman" w:cs="Times New Roman"/>
          <w:i/>
          <w:iCs/>
          <w:sz w:val="28"/>
          <w:szCs w:val="28"/>
          <w:lang w:val="nb-NO"/>
        </w:rPr>
        <w:t xml:space="preserve">Ban </w:t>
      </w:r>
      <w:r w:rsidR="00F14093" w:rsidRPr="008427F0">
        <w:rPr>
          <w:rFonts w:ascii="Times New Roman" w:eastAsia="Times New Roman" w:hAnsi="Times New Roman" w:cs="Times New Roman"/>
          <w:i/>
          <w:iCs/>
          <w:sz w:val="28"/>
          <w:szCs w:val="28"/>
          <w:lang w:val="nb-NO"/>
        </w:rPr>
        <w:t>hành văn bản quy phạm pháp luật ngày 18 tháng 6 năm 2020;</w:t>
      </w:r>
    </w:p>
    <w:p w14:paraId="58B4F72F" w14:textId="685C5E8D" w:rsidR="00B62AC7" w:rsidRPr="00D96260" w:rsidRDefault="00FB2074" w:rsidP="00D96260">
      <w:pPr>
        <w:spacing w:before="120" w:after="0" w:line="240" w:lineRule="auto"/>
        <w:ind w:firstLine="720"/>
        <w:jc w:val="both"/>
        <w:rPr>
          <w:rFonts w:ascii="Times New Roman" w:eastAsia="Times New Roman" w:hAnsi="Times New Roman" w:cs="Times New Roman"/>
          <w:spacing w:val="-4"/>
          <w:sz w:val="28"/>
          <w:szCs w:val="28"/>
          <w:lang w:val="nb-NO"/>
        </w:rPr>
      </w:pPr>
      <w:r w:rsidRPr="00D96260">
        <w:rPr>
          <w:rFonts w:ascii="Times New Roman" w:eastAsia="Times New Roman" w:hAnsi="Times New Roman" w:cs="Times New Roman"/>
          <w:i/>
          <w:iCs/>
          <w:spacing w:val="-4"/>
          <w:sz w:val="28"/>
          <w:szCs w:val="28"/>
          <w:lang w:val="nb-NO"/>
        </w:rPr>
        <w:t xml:space="preserve">Căn cứ </w:t>
      </w:r>
      <w:r w:rsidR="00B62AC7" w:rsidRPr="00D96260">
        <w:rPr>
          <w:rFonts w:ascii="Times New Roman" w:eastAsia="Times New Roman" w:hAnsi="Times New Roman" w:cs="Times New Roman"/>
          <w:i/>
          <w:iCs/>
          <w:spacing w:val="-4"/>
          <w:sz w:val="28"/>
          <w:szCs w:val="28"/>
          <w:lang w:val="nb-NO"/>
        </w:rPr>
        <w:t xml:space="preserve">Nghị định số </w:t>
      </w:r>
      <w:hyperlink r:id="rId9" w:tgtFrame="_blank" w:history="1">
        <w:r w:rsidR="00B62AC7" w:rsidRPr="00D96260">
          <w:rPr>
            <w:rStyle w:val="Hyperlink"/>
            <w:rFonts w:ascii="Times New Roman" w:hAnsi="Times New Roman" w:cs="Times New Roman"/>
            <w:i/>
            <w:iCs/>
            <w:color w:val="auto"/>
            <w:spacing w:val="-4"/>
            <w:sz w:val="28"/>
            <w:szCs w:val="28"/>
            <w:u w:val="none"/>
            <w:lang w:val="nb-NO"/>
          </w:rPr>
          <w:t>80/2020/NĐ-CP</w:t>
        </w:r>
      </w:hyperlink>
      <w:r w:rsidR="00B62AC7" w:rsidRPr="00D96260">
        <w:rPr>
          <w:rFonts w:ascii="Times New Roman" w:eastAsia="Times New Roman" w:hAnsi="Times New Roman" w:cs="Times New Roman"/>
          <w:i/>
          <w:iCs/>
          <w:spacing w:val="-4"/>
          <w:sz w:val="28"/>
          <w:szCs w:val="28"/>
          <w:lang w:val="nb-NO"/>
        </w:rPr>
        <w:t xml:space="preserve"> ngày 08 tháng 7 năm 2020 của Chính phủ ban hành Quy chế quản lý và sử dụng viện trợ không hoàn lại không thuộc hỗ trợ phát triển chính thức của các cơ quan, tổ chức, cá nhân nước ngoài dành cho Việt Nam;</w:t>
      </w:r>
    </w:p>
    <w:p w14:paraId="317BBB1D" w14:textId="42C316BF" w:rsidR="00B62AC7" w:rsidRPr="008427F0" w:rsidRDefault="00B62AC7" w:rsidP="00D96260">
      <w:pPr>
        <w:spacing w:before="120" w:after="0" w:line="240" w:lineRule="auto"/>
        <w:ind w:firstLine="720"/>
        <w:jc w:val="both"/>
        <w:rPr>
          <w:rFonts w:ascii="Times New Roman" w:eastAsia="Times New Roman" w:hAnsi="Times New Roman" w:cs="Times New Roman"/>
          <w:sz w:val="28"/>
          <w:szCs w:val="28"/>
          <w:lang w:val="nb-NO"/>
        </w:rPr>
      </w:pPr>
      <w:r w:rsidRPr="008427F0">
        <w:rPr>
          <w:rFonts w:ascii="Times New Roman" w:eastAsia="Times New Roman" w:hAnsi="Times New Roman" w:cs="Times New Roman"/>
          <w:i/>
          <w:iCs/>
          <w:sz w:val="28"/>
          <w:szCs w:val="28"/>
          <w:lang w:val="nb-NO"/>
        </w:rPr>
        <w:t>Theo đề nghị của Giám đốc Sở Kế hoạch và Đầu tư tại Tờ trình số</w:t>
      </w:r>
      <w:r w:rsidR="000F7F4D" w:rsidRPr="008427F0">
        <w:rPr>
          <w:rFonts w:ascii="Times New Roman" w:eastAsia="Times New Roman" w:hAnsi="Times New Roman" w:cs="Times New Roman"/>
          <w:i/>
          <w:iCs/>
          <w:sz w:val="28"/>
          <w:szCs w:val="28"/>
          <w:lang w:val="nb-NO"/>
        </w:rPr>
        <w:t xml:space="preserve"> 28</w:t>
      </w:r>
      <w:r w:rsidR="005D003F">
        <w:rPr>
          <w:rFonts w:ascii="Times New Roman" w:eastAsia="Times New Roman" w:hAnsi="Times New Roman" w:cs="Times New Roman"/>
          <w:i/>
          <w:iCs/>
          <w:sz w:val="28"/>
          <w:szCs w:val="28"/>
          <w:lang w:val="nb-NO"/>
        </w:rPr>
        <w:t>22</w:t>
      </w:r>
      <w:hyperlink r:id="rId10" w:tgtFrame="_blank" w:history="1">
        <w:r w:rsidRPr="008427F0">
          <w:rPr>
            <w:rStyle w:val="Hyperlink"/>
            <w:rFonts w:ascii="Times New Roman" w:hAnsi="Times New Roman" w:cs="Times New Roman"/>
            <w:i/>
            <w:iCs/>
            <w:color w:val="auto"/>
            <w:sz w:val="28"/>
            <w:szCs w:val="28"/>
            <w:u w:val="none"/>
            <w:lang w:val="nb-NO"/>
          </w:rPr>
          <w:t>/TTr-SKHĐT</w:t>
        </w:r>
      </w:hyperlink>
      <w:r w:rsidRPr="008427F0">
        <w:rPr>
          <w:rFonts w:ascii="Times New Roman" w:eastAsia="Times New Roman" w:hAnsi="Times New Roman" w:cs="Times New Roman"/>
          <w:i/>
          <w:iCs/>
          <w:sz w:val="28"/>
          <w:szCs w:val="28"/>
          <w:lang w:val="nb-NO"/>
        </w:rPr>
        <w:t xml:space="preserve"> ngày </w:t>
      </w:r>
      <w:r w:rsidR="000F7F4D" w:rsidRPr="008427F0">
        <w:rPr>
          <w:rFonts w:ascii="Times New Roman" w:eastAsia="Times New Roman" w:hAnsi="Times New Roman" w:cs="Times New Roman"/>
          <w:i/>
          <w:iCs/>
          <w:sz w:val="28"/>
          <w:szCs w:val="28"/>
          <w:lang w:val="nb-NO"/>
        </w:rPr>
        <w:t>28</w:t>
      </w:r>
      <w:r w:rsidRPr="008427F0">
        <w:rPr>
          <w:rFonts w:ascii="Times New Roman" w:eastAsia="Times New Roman" w:hAnsi="Times New Roman" w:cs="Times New Roman"/>
          <w:i/>
          <w:iCs/>
          <w:sz w:val="28"/>
          <w:szCs w:val="28"/>
          <w:lang w:val="nb-NO"/>
        </w:rPr>
        <w:t xml:space="preserve"> tháng </w:t>
      </w:r>
      <w:r w:rsidR="000F7F4D" w:rsidRPr="008427F0">
        <w:rPr>
          <w:rFonts w:ascii="Times New Roman" w:eastAsia="Times New Roman" w:hAnsi="Times New Roman" w:cs="Times New Roman"/>
          <w:i/>
          <w:iCs/>
          <w:sz w:val="28"/>
          <w:szCs w:val="28"/>
          <w:lang w:val="nb-NO"/>
        </w:rPr>
        <w:t>10</w:t>
      </w:r>
      <w:r w:rsidR="00B83C20">
        <w:rPr>
          <w:rFonts w:ascii="Times New Roman" w:eastAsia="Times New Roman" w:hAnsi="Times New Roman" w:cs="Times New Roman"/>
          <w:i/>
          <w:iCs/>
          <w:sz w:val="28"/>
          <w:szCs w:val="28"/>
          <w:lang w:val="nb-NO"/>
        </w:rPr>
        <w:t xml:space="preserve"> năm 2021.</w:t>
      </w:r>
    </w:p>
    <w:p w14:paraId="72C616BB" w14:textId="77777777" w:rsidR="00B62AC7" w:rsidRPr="000F7F4D" w:rsidRDefault="00B62AC7" w:rsidP="00D96260">
      <w:pPr>
        <w:spacing w:before="120" w:after="120" w:line="240" w:lineRule="auto"/>
        <w:jc w:val="center"/>
        <w:rPr>
          <w:rFonts w:ascii="Times New Roman" w:eastAsia="Times New Roman" w:hAnsi="Times New Roman" w:cs="Times New Roman"/>
          <w:sz w:val="28"/>
          <w:szCs w:val="28"/>
          <w:lang w:val="nb-NO"/>
        </w:rPr>
      </w:pPr>
      <w:r w:rsidRPr="000F7F4D">
        <w:rPr>
          <w:rFonts w:ascii="Times New Roman" w:eastAsia="Times New Roman" w:hAnsi="Times New Roman" w:cs="Times New Roman"/>
          <w:b/>
          <w:bCs/>
          <w:sz w:val="28"/>
          <w:szCs w:val="28"/>
          <w:lang w:val="nb-NO"/>
        </w:rPr>
        <w:t>QUYẾT ĐỊNH:</w:t>
      </w:r>
    </w:p>
    <w:p w14:paraId="346303EA" w14:textId="77777777" w:rsidR="00B62AC7" w:rsidRPr="000F7F4D" w:rsidRDefault="00B62AC7" w:rsidP="00D96260">
      <w:pPr>
        <w:spacing w:before="120" w:after="0" w:line="240" w:lineRule="auto"/>
        <w:ind w:firstLine="720"/>
        <w:jc w:val="both"/>
        <w:rPr>
          <w:rFonts w:ascii="Times New Roman" w:eastAsia="Times New Roman" w:hAnsi="Times New Roman" w:cs="Times New Roman"/>
          <w:spacing w:val="4"/>
          <w:sz w:val="28"/>
          <w:szCs w:val="28"/>
          <w:lang w:val="nb-NO"/>
        </w:rPr>
      </w:pPr>
      <w:bookmarkStart w:id="1" w:name="dieu_1"/>
      <w:r w:rsidRPr="000F7F4D">
        <w:rPr>
          <w:rFonts w:ascii="Times New Roman" w:eastAsia="Times New Roman" w:hAnsi="Times New Roman" w:cs="Times New Roman"/>
          <w:b/>
          <w:bCs/>
          <w:spacing w:val="4"/>
          <w:sz w:val="28"/>
          <w:szCs w:val="28"/>
          <w:lang w:val="nb-NO"/>
        </w:rPr>
        <w:t>Điều 1.</w:t>
      </w:r>
      <w:bookmarkEnd w:id="1"/>
      <w:r w:rsidRPr="000F7F4D">
        <w:rPr>
          <w:rFonts w:ascii="Times New Roman" w:eastAsia="Times New Roman" w:hAnsi="Times New Roman" w:cs="Times New Roman"/>
          <w:spacing w:val="4"/>
          <w:sz w:val="28"/>
          <w:szCs w:val="28"/>
          <w:lang w:val="nb-NO"/>
        </w:rPr>
        <w:t xml:space="preserve"> </w:t>
      </w:r>
      <w:bookmarkStart w:id="2" w:name="dieu_1_name"/>
      <w:r w:rsidRPr="000F7F4D">
        <w:rPr>
          <w:rFonts w:ascii="Times New Roman" w:eastAsia="Times New Roman" w:hAnsi="Times New Roman" w:cs="Times New Roman"/>
          <w:spacing w:val="4"/>
          <w:sz w:val="28"/>
          <w:szCs w:val="28"/>
          <w:lang w:val="nb-NO"/>
        </w:rPr>
        <w:t>Ban hành kèm theo Quyết định này Quy chế quản lý và sử dụng viện trợ không hoàn lại không thuộc hỗ trợ phát triển chính thức của các cơ quan, tổ chức, cá nhân nước ngoài trên địa bàn tỉnh Bến Tre.</w:t>
      </w:r>
      <w:bookmarkEnd w:id="2"/>
    </w:p>
    <w:p w14:paraId="060F715F" w14:textId="7638BCC4" w:rsidR="006229F2" w:rsidRPr="000F7F4D" w:rsidRDefault="00B62AC7" w:rsidP="00D96260">
      <w:pPr>
        <w:spacing w:before="120" w:after="0" w:line="240" w:lineRule="auto"/>
        <w:ind w:firstLine="720"/>
        <w:jc w:val="both"/>
        <w:rPr>
          <w:rFonts w:ascii="Times New Roman" w:eastAsia="Times New Roman" w:hAnsi="Times New Roman" w:cs="Times New Roman"/>
          <w:b/>
          <w:spacing w:val="4"/>
          <w:sz w:val="28"/>
          <w:szCs w:val="28"/>
          <w:lang w:val="nb-NO"/>
        </w:rPr>
      </w:pPr>
      <w:bookmarkStart w:id="3" w:name="dieu_2"/>
      <w:r w:rsidRPr="000F7F4D">
        <w:rPr>
          <w:rFonts w:ascii="Times New Roman" w:eastAsia="Times New Roman" w:hAnsi="Times New Roman" w:cs="Times New Roman"/>
          <w:b/>
          <w:bCs/>
          <w:spacing w:val="4"/>
          <w:sz w:val="28"/>
          <w:szCs w:val="28"/>
          <w:lang w:val="nb-NO"/>
        </w:rPr>
        <w:t>Điều 2.</w:t>
      </w:r>
      <w:bookmarkEnd w:id="3"/>
      <w:r w:rsidRPr="000F7F4D">
        <w:rPr>
          <w:rFonts w:ascii="Times New Roman" w:eastAsia="Times New Roman" w:hAnsi="Times New Roman" w:cs="Times New Roman"/>
          <w:spacing w:val="4"/>
          <w:sz w:val="28"/>
          <w:szCs w:val="28"/>
          <w:lang w:val="nb-NO"/>
        </w:rPr>
        <w:t xml:space="preserve"> </w:t>
      </w:r>
      <w:bookmarkStart w:id="4" w:name="dieu_2_name"/>
      <w:r w:rsidR="00016CC0" w:rsidRPr="000F7F4D">
        <w:rPr>
          <w:rFonts w:ascii="Times New Roman" w:eastAsia="Times New Roman" w:hAnsi="Times New Roman" w:cs="Times New Roman"/>
          <w:b/>
          <w:spacing w:val="4"/>
          <w:sz w:val="28"/>
          <w:szCs w:val="28"/>
          <w:lang w:val="nb-NO"/>
        </w:rPr>
        <w:t>Điều khoản thi hành</w:t>
      </w:r>
    </w:p>
    <w:p w14:paraId="5599E4C6" w14:textId="18B9606B" w:rsidR="00B62AC7" w:rsidRPr="000F7F4D" w:rsidRDefault="006229F2" w:rsidP="00D96260">
      <w:pPr>
        <w:spacing w:before="120" w:after="0" w:line="240" w:lineRule="auto"/>
        <w:ind w:firstLine="720"/>
        <w:jc w:val="both"/>
        <w:rPr>
          <w:rFonts w:ascii="Times New Roman" w:eastAsia="Times New Roman" w:hAnsi="Times New Roman" w:cs="Times New Roman"/>
          <w:spacing w:val="4"/>
          <w:sz w:val="28"/>
          <w:szCs w:val="28"/>
          <w:lang w:val="nb-NO"/>
        </w:rPr>
      </w:pPr>
      <w:r w:rsidRPr="000F7F4D">
        <w:rPr>
          <w:rFonts w:ascii="Times New Roman" w:eastAsia="Times New Roman" w:hAnsi="Times New Roman" w:cs="Times New Roman"/>
          <w:b/>
          <w:spacing w:val="4"/>
          <w:sz w:val="28"/>
          <w:szCs w:val="28"/>
          <w:lang w:val="nb-NO"/>
        </w:rPr>
        <w:t>1.</w:t>
      </w:r>
      <w:r w:rsidRPr="000F7F4D">
        <w:rPr>
          <w:rFonts w:ascii="Times New Roman" w:eastAsia="Times New Roman" w:hAnsi="Times New Roman" w:cs="Times New Roman"/>
          <w:spacing w:val="4"/>
          <w:sz w:val="28"/>
          <w:szCs w:val="28"/>
          <w:lang w:val="nb-NO"/>
        </w:rPr>
        <w:t xml:space="preserve"> </w:t>
      </w:r>
      <w:r w:rsidR="00C34D74" w:rsidRPr="000F7F4D">
        <w:rPr>
          <w:rFonts w:ascii="Times New Roman" w:eastAsia="Times New Roman" w:hAnsi="Times New Roman" w:cs="Times New Roman"/>
          <w:spacing w:val="4"/>
          <w:sz w:val="28"/>
          <w:szCs w:val="28"/>
          <w:lang w:val="nb-NO"/>
        </w:rPr>
        <w:t>Chánh Văn phòng Ủy</w:t>
      </w:r>
      <w:r w:rsidR="00B62AC7" w:rsidRPr="000F7F4D">
        <w:rPr>
          <w:rFonts w:ascii="Times New Roman" w:eastAsia="Times New Roman" w:hAnsi="Times New Roman" w:cs="Times New Roman"/>
          <w:spacing w:val="4"/>
          <w:sz w:val="28"/>
          <w:szCs w:val="28"/>
          <w:lang w:val="nb-NO"/>
        </w:rPr>
        <w:t xml:space="preserve"> ban nhân dân tỉnh; Giám đốc các sở</w:t>
      </w:r>
      <w:r w:rsidR="00B62AC7" w:rsidRPr="000F7F4D">
        <w:rPr>
          <w:rFonts w:ascii="Times New Roman" w:eastAsia="Times New Roman" w:hAnsi="Times New Roman" w:cs="Times New Roman"/>
          <w:spacing w:val="4"/>
          <w:sz w:val="28"/>
          <w:szCs w:val="28"/>
          <w:lang w:val="vi-VN"/>
        </w:rPr>
        <w:t>, ngành tỉnh</w:t>
      </w:r>
      <w:r w:rsidR="00C34D74" w:rsidRPr="000F7F4D">
        <w:rPr>
          <w:rFonts w:ascii="Times New Roman" w:eastAsia="Times New Roman" w:hAnsi="Times New Roman" w:cs="Times New Roman"/>
          <w:spacing w:val="4"/>
          <w:sz w:val="28"/>
          <w:szCs w:val="28"/>
          <w:lang w:val="nb-NO"/>
        </w:rPr>
        <w:t>; Chủ tịch Ủy</w:t>
      </w:r>
      <w:r w:rsidR="00B62AC7" w:rsidRPr="000F7F4D">
        <w:rPr>
          <w:rFonts w:ascii="Times New Roman" w:eastAsia="Times New Roman" w:hAnsi="Times New Roman" w:cs="Times New Roman"/>
          <w:spacing w:val="4"/>
          <w:sz w:val="28"/>
          <w:szCs w:val="28"/>
          <w:lang w:val="nb-NO"/>
        </w:rPr>
        <w:t xml:space="preserve"> ban nhân dân các huyện, thành phố</w:t>
      </w:r>
      <w:r w:rsidR="00B62AC7" w:rsidRPr="000F7F4D">
        <w:rPr>
          <w:rFonts w:ascii="Times New Roman" w:eastAsia="Times New Roman" w:hAnsi="Times New Roman" w:cs="Times New Roman"/>
          <w:spacing w:val="4"/>
          <w:sz w:val="28"/>
          <w:szCs w:val="28"/>
          <w:lang w:val="vi-VN"/>
        </w:rPr>
        <w:t>;</w:t>
      </w:r>
      <w:r w:rsidR="00B62AC7" w:rsidRPr="000F7F4D">
        <w:rPr>
          <w:rFonts w:ascii="Times New Roman" w:eastAsia="Times New Roman" w:hAnsi="Times New Roman" w:cs="Times New Roman"/>
          <w:spacing w:val="4"/>
          <w:sz w:val="28"/>
          <w:szCs w:val="28"/>
          <w:lang w:val="nb-NO"/>
        </w:rPr>
        <w:t xml:space="preserve"> Thủ trưởng các cơ quan</w:t>
      </w:r>
      <w:r w:rsidR="00F61717" w:rsidRPr="000F7F4D">
        <w:rPr>
          <w:rFonts w:ascii="Times New Roman" w:eastAsia="Times New Roman" w:hAnsi="Times New Roman" w:cs="Times New Roman"/>
          <w:spacing w:val="4"/>
          <w:sz w:val="28"/>
          <w:szCs w:val="28"/>
          <w:lang w:val="vi-VN"/>
        </w:rPr>
        <w:t xml:space="preserve">, đơn vị, tổ chức và </w:t>
      </w:r>
      <w:r w:rsidR="00B62AC7" w:rsidRPr="000F7F4D">
        <w:rPr>
          <w:rFonts w:ascii="Times New Roman" w:eastAsia="Times New Roman" w:hAnsi="Times New Roman" w:cs="Times New Roman"/>
          <w:spacing w:val="4"/>
          <w:sz w:val="28"/>
          <w:szCs w:val="28"/>
          <w:lang w:val="nb-NO"/>
        </w:rPr>
        <w:t>cá nhân có liên quan chịu trách nhiệm thi hành Quyết định này.</w:t>
      </w:r>
      <w:bookmarkEnd w:id="4"/>
    </w:p>
    <w:p w14:paraId="0BEA65B0" w14:textId="6E6253C5" w:rsidR="00B62AC7" w:rsidRDefault="006229F2" w:rsidP="00D96260">
      <w:pPr>
        <w:spacing w:before="120" w:after="0" w:line="240" w:lineRule="auto"/>
        <w:ind w:firstLine="720"/>
        <w:jc w:val="both"/>
        <w:rPr>
          <w:rFonts w:ascii="Times New Roman" w:eastAsia="Times New Roman" w:hAnsi="Times New Roman" w:cs="Times New Roman"/>
          <w:spacing w:val="4"/>
          <w:sz w:val="28"/>
          <w:szCs w:val="28"/>
          <w:lang w:val="nb-NO"/>
        </w:rPr>
      </w:pPr>
      <w:bookmarkStart w:id="5" w:name="dieu_3"/>
      <w:r w:rsidRPr="000F7F4D">
        <w:rPr>
          <w:rFonts w:ascii="Times New Roman" w:eastAsia="Times New Roman" w:hAnsi="Times New Roman" w:cs="Times New Roman"/>
          <w:b/>
          <w:bCs/>
          <w:spacing w:val="4"/>
          <w:sz w:val="28"/>
          <w:szCs w:val="28"/>
          <w:lang w:val="nb-NO"/>
        </w:rPr>
        <w:t>2</w:t>
      </w:r>
      <w:r w:rsidR="00B62AC7" w:rsidRPr="000F7F4D">
        <w:rPr>
          <w:rFonts w:ascii="Times New Roman" w:eastAsia="Times New Roman" w:hAnsi="Times New Roman" w:cs="Times New Roman"/>
          <w:b/>
          <w:bCs/>
          <w:spacing w:val="4"/>
          <w:sz w:val="28"/>
          <w:szCs w:val="28"/>
          <w:lang w:val="nb-NO"/>
        </w:rPr>
        <w:t>.</w:t>
      </w:r>
      <w:bookmarkEnd w:id="5"/>
      <w:r w:rsidR="00B62AC7" w:rsidRPr="000F7F4D">
        <w:rPr>
          <w:rFonts w:ascii="Times New Roman" w:eastAsia="Times New Roman" w:hAnsi="Times New Roman" w:cs="Times New Roman"/>
          <w:spacing w:val="4"/>
          <w:sz w:val="28"/>
          <w:szCs w:val="28"/>
          <w:lang w:val="nb-NO"/>
        </w:rPr>
        <w:t xml:space="preserve"> </w:t>
      </w:r>
      <w:bookmarkStart w:id="6" w:name="dieu_3_name"/>
      <w:r w:rsidR="00B62AC7" w:rsidRPr="000F7F4D">
        <w:rPr>
          <w:rFonts w:ascii="Times New Roman" w:eastAsia="Times New Roman" w:hAnsi="Times New Roman" w:cs="Times New Roman"/>
          <w:spacing w:val="4"/>
          <w:sz w:val="28"/>
          <w:szCs w:val="28"/>
          <w:lang w:val="nb-NO"/>
        </w:rPr>
        <w:t xml:space="preserve">Quyết định này </w:t>
      </w:r>
      <w:r w:rsidRPr="000F7F4D">
        <w:rPr>
          <w:rFonts w:ascii="Times New Roman" w:eastAsia="Times New Roman" w:hAnsi="Times New Roman" w:cs="Times New Roman"/>
          <w:spacing w:val="4"/>
          <w:sz w:val="28"/>
          <w:szCs w:val="28"/>
          <w:lang w:val="nb-NO"/>
        </w:rPr>
        <w:t xml:space="preserve">có hiệu lực kể từ ngày </w:t>
      </w:r>
      <w:r w:rsidR="00A26518">
        <w:rPr>
          <w:rFonts w:ascii="Times New Roman" w:eastAsia="Times New Roman" w:hAnsi="Times New Roman" w:cs="Times New Roman"/>
          <w:spacing w:val="4"/>
          <w:sz w:val="28"/>
          <w:szCs w:val="28"/>
          <w:lang w:val="nb-NO"/>
        </w:rPr>
        <w:t>15</w:t>
      </w:r>
      <w:r w:rsidRPr="000F7F4D">
        <w:rPr>
          <w:rFonts w:ascii="Times New Roman" w:eastAsia="Times New Roman" w:hAnsi="Times New Roman" w:cs="Times New Roman"/>
          <w:spacing w:val="4"/>
          <w:sz w:val="28"/>
          <w:szCs w:val="28"/>
          <w:lang w:val="nb-NO"/>
        </w:rPr>
        <w:t xml:space="preserve"> tháng </w:t>
      </w:r>
      <w:r w:rsidR="00A26518">
        <w:rPr>
          <w:rFonts w:ascii="Times New Roman" w:eastAsia="Times New Roman" w:hAnsi="Times New Roman" w:cs="Times New Roman"/>
          <w:spacing w:val="4"/>
          <w:sz w:val="28"/>
          <w:szCs w:val="28"/>
          <w:lang w:val="nb-NO"/>
        </w:rPr>
        <w:t>11</w:t>
      </w:r>
      <w:r w:rsidRPr="000F7F4D">
        <w:rPr>
          <w:rFonts w:ascii="Times New Roman" w:eastAsia="Times New Roman" w:hAnsi="Times New Roman" w:cs="Times New Roman"/>
          <w:spacing w:val="4"/>
          <w:sz w:val="28"/>
          <w:szCs w:val="28"/>
          <w:lang w:val="nb-NO"/>
        </w:rPr>
        <w:t xml:space="preserve"> năm 2021 và </w:t>
      </w:r>
      <w:r w:rsidR="00B62AC7" w:rsidRPr="000F7F4D">
        <w:rPr>
          <w:rFonts w:ascii="Times New Roman" w:eastAsia="Times New Roman" w:hAnsi="Times New Roman" w:cs="Times New Roman"/>
          <w:spacing w:val="4"/>
          <w:sz w:val="28"/>
          <w:szCs w:val="28"/>
          <w:lang w:val="nb-NO"/>
        </w:rPr>
        <w:t xml:space="preserve">thay thế Quyết định số </w:t>
      </w:r>
      <w:bookmarkEnd w:id="6"/>
      <w:r w:rsidR="00B62AC7" w:rsidRPr="000F7F4D">
        <w:rPr>
          <w:rFonts w:ascii="Times New Roman" w:eastAsia="Times New Roman" w:hAnsi="Times New Roman" w:cs="Times New Roman"/>
          <w:spacing w:val="4"/>
          <w:sz w:val="28"/>
          <w:szCs w:val="28"/>
        </w:rPr>
        <w:fldChar w:fldCharType="begin"/>
      </w:r>
      <w:r w:rsidR="00B62AC7" w:rsidRPr="000F7F4D">
        <w:rPr>
          <w:rFonts w:ascii="Times New Roman" w:eastAsia="Times New Roman" w:hAnsi="Times New Roman" w:cs="Times New Roman"/>
          <w:spacing w:val="4"/>
          <w:sz w:val="28"/>
          <w:szCs w:val="28"/>
        </w:rPr>
        <w:instrText xml:space="preserve"> HYPERLINK "http://thuvienphapluat.vn/phap-luat/tim-van-ban.aspx?keyword=01/2011/Q%C4%90-UBND&amp;area=2&amp;type=0&amp;match=False&amp;vc=True&amp;org=40&amp;lan=1" \t "_blank" </w:instrText>
      </w:r>
      <w:r w:rsidR="00B62AC7" w:rsidRPr="000F7F4D">
        <w:rPr>
          <w:rFonts w:ascii="Times New Roman" w:eastAsia="Times New Roman" w:hAnsi="Times New Roman" w:cs="Times New Roman"/>
          <w:spacing w:val="4"/>
          <w:sz w:val="28"/>
          <w:szCs w:val="28"/>
        </w:rPr>
        <w:fldChar w:fldCharType="separate"/>
      </w:r>
      <w:r w:rsidR="00B62AC7" w:rsidRPr="000F7F4D">
        <w:rPr>
          <w:rStyle w:val="Hyperlink"/>
          <w:rFonts w:ascii="Times New Roman" w:hAnsi="Times New Roman" w:cs="Times New Roman"/>
          <w:color w:val="auto"/>
          <w:spacing w:val="4"/>
          <w:sz w:val="28"/>
          <w:szCs w:val="28"/>
          <w:u w:val="none"/>
          <w:lang w:val="nb-NO"/>
        </w:rPr>
        <w:t>01/2016/QĐ-UBND</w:t>
      </w:r>
      <w:r w:rsidR="00B62AC7" w:rsidRPr="000F7F4D">
        <w:rPr>
          <w:rFonts w:ascii="Times New Roman" w:eastAsia="Times New Roman" w:hAnsi="Times New Roman" w:cs="Times New Roman"/>
          <w:spacing w:val="4"/>
          <w:sz w:val="28"/>
          <w:szCs w:val="28"/>
        </w:rPr>
        <w:fldChar w:fldCharType="end"/>
      </w:r>
      <w:r w:rsidR="00B62AC7" w:rsidRPr="000F7F4D">
        <w:rPr>
          <w:rFonts w:ascii="Times New Roman" w:eastAsia="Times New Roman" w:hAnsi="Times New Roman" w:cs="Times New Roman"/>
          <w:spacing w:val="4"/>
          <w:sz w:val="28"/>
          <w:szCs w:val="28"/>
          <w:lang w:val="nb-NO"/>
        </w:rPr>
        <w:t xml:space="preserve"> ngày 11 tháng 01 năm 2016 của Uỷ ban nhân dân tỉnh</w:t>
      </w:r>
      <w:r w:rsidR="005D003F">
        <w:rPr>
          <w:rFonts w:ascii="Times New Roman" w:eastAsia="Times New Roman" w:hAnsi="Times New Roman" w:cs="Times New Roman"/>
          <w:spacing w:val="4"/>
          <w:sz w:val="28"/>
          <w:szCs w:val="28"/>
          <w:lang w:val="nb-NO"/>
        </w:rPr>
        <w:t xml:space="preserve"> về</w:t>
      </w:r>
      <w:r w:rsidRPr="000F7F4D">
        <w:rPr>
          <w:rFonts w:ascii="Times New Roman" w:eastAsia="Times New Roman" w:hAnsi="Times New Roman" w:cs="Times New Roman"/>
          <w:spacing w:val="4"/>
          <w:sz w:val="28"/>
          <w:szCs w:val="28"/>
          <w:lang w:val="nb-NO"/>
        </w:rPr>
        <w:t xml:space="preserve"> ban hành Quy chế quản lý hoạt động và sử dụng viện trợ Phi </w:t>
      </w:r>
      <w:r w:rsidR="005D003F" w:rsidRPr="000F7F4D">
        <w:rPr>
          <w:rFonts w:ascii="Times New Roman" w:eastAsia="Times New Roman" w:hAnsi="Times New Roman" w:cs="Times New Roman"/>
          <w:spacing w:val="4"/>
          <w:sz w:val="28"/>
          <w:szCs w:val="28"/>
          <w:lang w:val="nb-NO"/>
        </w:rPr>
        <w:t xml:space="preserve">Chính </w:t>
      </w:r>
      <w:r w:rsidRPr="000F7F4D">
        <w:rPr>
          <w:rFonts w:ascii="Times New Roman" w:eastAsia="Times New Roman" w:hAnsi="Times New Roman" w:cs="Times New Roman"/>
          <w:spacing w:val="4"/>
          <w:sz w:val="28"/>
          <w:szCs w:val="28"/>
          <w:lang w:val="nb-NO"/>
        </w:rPr>
        <w:t>phủ nước ngoài trên địa bàn tỉnh Bến Tre</w:t>
      </w:r>
      <w:r w:rsidR="00B62AC7" w:rsidRPr="000F7F4D">
        <w:rPr>
          <w:rFonts w:ascii="Times New Roman" w:eastAsia="Times New Roman" w:hAnsi="Times New Roman" w:cs="Times New Roman"/>
          <w:spacing w:val="4"/>
          <w:sz w:val="28"/>
          <w:szCs w:val="28"/>
          <w:lang w:val="nb-NO"/>
        </w:rPr>
        <w:t>./.</w:t>
      </w:r>
    </w:p>
    <w:p w14:paraId="531CEB4D" w14:textId="683B8F5B" w:rsidR="00D96260" w:rsidRPr="00B85A9C" w:rsidRDefault="00D96260" w:rsidP="00D96260">
      <w:pPr>
        <w:spacing w:before="120" w:after="0" w:line="240" w:lineRule="auto"/>
        <w:ind w:firstLine="720"/>
        <w:jc w:val="both"/>
        <w:rPr>
          <w:rFonts w:ascii="Times New Roman" w:eastAsia="Times New Roman" w:hAnsi="Times New Roman" w:cs="Times New Roman"/>
          <w:spacing w:val="4"/>
          <w:sz w:val="2"/>
          <w:szCs w:val="28"/>
          <w:lang w:val="nb-NO"/>
        </w:rPr>
      </w:pPr>
      <w:r>
        <w:rPr>
          <w:rFonts w:ascii="Times New Roman" w:eastAsia="Times New Roman" w:hAnsi="Times New Roman" w:cs="Times New Roman"/>
          <w:spacing w:val="4"/>
          <w:sz w:val="28"/>
          <w:szCs w:val="28"/>
          <w:lang w:val="nb-NO"/>
        </w:rPr>
        <w:t xml:space="preserve"> </w:t>
      </w:r>
      <w:r w:rsidR="00B85A9C">
        <w:rPr>
          <w:rFonts w:ascii="Times New Roman" w:eastAsia="Times New Roman" w:hAnsi="Times New Roman" w:cs="Times New Roman"/>
          <w:spacing w:val="4"/>
          <w:sz w:val="28"/>
          <w:szCs w:val="28"/>
          <w:lang w:val="nb-NO"/>
        </w:rPr>
        <w:t xml:space="preserve"> </w:t>
      </w:r>
    </w:p>
    <w:tbl>
      <w:tblPr>
        <w:tblW w:w="9639" w:type="dxa"/>
        <w:tblInd w:w="108" w:type="dxa"/>
        <w:tblBorders>
          <w:insideH w:val="single" w:sz="4" w:space="0" w:color="auto"/>
        </w:tblBorders>
        <w:tblLook w:val="01E0" w:firstRow="1" w:lastRow="1" w:firstColumn="1" w:lastColumn="1" w:noHBand="0" w:noVBand="0"/>
      </w:tblPr>
      <w:tblGrid>
        <w:gridCol w:w="4700"/>
        <w:gridCol w:w="4939"/>
      </w:tblGrid>
      <w:tr w:rsidR="00A26518" w:rsidRPr="00DD1EDC" w14:paraId="595B4D61" w14:textId="77777777" w:rsidTr="00BE57B6">
        <w:trPr>
          <w:trHeight w:val="1655"/>
        </w:trPr>
        <w:tc>
          <w:tcPr>
            <w:tcW w:w="4700" w:type="dxa"/>
          </w:tcPr>
          <w:p w14:paraId="7146C65F" w14:textId="77777777" w:rsidR="00A26518" w:rsidRPr="00136555" w:rsidRDefault="00A26518" w:rsidP="00B158AA">
            <w:pPr>
              <w:jc w:val="both"/>
            </w:pPr>
          </w:p>
        </w:tc>
        <w:tc>
          <w:tcPr>
            <w:tcW w:w="4939" w:type="dxa"/>
          </w:tcPr>
          <w:p w14:paraId="43352B2A" w14:textId="77777777" w:rsidR="00A26518" w:rsidRPr="00A26518" w:rsidRDefault="00A26518" w:rsidP="00A26518">
            <w:pPr>
              <w:spacing w:after="0" w:line="240" w:lineRule="auto"/>
              <w:jc w:val="center"/>
              <w:rPr>
                <w:rFonts w:ascii="Times New Roman" w:hAnsi="Times New Roman" w:cs="Times New Roman"/>
                <w:b/>
                <w:sz w:val="28"/>
                <w:szCs w:val="28"/>
              </w:rPr>
            </w:pPr>
            <w:r w:rsidRPr="00A26518">
              <w:rPr>
                <w:rFonts w:ascii="Times New Roman" w:hAnsi="Times New Roman" w:cs="Times New Roman"/>
                <w:b/>
                <w:sz w:val="28"/>
                <w:szCs w:val="28"/>
              </w:rPr>
              <w:t>TM. ỦY BAN NHÂN DÂN</w:t>
            </w:r>
          </w:p>
          <w:p w14:paraId="69C5BF73" w14:textId="1EB467B2" w:rsidR="00A26518" w:rsidRPr="00A26518" w:rsidRDefault="00A26518" w:rsidP="00A26518">
            <w:pPr>
              <w:spacing w:after="0" w:line="240" w:lineRule="auto"/>
              <w:jc w:val="center"/>
              <w:rPr>
                <w:rFonts w:ascii="Times New Roman" w:hAnsi="Times New Roman" w:cs="Times New Roman"/>
                <w:b/>
                <w:color w:val="000000"/>
                <w:sz w:val="28"/>
                <w:szCs w:val="28"/>
              </w:rPr>
            </w:pPr>
            <w:r w:rsidRPr="00A26518">
              <w:rPr>
                <w:rFonts w:ascii="Times New Roman" w:hAnsi="Times New Roman" w:cs="Times New Roman"/>
                <w:b/>
                <w:color w:val="000000"/>
                <w:sz w:val="28"/>
                <w:szCs w:val="28"/>
              </w:rPr>
              <w:t>KT. CHỦ TỊCH</w:t>
            </w:r>
          </w:p>
          <w:p w14:paraId="09FAC8E5" w14:textId="74F9B9A0" w:rsidR="00A26518" w:rsidRPr="00A26518" w:rsidRDefault="00A26518" w:rsidP="00A26518">
            <w:pPr>
              <w:spacing w:after="0" w:line="240" w:lineRule="auto"/>
              <w:jc w:val="center"/>
              <w:rPr>
                <w:rFonts w:ascii="Times New Roman" w:hAnsi="Times New Roman" w:cs="Times New Roman"/>
                <w:b/>
                <w:color w:val="000000"/>
                <w:sz w:val="28"/>
                <w:szCs w:val="28"/>
              </w:rPr>
            </w:pPr>
            <w:r w:rsidRPr="00A26518">
              <w:rPr>
                <w:rFonts w:ascii="Times New Roman" w:hAnsi="Times New Roman" w:cs="Times New Roman"/>
                <w:b/>
                <w:color w:val="000000"/>
                <w:sz w:val="28"/>
                <w:szCs w:val="28"/>
              </w:rPr>
              <w:t>PHÓ CHỦ TỊCH</w:t>
            </w:r>
          </w:p>
          <w:p w14:paraId="7A7B5447" w14:textId="4FF77631" w:rsidR="00A26518" w:rsidRPr="00B85A9C" w:rsidRDefault="00B85A9C" w:rsidP="00B158AA">
            <w:pPr>
              <w:rPr>
                <w:rFonts w:ascii="Times New Roman" w:hAnsi="Times New Roman" w:cs="Times New Roman"/>
                <w:b/>
                <w:sz w:val="2"/>
                <w:szCs w:val="28"/>
              </w:rPr>
            </w:pPr>
            <w:r>
              <w:rPr>
                <w:rFonts w:ascii="Times New Roman" w:hAnsi="Times New Roman" w:cs="Times New Roman"/>
                <w:b/>
                <w:sz w:val="18"/>
                <w:szCs w:val="28"/>
              </w:rPr>
              <w:t xml:space="preserve"> </w:t>
            </w:r>
          </w:p>
          <w:p w14:paraId="685D2B84" w14:textId="39323B0A" w:rsidR="00A26518" w:rsidRPr="00A26518" w:rsidRDefault="00A26518" w:rsidP="00B158AA">
            <w:pPr>
              <w:jc w:val="center"/>
              <w:rPr>
                <w:rFonts w:ascii="Times New Roman" w:hAnsi="Times New Roman" w:cs="Times New Roman"/>
                <w:b/>
                <w:sz w:val="28"/>
                <w:szCs w:val="28"/>
              </w:rPr>
            </w:pPr>
            <w:r w:rsidRPr="00A26518">
              <w:rPr>
                <w:rFonts w:ascii="Times New Roman" w:hAnsi="Times New Roman" w:cs="Times New Roman"/>
                <w:b/>
                <w:sz w:val="28"/>
                <w:szCs w:val="28"/>
              </w:rPr>
              <w:t>Nguyễn Trúc Sơn</w:t>
            </w:r>
          </w:p>
        </w:tc>
      </w:tr>
    </w:tbl>
    <w:p w14:paraId="186BCCC8" w14:textId="77777777" w:rsidR="00BE57B6" w:rsidRDefault="00BE57B6" w:rsidP="00014532">
      <w:pPr>
        <w:spacing w:after="0" w:line="240" w:lineRule="auto"/>
        <w:jc w:val="center"/>
        <w:rPr>
          <w:rFonts w:ascii="Times New Roman" w:eastAsia="Times New Roman" w:hAnsi="Times New Roman" w:cs="Times New Roman"/>
          <w:b/>
          <w:bCs/>
          <w:sz w:val="28"/>
          <w:szCs w:val="28"/>
          <w:lang w:val="nb-NO"/>
        </w:rPr>
      </w:pPr>
      <w:bookmarkStart w:id="7" w:name="loai_2"/>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6648"/>
      </w:tblGrid>
      <w:tr w:rsidR="00BE57B6" w:rsidRPr="00514F6B" w14:paraId="16E76318" w14:textId="77777777" w:rsidTr="00BE57B6">
        <w:trPr>
          <w:trHeight w:val="993"/>
        </w:trPr>
        <w:tc>
          <w:tcPr>
            <w:tcW w:w="2991" w:type="dxa"/>
          </w:tcPr>
          <w:p w14:paraId="5E0396C2" w14:textId="704B1C8D" w:rsidR="00BE57B6" w:rsidRPr="00514F6B" w:rsidRDefault="00E95F09" w:rsidP="00F73D04">
            <w:pPr>
              <w:rPr>
                <w:b/>
                <w:sz w:val="28"/>
                <w:szCs w:val="28"/>
              </w:rPr>
            </w:pPr>
            <w:r>
              <w:rPr>
                <w:b/>
                <w:bCs/>
                <w:szCs w:val="28"/>
                <w:lang w:val="nb-NO"/>
              </w:rPr>
              <w:lastRenderedPageBreak/>
              <w:t xml:space="preserve"> </w:t>
            </w:r>
            <w:bookmarkStart w:id="8" w:name="_GoBack"/>
            <w:bookmarkEnd w:id="8"/>
            <w:r w:rsidR="00BE57B6" w:rsidRPr="00514F6B">
              <w:rPr>
                <w:b/>
                <w:sz w:val="26"/>
                <w:szCs w:val="26"/>
                <w:lang w:val="nl-NL"/>
              </w:rPr>
              <w:t xml:space="preserve">ỦY BAN NHÂN DÂN               </w:t>
            </w:r>
          </w:p>
          <w:p w14:paraId="4ABB770E" w14:textId="77777777" w:rsidR="00BE57B6" w:rsidRPr="00514F6B" w:rsidRDefault="00BE57B6" w:rsidP="00F73D04">
            <w:pPr>
              <w:widowControl w:val="0"/>
              <w:jc w:val="both"/>
              <w:rPr>
                <w:b/>
                <w:sz w:val="26"/>
                <w:szCs w:val="26"/>
                <w:lang w:val="nl-NL"/>
              </w:rPr>
            </w:pPr>
            <w:r w:rsidRPr="00514F6B">
              <w:rPr>
                <w:b/>
                <w:sz w:val="26"/>
                <w:szCs w:val="26"/>
                <w:lang w:val="nl-NL"/>
              </w:rPr>
              <w:t xml:space="preserve">    TỈNH BẾN TRE                                      </w:t>
            </w:r>
          </w:p>
          <w:p w14:paraId="14D3211D" w14:textId="77777777" w:rsidR="00BE57B6" w:rsidRPr="00514F6B" w:rsidRDefault="00BE57B6" w:rsidP="00F73D04">
            <w:pPr>
              <w:rPr>
                <w:b/>
                <w:sz w:val="26"/>
                <w:szCs w:val="26"/>
                <w:lang w:val="nl-NL"/>
              </w:rPr>
            </w:pPr>
            <w:r w:rsidRPr="00514F6B">
              <w:rPr>
                <w:noProof/>
                <w:sz w:val="26"/>
                <w:szCs w:val="26"/>
              </w:rPr>
              <mc:AlternateContent>
                <mc:Choice Requires="wps">
                  <w:drawing>
                    <wp:anchor distT="4294967295" distB="4294967295" distL="114300" distR="114300" simplePos="0" relativeHeight="251668992" behindDoc="0" locked="0" layoutInCell="1" allowOverlap="1" wp14:anchorId="45D14CC9" wp14:editId="097B9649">
                      <wp:simplePos x="0" y="0"/>
                      <wp:positionH relativeFrom="column">
                        <wp:posOffset>439420</wp:posOffset>
                      </wp:positionH>
                      <wp:positionV relativeFrom="paragraph">
                        <wp:posOffset>26670</wp:posOffset>
                      </wp:positionV>
                      <wp:extent cx="609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pt,2.1pt" to="8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gI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"/>
                  </w:pict>
                </mc:Fallback>
              </mc:AlternateContent>
            </w:r>
          </w:p>
          <w:p w14:paraId="02AA24E3" w14:textId="77777777" w:rsidR="00BE57B6" w:rsidRPr="003F6319" w:rsidRDefault="00BE57B6" w:rsidP="00F73D04">
            <w:pPr>
              <w:rPr>
                <w:b/>
                <w:sz w:val="14"/>
                <w:szCs w:val="26"/>
                <w:lang w:val="nl-NL"/>
              </w:rPr>
            </w:pPr>
            <w:r>
              <w:rPr>
                <w:b/>
                <w:sz w:val="26"/>
                <w:szCs w:val="26"/>
                <w:lang w:val="nl-NL"/>
              </w:rPr>
              <w:t xml:space="preserve"> </w:t>
            </w:r>
          </w:p>
        </w:tc>
        <w:tc>
          <w:tcPr>
            <w:tcW w:w="6648" w:type="dxa"/>
          </w:tcPr>
          <w:p w14:paraId="5455D9A7" w14:textId="77777777" w:rsidR="00BE57B6" w:rsidRPr="00514F6B" w:rsidRDefault="00BE57B6" w:rsidP="00F73D04">
            <w:pPr>
              <w:jc w:val="center"/>
              <w:rPr>
                <w:b/>
                <w:sz w:val="26"/>
                <w:szCs w:val="26"/>
                <w:lang w:val="nl-NL"/>
              </w:rPr>
            </w:pPr>
            <w:r w:rsidRPr="00514F6B">
              <w:rPr>
                <w:b/>
                <w:sz w:val="26"/>
                <w:szCs w:val="26"/>
                <w:lang w:val="nl-NL"/>
              </w:rPr>
              <w:t>CỘNG HÒA XÃ HỘI CHỦ NGHĨA VIỆT NAM</w:t>
            </w:r>
          </w:p>
          <w:p w14:paraId="7C8BB68E" w14:textId="77777777" w:rsidR="00BE57B6" w:rsidRPr="00514F6B" w:rsidRDefault="00BE57B6" w:rsidP="00F73D04">
            <w:pPr>
              <w:jc w:val="center"/>
              <w:rPr>
                <w:b/>
                <w:sz w:val="26"/>
                <w:szCs w:val="26"/>
                <w:lang w:val="nl-NL"/>
              </w:rPr>
            </w:pPr>
            <w:r w:rsidRPr="00514F6B">
              <w:rPr>
                <w:noProof/>
                <w:sz w:val="28"/>
                <w:szCs w:val="26"/>
              </w:rPr>
              <mc:AlternateContent>
                <mc:Choice Requires="wps">
                  <w:drawing>
                    <wp:anchor distT="4294967295" distB="4294967295" distL="114300" distR="114300" simplePos="0" relativeHeight="251670016" behindDoc="0" locked="0" layoutInCell="1" allowOverlap="1" wp14:anchorId="65412B22" wp14:editId="6E0E60DC">
                      <wp:simplePos x="0" y="0"/>
                      <wp:positionH relativeFrom="margin">
                        <wp:posOffset>967579</wp:posOffset>
                      </wp:positionH>
                      <wp:positionV relativeFrom="paragraph">
                        <wp:posOffset>220980</wp:posOffset>
                      </wp:positionV>
                      <wp:extent cx="2154500" cy="0"/>
                      <wp:effectExtent l="0" t="0" r="1778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6.2pt,17.4pt" to="245.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Zy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JNs2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">
                      <w10:wrap anchorx="margin"/>
                    </v:line>
                  </w:pict>
                </mc:Fallback>
              </mc:AlternateContent>
            </w:r>
            <w:r w:rsidRPr="00514F6B">
              <w:rPr>
                <w:b/>
                <w:sz w:val="28"/>
                <w:szCs w:val="26"/>
                <w:lang w:val="nl-NL"/>
              </w:rPr>
              <w:t>Độc lập - Tự do - Hạnh phúc</w:t>
            </w:r>
          </w:p>
        </w:tc>
      </w:tr>
    </w:tbl>
    <w:p w14:paraId="04CC0C0B" w14:textId="77777777" w:rsidR="00B62AC7" w:rsidRPr="000F7F4D" w:rsidRDefault="00B62AC7" w:rsidP="00014532">
      <w:pPr>
        <w:spacing w:after="0" w:line="240" w:lineRule="auto"/>
        <w:jc w:val="center"/>
        <w:rPr>
          <w:rFonts w:ascii="Times New Roman" w:eastAsia="Times New Roman" w:hAnsi="Times New Roman" w:cs="Times New Roman"/>
          <w:sz w:val="28"/>
          <w:szCs w:val="28"/>
          <w:lang w:val="nb-NO"/>
        </w:rPr>
      </w:pPr>
      <w:r w:rsidRPr="000F7F4D">
        <w:rPr>
          <w:rFonts w:ascii="Times New Roman" w:eastAsia="Times New Roman" w:hAnsi="Times New Roman" w:cs="Times New Roman"/>
          <w:b/>
          <w:bCs/>
          <w:sz w:val="28"/>
          <w:szCs w:val="28"/>
          <w:lang w:val="nb-NO"/>
        </w:rPr>
        <w:t>QUY CHẾ</w:t>
      </w:r>
      <w:bookmarkEnd w:id="7"/>
    </w:p>
    <w:p w14:paraId="55A4D79D" w14:textId="77777777" w:rsidR="00AD2947" w:rsidRPr="000F7F4D" w:rsidRDefault="00AD2947" w:rsidP="00896E0A">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vi-VN"/>
        </w:rPr>
        <w:t>Q</w:t>
      </w:r>
      <w:r w:rsidR="00B62AC7" w:rsidRPr="000F7F4D">
        <w:rPr>
          <w:rFonts w:ascii="Times New Roman" w:eastAsia="Times New Roman" w:hAnsi="Times New Roman" w:cs="Times New Roman"/>
          <w:b/>
          <w:sz w:val="28"/>
          <w:szCs w:val="28"/>
          <w:lang w:val="nb-NO"/>
        </w:rPr>
        <w:t xml:space="preserve">uản lý và sử dụng viện trợ không hoàn lại không thuộc hỗ trợ phát triển </w:t>
      </w:r>
    </w:p>
    <w:p w14:paraId="39E0DA1F" w14:textId="77777777" w:rsidR="00AD2947" w:rsidRPr="000F7F4D" w:rsidRDefault="00B62AC7" w:rsidP="00896E0A">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nb-NO"/>
        </w:rPr>
        <w:t xml:space="preserve">chính thức của các cơ quan, tổ chức, cá nhân nước ngoài </w:t>
      </w:r>
    </w:p>
    <w:p w14:paraId="7B01B02F" w14:textId="50A1E7B4" w:rsidR="002729C8" w:rsidRPr="000F7F4D" w:rsidRDefault="00B62AC7" w:rsidP="00AD2947">
      <w:pPr>
        <w:spacing w:after="0" w:line="240" w:lineRule="auto"/>
        <w:jc w:val="center"/>
        <w:rPr>
          <w:rFonts w:ascii="Times New Roman" w:eastAsia="Times New Roman" w:hAnsi="Times New Roman" w:cs="Times New Roman"/>
          <w:b/>
          <w:sz w:val="28"/>
          <w:szCs w:val="28"/>
          <w:lang w:val="nb-NO"/>
        </w:rPr>
      </w:pPr>
      <w:r w:rsidRPr="000F7F4D">
        <w:rPr>
          <w:rFonts w:ascii="Times New Roman" w:eastAsia="Times New Roman" w:hAnsi="Times New Roman" w:cs="Times New Roman"/>
          <w:b/>
          <w:sz w:val="28"/>
          <w:szCs w:val="28"/>
          <w:lang w:val="nb-NO"/>
        </w:rPr>
        <w:t>trên địa bàn tỉnh Bến Tre</w:t>
      </w:r>
    </w:p>
    <w:p w14:paraId="6E42D621" w14:textId="09AB21F5" w:rsidR="006F3545" w:rsidRDefault="00B62AC7" w:rsidP="00873A0B">
      <w:pPr>
        <w:spacing w:after="0" w:line="240" w:lineRule="auto"/>
        <w:jc w:val="center"/>
        <w:rPr>
          <w:rFonts w:ascii="Times New Roman" w:eastAsia="Times New Roman" w:hAnsi="Times New Roman" w:cs="Times New Roman"/>
          <w:i/>
          <w:iCs/>
          <w:sz w:val="28"/>
          <w:szCs w:val="28"/>
          <w:lang w:val="nb-NO"/>
        </w:rPr>
      </w:pPr>
      <w:r w:rsidRPr="000F7F4D">
        <w:rPr>
          <w:rFonts w:ascii="Times New Roman" w:eastAsia="Times New Roman" w:hAnsi="Times New Roman" w:cs="Times New Roman"/>
          <w:i/>
          <w:iCs/>
          <w:sz w:val="28"/>
          <w:szCs w:val="28"/>
          <w:lang w:val="nb-NO"/>
        </w:rPr>
        <w:t xml:space="preserve">(Ban hành kèm theo Quyết định số </w:t>
      </w:r>
      <w:r w:rsidR="006F3545">
        <w:rPr>
          <w:rFonts w:ascii="Times New Roman" w:eastAsia="Times New Roman" w:hAnsi="Times New Roman" w:cs="Times New Roman"/>
          <w:i/>
          <w:iCs/>
          <w:sz w:val="28"/>
          <w:szCs w:val="28"/>
          <w:lang w:val="nb-NO"/>
        </w:rPr>
        <w:t>34</w:t>
      </w:r>
      <w:r w:rsidRPr="000F7F4D">
        <w:rPr>
          <w:rFonts w:ascii="Times New Roman" w:eastAsia="Times New Roman" w:hAnsi="Times New Roman" w:cs="Times New Roman"/>
          <w:i/>
          <w:iCs/>
          <w:sz w:val="28"/>
          <w:szCs w:val="28"/>
          <w:lang w:val="nb-NO"/>
        </w:rPr>
        <w:t xml:space="preserve">/2021/QĐ-UBND </w:t>
      </w:r>
      <w:r w:rsidR="001B3317" w:rsidRPr="000F7F4D">
        <w:rPr>
          <w:rFonts w:ascii="Times New Roman" w:eastAsia="Times New Roman" w:hAnsi="Times New Roman" w:cs="Times New Roman"/>
          <w:i/>
          <w:iCs/>
          <w:sz w:val="28"/>
          <w:szCs w:val="28"/>
          <w:lang w:val="nb-NO"/>
        </w:rPr>
        <w:t xml:space="preserve"> </w:t>
      </w:r>
    </w:p>
    <w:p w14:paraId="572A6F54" w14:textId="028E22C2" w:rsidR="00B62AC7" w:rsidRDefault="00B62AC7" w:rsidP="00873A0B">
      <w:pPr>
        <w:spacing w:after="0" w:line="240" w:lineRule="auto"/>
        <w:jc w:val="center"/>
        <w:rPr>
          <w:rFonts w:ascii="Times New Roman" w:eastAsia="Times New Roman" w:hAnsi="Times New Roman" w:cs="Times New Roman"/>
          <w:i/>
          <w:iCs/>
          <w:sz w:val="28"/>
          <w:szCs w:val="28"/>
          <w:lang w:val="nb-NO"/>
        </w:rPr>
      </w:pPr>
      <w:r w:rsidRPr="000F7F4D">
        <w:rPr>
          <w:rFonts w:ascii="Times New Roman" w:eastAsia="Times New Roman" w:hAnsi="Times New Roman" w:cs="Times New Roman"/>
          <w:i/>
          <w:iCs/>
          <w:sz w:val="28"/>
          <w:szCs w:val="28"/>
          <w:lang w:val="nb-NO"/>
        </w:rPr>
        <w:t xml:space="preserve">ngày </w:t>
      </w:r>
      <w:r w:rsidR="006F3545">
        <w:rPr>
          <w:rFonts w:ascii="Times New Roman" w:eastAsia="Times New Roman" w:hAnsi="Times New Roman" w:cs="Times New Roman"/>
          <w:i/>
          <w:iCs/>
          <w:sz w:val="28"/>
          <w:szCs w:val="28"/>
          <w:lang w:val="nb-NO"/>
        </w:rPr>
        <w:t>01</w:t>
      </w:r>
      <w:r w:rsidRPr="000F7F4D">
        <w:rPr>
          <w:rFonts w:ascii="Times New Roman" w:eastAsia="Times New Roman" w:hAnsi="Times New Roman" w:cs="Times New Roman"/>
          <w:i/>
          <w:iCs/>
          <w:sz w:val="28"/>
          <w:szCs w:val="28"/>
          <w:lang w:val="nb-NO"/>
        </w:rPr>
        <w:t xml:space="preserve"> tháng </w:t>
      </w:r>
      <w:r w:rsidR="00014532">
        <w:rPr>
          <w:rFonts w:ascii="Times New Roman" w:eastAsia="Times New Roman" w:hAnsi="Times New Roman" w:cs="Times New Roman"/>
          <w:i/>
          <w:iCs/>
          <w:sz w:val="28"/>
          <w:szCs w:val="28"/>
          <w:lang w:val="nb-NO"/>
        </w:rPr>
        <w:t xml:space="preserve">11 </w:t>
      </w:r>
      <w:r w:rsidRPr="000F7F4D">
        <w:rPr>
          <w:rFonts w:ascii="Times New Roman" w:eastAsia="Times New Roman" w:hAnsi="Times New Roman" w:cs="Times New Roman"/>
          <w:i/>
          <w:iCs/>
          <w:sz w:val="28"/>
          <w:szCs w:val="28"/>
          <w:lang w:val="nb-NO"/>
        </w:rPr>
        <w:t xml:space="preserve">năm 2021 của </w:t>
      </w:r>
      <w:r w:rsidR="00562A06" w:rsidRPr="000F7F4D">
        <w:rPr>
          <w:rFonts w:ascii="Times New Roman" w:eastAsia="Times New Roman" w:hAnsi="Times New Roman" w:cs="Times New Roman"/>
          <w:i/>
          <w:iCs/>
          <w:sz w:val="28"/>
          <w:szCs w:val="28"/>
          <w:lang w:val="nb-NO"/>
        </w:rPr>
        <w:t>Ủy</w:t>
      </w:r>
      <w:r w:rsidRPr="000F7F4D">
        <w:rPr>
          <w:rFonts w:ascii="Times New Roman" w:eastAsia="Times New Roman" w:hAnsi="Times New Roman" w:cs="Times New Roman"/>
          <w:i/>
          <w:iCs/>
          <w:sz w:val="28"/>
          <w:szCs w:val="28"/>
          <w:lang w:val="nb-NO"/>
        </w:rPr>
        <w:t xml:space="preserve"> ban nhân dân tỉnh Bến Tre)</w:t>
      </w:r>
    </w:p>
    <w:p w14:paraId="21D81EFB" w14:textId="79957DE0" w:rsidR="006F3545" w:rsidRPr="000F7F4D" w:rsidRDefault="006F3545" w:rsidP="00873A0B">
      <w:pPr>
        <w:spacing w:after="0" w:line="240" w:lineRule="auto"/>
        <w:jc w:val="center"/>
        <w:rPr>
          <w:rFonts w:ascii="Times New Roman" w:eastAsia="Times New Roman" w:hAnsi="Times New Roman" w:cs="Times New Roman"/>
          <w:sz w:val="28"/>
          <w:szCs w:val="28"/>
          <w:lang w:val="nb-NO"/>
        </w:rPr>
      </w:pPr>
      <w:r>
        <w:rPr>
          <w:rFonts w:ascii="Times New Roman" w:eastAsia="Times New Roman" w:hAnsi="Times New Roman" w:cs="Times New Roman"/>
          <w:noProof/>
          <w:sz w:val="28"/>
          <w:szCs w:val="28"/>
        </w:rPr>
        <mc:AlternateContent>
          <mc:Choice Requires="wps">
            <w:drawing>
              <wp:anchor distT="0" distB="0" distL="114300" distR="114300" simplePos="0" relativeHeight="251666944" behindDoc="0" locked="0" layoutInCell="1" allowOverlap="1" wp14:anchorId="770AE119" wp14:editId="5785554B">
                <wp:simplePos x="0" y="0"/>
                <wp:positionH relativeFrom="margin">
                  <wp:align>center</wp:align>
                </wp:positionH>
                <wp:positionV relativeFrom="paragraph">
                  <wp:posOffset>84370</wp:posOffset>
                </wp:positionV>
                <wp:extent cx="213587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13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6944;visibility:visible;mso-wrap-style:square;mso-wrap-distance-left:9pt;mso-wrap-distance-top:0;mso-wrap-distance-right:9pt;mso-wrap-distance-bottom:0;mso-position-horizontal:center;mso-position-horizontal-relative:margin;mso-position-vertical:absolute;mso-position-vertical-relative:text" from="0,6.65pt" to="168.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" strokecolor="black [3040]">
                <w10:wrap anchorx="margin"/>
              </v:line>
            </w:pict>
          </mc:Fallback>
        </mc:AlternateContent>
      </w:r>
    </w:p>
    <w:p w14:paraId="11FDE021" w14:textId="77777777" w:rsidR="00B62AC7" w:rsidRPr="000F7F4D" w:rsidRDefault="00B62AC7" w:rsidP="00896E0A">
      <w:pPr>
        <w:spacing w:before="240" w:after="0" w:line="240" w:lineRule="auto"/>
        <w:jc w:val="center"/>
        <w:rPr>
          <w:rFonts w:ascii="Times New Roman" w:eastAsia="Times New Roman" w:hAnsi="Times New Roman" w:cs="Times New Roman"/>
          <w:sz w:val="28"/>
          <w:szCs w:val="28"/>
        </w:rPr>
      </w:pPr>
      <w:bookmarkStart w:id="9" w:name="chuong_1"/>
      <w:r w:rsidRPr="000F7F4D">
        <w:rPr>
          <w:rFonts w:ascii="Times New Roman" w:eastAsia="Times New Roman" w:hAnsi="Times New Roman" w:cs="Times New Roman"/>
          <w:b/>
          <w:bCs/>
          <w:sz w:val="28"/>
          <w:szCs w:val="28"/>
        </w:rPr>
        <w:t>Chương I</w:t>
      </w:r>
      <w:bookmarkEnd w:id="9"/>
    </w:p>
    <w:p w14:paraId="538C1A12" w14:textId="77777777" w:rsidR="00B62AC7" w:rsidRPr="000F7F4D" w:rsidRDefault="00B62AC7" w:rsidP="00B62AC7">
      <w:pPr>
        <w:spacing w:after="120" w:line="240" w:lineRule="auto"/>
        <w:jc w:val="center"/>
        <w:rPr>
          <w:rFonts w:ascii="Times New Roman" w:eastAsia="Times New Roman" w:hAnsi="Times New Roman" w:cs="Times New Roman"/>
          <w:sz w:val="28"/>
          <w:szCs w:val="28"/>
        </w:rPr>
      </w:pPr>
      <w:bookmarkStart w:id="10" w:name="chuong_1_name"/>
      <w:r w:rsidRPr="000F7F4D">
        <w:rPr>
          <w:rFonts w:ascii="Times New Roman" w:eastAsia="Times New Roman" w:hAnsi="Times New Roman" w:cs="Times New Roman"/>
          <w:b/>
          <w:bCs/>
          <w:sz w:val="28"/>
          <w:szCs w:val="28"/>
        </w:rPr>
        <w:t>NHỮNG QUY ĐỊNH CHUNG</w:t>
      </w:r>
      <w:bookmarkEnd w:id="10"/>
    </w:p>
    <w:p w14:paraId="40D0F457" w14:textId="77777777" w:rsidR="00B62AC7" w:rsidRPr="000F7F4D" w:rsidRDefault="00B62AC7" w:rsidP="006F3545">
      <w:pPr>
        <w:spacing w:before="120" w:after="0" w:line="240" w:lineRule="auto"/>
        <w:ind w:firstLine="720"/>
        <w:jc w:val="both"/>
        <w:rPr>
          <w:rFonts w:ascii="Times New Roman" w:eastAsia="Times New Roman" w:hAnsi="Times New Roman" w:cs="Times New Roman"/>
          <w:b/>
          <w:bCs/>
          <w:spacing w:val="2"/>
          <w:sz w:val="28"/>
          <w:szCs w:val="28"/>
        </w:rPr>
      </w:pPr>
      <w:bookmarkStart w:id="11" w:name="dieu_1_1"/>
      <w:proofErr w:type="gramStart"/>
      <w:r w:rsidRPr="000F7F4D">
        <w:rPr>
          <w:rFonts w:ascii="Times New Roman" w:eastAsia="Times New Roman" w:hAnsi="Times New Roman" w:cs="Times New Roman"/>
          <w:b/>
          <w:bCs/>
          <w:spacing w:val="2"/>
          <w:sz w:val="28"/>
          <w:szCs w:val="28"/>
        </w:rPr>
        <w:t>Điều 1.</w:t>
      </w:r>
      <w:proofErr w:type="gramEnd"/>
      <w:r w:rsidRPr="000F7F4D">
        <w:rPr>
          <w:rFonts w:ascii="Times New Roman" w:eastAsia="Times New Roman" w:hAnsi="Times New Roman" w:cs="Times New Roman"/>
          <w:b/>
          <w:bCs/>
          <w:spacing w:val="2"/>
          <w:sz w:val="28"/>
          <w:szCs w:val="28"/>
        </w:rPr>
        <w:t xml:space="preserve"> Phạm </w:t>
      </w:r>
      <w:proofErr w:type="gramStart"/>
      <w:r w:rsidRPr="000F7F4D">
        <w:rPr>
          <w:rFonts w:ascii="Times New Roman" w:eastAsia="Times New Roman" w:hAnsi="Times New Roman" w:cs="Times New Roman"/>
          <w:b/>
          <w:bCs/>
          <w:spacing w:val="2"/>
          <w:sz w:val="28"/>
          <w:szCs w:val="28"/>
        </w:rPr>
        <w:t>vi</w:t>
      </w:r>
      <w:proofErr w:type="gramEnd"/>
      <w:r w:rsidRPr="000F7F4D">
        <w:rPr>
          <w:rFonts w:ascii="Times New Roman" w:eastAsia="Times New Roman" w:hAnsi="Times New Roman" w:cs="Times New Roman"/>
          <w:b/>
          <w:bCs/>
          <w:spacing w:val="2"/>
          <w:sz w:val="28"/>
          <w:szCs w:val="28"/>
        </w:rPr>
        <w:t xml:space="preserve"> điều chỉnh </w:t>
      </w:r>
      <w:bookmarkEnd w:id="11"/>
    </w:p>
    <w:p w14:paraId="2B3A723E" w14:textId="50EC2AAC"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Quy chế này quy định về quản lý và sử dụng viện trợ không hoàn lại không thuộc hỗ trợ phát triển chính thức (gọi tắt là viện trợ nước ngoài) của các cơ quan, tổ chức, cá nhân nước ngoài dành cho các cơ quan, tổ chức được thành lập hợp pháp tại </w:t>
      </w:r>
      <w:r w:rsidR="00815789" w:rsidRPr="000F7F4D">
        <w:rPr>
          <w:rFonts w:ascii="Times New Roman" w:eastAsia="Times New Roman" w:hAnsi="Times New Roman" w:cs="Times New Roman"/>
          <w:spacing w:val="2"/>
          <w:sz w:val="28"/>
          <w:szCs w:val="28"/>
        </w:rPr>
        <w:t>tỉnh Bến Tre</w:t>
      </w:r>
      <w:r w:rsidRPr="000F7F4D">
        <w:rPr>
          <w:rFonts w:ascii="Times New Roman" w:eastAsia="Times New Roman" w:hAnsi="Times New Roman" w:cs="Times New Roman"/>
          <w:spacing w:val="2"/>
          <w:sz w:val="28"/>
          <w:szCs w:val="28"/>
        </w:rPr>
        <w:t xml:space="preserve"> nhằm mục đích phát triển kinh tế xã hội, hỗ trợ nhân đạo, không vì mục đích lợi nhuận, thương mại.</w:t>
      </w:r>
    </w:p>
    <w:p w14:paraId="7C3D76AF" w14:textId="21732BFA"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907659" w:rsidRPr="000F7F4D">
        <w:rPr>
          <w:rFonts w:ascii="Times New Roman" w:eastAsia="Times New Roman" w:hAnsi="Times New Roman" w:cs="Times New Roman"/>
          <w:spacing w:val="2"/>
          <w:sz w:val="28"/>
          <w:szCs w:val="28"/>
          <w:lang w:val="vi-VN"/>
        </w:rPr>
        <w:t xml:space="preserve"> </w:t>
      </w:r>
      <w:r w:rsidRPr="000F7F4D">
        <w:rPr>
          <w:rFonts w:ascii="Times New Roman" w:eastAsia="Times New Roman" w:hAnsi="Times New Roman" w:cs="Times New Roman"/>
          <w:spacing w:val="2"/>
          <w:sz w:val="28"/>
          <w:szCs w:val="28"/>
        </w:rPr>
        <w:t xml:space="preserve">Các trường hợp không thuộc phạm vi điều chỉnh của </w:t>
      </w:r>
      <w:r w:rsidR="00C25046" w:rsidRPr="000F7F4D">
        <w:rPr>
          <w:rFonts w:ascii="Times New Roman" w:eastAsia="Times New Roman" w:hAnsi="Times New Roman" w:cs="Times New Roman"/>
          <w:spacing w:val="2"/>
          <w:sz w:val="28"/>
          <w:szCs w:val="28"/>
        </w:rPr>
        <w:t>Quy chế</w:t>
      </w:r>
      <w:r w:rsidRPr="000F7F4D">
        <w:rPr>
          <w:rFonts w:ascii="Times New Roman" w:eastAsia="Times New Roman" w:hAnsi="Times New Roman" w:cs="Times New Roman"/>
          <w:spacing w:val="2"/>
          <w:sz w:val="28"/>
          <w:szCs w:val="28"/>
        </w:rPr>
        <w:t xml:space="preserve"> này: Là các </w:t>
      </w:r>
      <w:r w:rsidR="00C25046" w:rsidRPr="000F7F4D">
        <w:rPr>
          <w:rFonts w:ascii="Times New Roman" w:eastAsia="Times New Roman" w:hAnsi="Times New Roman" w:cs="Times New Roman"/>
          <w:spacing w:val="2"/>
          <w:sz w:val="28"/>
          <w:szCs w:val="28"/>
        </w:rPr>
        <w:t>trường hợp</w:t>
      </w:r>
      <w:r w:rsidRPr="000F7F4D">
        <w:rPr>
          <w:rFonts w:ascii="Times New Roman" w:eastAsia="Times New Roman" w:hAnsi="Times New Roman" w:cs="Times New Roman"/>
          <w:spacing w:val="2"/>
          <w:sz w:val="28"/>
          <w:szCs w:val="28"/>
        </w:rPr>
        <w:t xml:space="preserve"> được quy định tại khoản 2, Điều 1 của Nghị định 80/2020/NĐ-CP ngày 08/7/2020 của Chính phủ về quản lý và sử dụng viện trợ không hoàn lại không thuộc hỗ trợ phát triển chính thức của các cơ quan, tổ chức, cá nhân nước ngoài dành cho Việt Nam</w:t>
      </w:r>
      <w:r w:rsidR="00907659" w:rsidRPr="000F7F4D">
        <w:rPr>
          <w:rFonts w:ascii="Times New Roman" w:eastAsia="Times New Roman" w:hAnsi="Times New Roman" w:cs="Times New Roman"/>
          <w:spacing w:val="2"/>
          <w:sz w:val="28"/>
          <w:szCs w:val="28"/>
          <w:lang w:val="vi-VN"/>
        </w:rPr>
        <w:t xml:space="preserve"> (</w:t>
      </w:r>
      <w:r w:rsidR="00B40094" w:rsidRPr="000F7F4D">
        <w:rPr>
          <w:rFonts w:ascii="Times New Roman" w:eastAsia="Times New Roman" w:hAnsi="Times New Roman" w:cs="Times New Roman"/>
          <w:spacing w:val="2"/>
          <w:sz w:val="28"/>
          <w:szCs w:val="28"/>
        </w:rPr>
        <w:t xml:space="preserve">sau đây </w:t>
      </w:r>
      <w:r w:rsidR="00907659" w:rsidRPr="000F7F4D">
        <w:rPr>
          <w:rFonts w:ascii="Times New Roman" w:eastAsia="Times New Roman" w:hAnsi="Times New Roman" w:cs="Times New Roman"/>
          <w:spacing w:val="2"/>
          <w:sz w:val="28"/>
          <w:szCs w:val="28"/>
          <w:lang w:val="vi-VN"/>
        </w:rPr>
        <w:t xml:space="preserve">gọi tắt là </w:t>
      </w:r>
      <w:r w:rsidR="00907659" w:rsidRPr="000F7F4D">
        <w:rPr>
          <w:rFonts w:ascii="Times New Roman" w:eastAsia="Times New Roman" w:hAnsi="Times New Roman" w:cs="Times New Roman"/>
          <w:spacing w:val="2"/>
          <w:sz w:val="28"/>
          <w:szCs w:val="28"/>
        </w:rPr>
        <w:t>Nghị định 80/2020/NĐ-CP</w:t>
      </w:r>
      <w:r w:rsidR="00907659" w:rsidRPr="000F7F4D">
        <w:rPr>
          <w:rFonts w:ascii="Times New Roman" w:eastAsia="Times New Roman" w:hAnsi="Times New Roman" w:cs="Times New Roman"/>
          <w:spacing w:val="2"/>
          <w:sz w:val="28"/>
          <w:szCs w:val="28"/>
          <w:lang w:val="vi-VN"/>
        </w:rPr>
        <w:t>)</w:t>
      </w:r>
      <w:r w:rsidRPr="000F7F4D">
        <w:rPr>
          <w:rFonts w:ascii="Times New Roman" w:eastAsia="Times New Roman" w:hAnsi="Times New Roman" w:cs="Times New Roman"/>
          <w:spacing w:val="2"/>
          <w:sz w:val="28"/>
          <w:szCs w:val="28"/>
        </w:rPr>
        <w:t>.</w:t>
      </w:r>
    </w:p>
    <w:p w14:paraId="5FB7B471" w14:textId="69B474B6" w:rsidR="003A303D" w:rsidRPr="000F7F4D" w:rsidRDefault="003A303D"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 Các quy định khác về quản lý và sử dụng viện trợ không hoàn lại, không thuộc hỗ trợ phát triển chính thức của các cơ quan, tổ chức, cá nhân nước ngoài trên địa bàn tỉnh Bến Tre không quy định trong quy chế này, thực hiện theo quy định của Nghị định 80/2020/NĐ-CP.</w:t>
      </w:r>
    </w:p>
    <w:p w14:paraId="5CFF0053" w14:textId="77777777" w:rsidR="00B62AC7" w:rsidRPr="000F7F4D" w:rsidRDefault="00B62AC7" w:rsidP="006F3545">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2.</w:t>
      </w:r>
      <w:proofErr w:type="gramEnd"/>
      <w:r w:rsidRPr="000F7F4D">
        <w:rPr>
          <w:rFonts w:ascii="Times New Roman" w:eastAsia="Times New Roman" w:hAnsi="Times New Roman" w:cs="Times New Roman"/>
          <w:b/>
          <w:bCs/>
          <w:spacing w:val="2"/>
          <w:sz w:val="28"/>
          <w:szCs w:val="28"/>
        </w:rPr>
        <w:t xml:space="preserve"> Đối tượng áp dụng</w:t>
      </w:r>
    </w:p>
    <w:p w14:paraId="3DBC4798" w14:textId="65143BE4"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t>Đối tượng áp dụng là các cơ quan, tổ chức</w:t>
      </w:r>
      <w:r w:rsidR="008D1947" w:rsidRPr="000F7F4D">
        <w:rPr>
          <w:rFonts w:ascii="Times New Roman" w:eastAsia="Times New Roman" w:hAnsi="Times New Roman" w:cs="Times New Roman"/>
          <w:spacing w:val="2"/>
          <w:sz w:val="28"/>
          <w:szCs w:val="28"/>
        </w:rPr>
        <w:t xml:space="preserve"> và cá nhân</w:t>
      </w:r>
      <w:r w:rsidRPr="000F7F4D">
        <w:rPr>
          <w:rFonts w:ascii="Times New Roman" w:eastAsia="Times New Roman" w:hAnsi="Times New Roman" w:cs="Times New Roman"/>
          <w:spacing w:val="2"/>
          <w:sz w:val="28"/>
          <w:szCs w:val="28"/>
        </w:rPr>
        <w:t xml:space="preserve"> quy định tại Điều 2 của Nghị định 80/2020/NĐ-CP.</w:t>
      </w:r>
      <w:proofErr w:type="gramEnd"/>
    </w:p>
    <w:p w14:paraId="42D54791" w14:textId="77777777" w:rsidR="00622730" w:rsidRPr="000F7F4D" w:rsidRDefault="00622730" w:rsidP="006F3545">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3.</w:t>
      </w:r>
      <w:proofErr w:type="gramEnd"/>
      <w:r w:rsidRPr="000F7F4D">
        <w:rPr>
          <w:rFonts w:ascii="Times New Roman" w:eastAsia="Times New Roman" w:hAnsi="Times New Roman" w:cs="Times New Roman"/>
          <w:b/>
          <w:bCs/>
          <w:spacing w:val="2"/>
          <w:sz w:val="28"/>
          <w:szCs w:val="28"/>
        </w:rPr>
        <w:t xml:space="preserve"> Đàm phán, ký kết viện trợ</w:t>
      </w:r>
    </w:p>
    <w:p w14:paraId="57BE83DB" w14:textId="1CEF706E" w:rsidR="00622730" w:rsidRPr="000F7F4D" w:rsidRDefault="00622730"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bCs/>
          <w:spacing w:val="2"/>
          <w:sz w:val="28"/>
          <w:szCs w:val="28"/>
        </w:rPr>
        <w:t>Việc ký kết Biên bản ghi nhớ, Biên bản th</w:t>
      </w:r>
      <w:r w:rsidR="0052465A" w:rsidRPr="000F7F4D">
        <w:rPr>
          <w:rFonts w:ascii="Times New Roman" w:eastAsia="Times New Roman" w:hAnsi="Times New Roman" w:cs="Times New Roman"/>
          <w:bCs/>
          <w:spacing w:val="2"/>
          <w:sz w:val="28"/>
          <w:szCs w:val="28"/>
        </w:rPr>
        <w:t>ỏa</w:t>
      </w:r>
      <w:r w:rsidRPr="000F7F4D">
        <w:rPr>
          <w:rFonts w:ascii="Times New Roman" w:eastAsia="Times New Roman" w:hAnsi="Times New Roman" w:cs="Times New Roman"/>
          <w:bCs/>
          <w:spacing w:val="2"/>
          <w:sz w:val="28"/>
          <w:szCs w:val="28"/>
        </w:rPr>
        <w:t xml:space="preserve"> thuận viện trợ</w:t>
      </w:r>
      <w:r w:rsidR="008458B8" w:rsidRPr="000F7F4D">
        <w:rPr>
          <w:rFonts w:ascii="Times New Roman" w:eastAsia="Times New Roman" w:hAnsi="Times New Roman" w:cs="Times New Roman"/>
          <w:bCs/>
          <w:spacing w:val="2"/>
          <w:sz w:val="28"/>
          <w:szCs w:val="28"/>
        </w:rPr>
        <w:t>, nội dung văn kiện chương trình, dự án, phi dự án</w:t>
      </w:r>
      <w:r w:rsidRPr="000F7F4D">
        <w:rPr>
          <w:rFonts w:ascii="Times New Roman" w:eastAsia="Times New Roman" w:hAnsi="Times New Roman" w:cs="Times New Roman"/>
          <w:bCs/>
          <w:spacing w:val="2"/>
          <w:sz w:val="28"/>
          <w:szCs w:val="28"/>
        </w:rPr>
        <w:t xml:space="preserve"> chỉ được thực hiện sau khi được Ủy ban nhân dân tỉnh cho chủ trương và do các sở, </w:t>
      </w:r>
      <w:r w:rsidR="00B40094" w:rsidRPr="000F7F4D">
        <w:rPr>
          <w:rFonts w:ascii="Times New Roman" w:eastAsia="Times New Roman" w:hAnsi="Times New Roman" w:cs="Times New Roman"/>
          <w:bCs/>
          <w:spacing w:val="2"/>
          <w:sz w:val="28"/>
          <w:szCs w:val="28"/>
        </w:rPr>
        <w:t xml:space="preserve">ban, </w:t>
      </w:r>
      <w:r w:rsidRPr="000F7F4D">
        <w:rPr>
          <w:rFonts w:ascii="Times New Roman" w:eastAsia="Times New Roman" w:hAnsi="Times New Roman" w:cs="Times New Roman"/>
          <w:bCs/>
          <w:spacing w:val="2"/>
          <w:sz w:val="28"/>
          <w:szCs w:val="28"/>
        </w:rPr>
        <w:t xml:space="preserve">ngành, Ủy ban nhân dân các huyện, thành phố ký kết với nhà tài trợ. </w:t>
      </w:r>
      <w:proofErr w:type="gramStart"/>
      <w:r w:rsidRPr="000F7F4D">
        <w:rPr>
          <w:rFonts w:ascii="Times New Roman" w:eastAsia="Times New Roman" w:hAnsi="Times New Roman" w:cs="Times New Roman"/>
          <w:bCs/>
          <w:spacing w:val="2"/>
          <w:sz w:val="28"/>
          <w:szCs w:val="28"/>
        </w:rPr>
        <w:t xml:space="preserve">Trong trường hợp khác, nếu nhà tài trợ muốn ký kết trực tiếp với đơn vị trực thuộc thì cơ quan chủ quản của đơn vị đó phải có văn </w:t>
      </w:r>
      <w:r w:rsidR="00B40094" w:rsidRPr="000F7F4D">
        <w:rPr>
          <w:rFonts w:ascii="Times New Roman" w:eastAsia="Times New Roman" w:hAnsi="Times New Roman" w:cs="Times New Roman"/>
          <w:bCs/>
          <w:spacing w:val="2"/>
          <w:sz w:val="28"/>
          <w:szCs w:val="28"/>
        </w:rPr>
        <w:t xml:space="preserve">bản </w:t>
      </w:r>
      <w:r w:rsidR="001B3317" w:rsidRPr="000F7F4D">
        <w:rPr>
          <w:rFonts w:ascii="Times New Roman" w:eastAsia="Times New Roman" w:hAnsi="Times New Roman" w:cs="Times New Roman"/>
          <w:bCs/>
          <w:spacing w:val="2"/>
          <w:sz w:val="28"/>
          <w:szCs w:val="28"/>
        </w:rPr>
        <w:t xml:space="preserve">đồng ý hoặc </w:t>
      </w:r>
      <w:r w:rsidRPr="000F7F4D">
        <w:rPr>
          <w:rFonts w:ascii="Times New Roman" w:eastAsia="Times New Roman" w:hAnsi="Times New Roman" w:cs="Times New Roman"/>
          <w:bCs/>
          <w:spacing w:val="2"/>
          <w:sz w:val="28"/>
          <w:szCs w:val="28"/>
        </w:rPr>
        <w:t>ủy quyền ký kết.</w:t>
      </w:r>
      <w:proofErr w:type="gramEnd"/>
    </w:p>
    <w:p w14:paraId="7B136B15" w14:textId="1A054DAD" w:rsidR="00B62AC7" w:rsidRPr="000F7F4D" w:rsidRDefault="00B62AC7" w:rsidP="006F3545">
      <w:pPr>
        <w:spacing w:before="120" w:after="0" w:line="240" w:lineRule="auto"/>
        <w:ind w:firstLine="720"/>
        <w:jc w:val="both"/>
        <w:rPr>
          <w:rFonts w:ascii="Times New Roman" w:eastAsia="Times New Roman" w:hAnsi="Times New Roman" w:cs="Times New Roman"/>
          <w:b/>
          <w:bCs/>
          <w:spacing w:val="2"/>
          <w:sz w:val="28"/>
          <w:szCs w:val="28"/>
        </w:rPr>
      </w:pPr>
      <w:bookmarkStart w:id="12" w:name="dieu_2_1"/>
      <w:proofErr w:type="gramStart"/>
      <w:r w:rsidRPr="000F7F4D">
        <w:rPr>
          <w:rFonts w:ascii="Times New Roman" w:eastAsia="Times New Roman" w:hAnsi="Times New Roman" w:cs="Times New Roman"/>
          <w:b/>
          <w:bCs/>
          <w:spacing w:val="2"/>
          <w:sz w:val="28"/>
          <w:szCs w:val="28"/>
        </w:rPr>
        <w:t xml:space="preserve">Điều </w:t>
      </w:r>
      <w:r w:rsidR="00622730" w:rsidRPr="000F7F4D">
        <w:rPr>
          <w:rFonts w:ascii="Times New Roman" w:eastAsia="Times New Roman" w:hAnsi="Times New Roman" w:cs="Times New Roman"/>
          <w:b/>
          <w:bCs/>
          <w:spacing w:val="2"/>
          <w:sz w:val="28"/>
          <w:szCs w:val="28"/>
        </w:rPr>
        <w:t>4</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Nguyên tắc </w:t>
      </w:r>
      <w:r w:rsidR="003B5157" w:rsidRPr="000F7F4D">
        <w:rPr>
          <w:rFonts w:ascii="Times New Roman" w:eastAsia="Times New Roman" w:hAnsi="Times New Roman" w:cs="Times New Roman"/>
          <w:b/>
          <w:bCs/>
          <w:spacing w:val="2"/>
          <w:sz w:val="28"/>
          <w:szCs w:val="28"/>
        </w:rPr>
        <w:t xml:space="preserve">trong </w:t>
      </w:r>
      <w:r w:rsidRPr="000F7F4D">
        <w:rPr>
          <w:rFonts w:ascii="Times New Roman" w:eastAsia="Times New Roman" w:hAnsi="Times New Roman" w:cs="Times New Roman"/>
          <w:b/>
          <w:bCs/>
          <w:spacing w:val="2"/>
          <w:sz w:val="28"/>
          <w:szCs w:val="28"/>
        </w:rPr>
        <w:t>quản lý và sử dụng viện trợ</w:t>
      </w:r>
      <w:bookmarkEnd w:id="12"/>
    </w:p>
    <w:p w14:paraId="56E2DB38" w14:textId="05B09FC2"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lastRenderedPageBreak/>
        <w:t xml:space="preserve">1. </w:t>
      </w:r>
      <w:r w:rsidR="00A371D4" w:rsidRPr="000F7F4D">
        <w:rPr>
          <w:rFonts w:ascii="Times New Roman" w:eastAsia="Times New Roman" w:hAnsi="Times New Roman" w:cs="Times New Roman"/>
          <w:spacing w:val="2"/>
          <w:sz w:val="28"/>
          <w:szCs w:val="28"/>
        </w:rPr>
        <w:t>Thực hiện các nhiệm vụ tại khoản 1, 2, 3, 4, 5, 6 Điều 4 của Nghị định 80/2020/NĐ-CP</w:t>
      </w:r>
      <w:r w:rsidRPr="000F7F4D">
        <w:rPr>
          <w:rFonts w:ascii="Times New Roman" w:eastAsia="Times New Roman" w:hAnsi="Times New Roman" w:cs="Times New Roman"/>
          <w:spacing w:val="2"/>
          <w:sz w:val="28"/>
          <w:szCs w:val="28"/>
        </w:rPr>
        <w:t>.</w:t>
      </w:r>
      <w:proofErr w:type="gramEnd"/>
    </w:p>
    <w:p w14:paraId="5800E648" w14:textId="456C5B50" w:rsidR="00B62AC7" w:rsidRPr="000F7F4D" w:rsidRDefault="00A371D4"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B62AC7" w:rsidRPr="000F7F4D">
        <w:rPr>
          <w:rFonts w:ascii="Times New Roman" w:eastAsia="Times New Roman" w:hAnsi="Times New Roman" w:cs="Times New Roman"/>
          <w:spacing w:val="2"/>
          <w:sz w:val="28"/>
          <w:szCs w:val="28"/>
        </w:rPr>
        <w:t xml:space="preserve">. Sau 06 tháng kể từ ngày khoản viện trợ được phê duyệt, trường hợp khoản viện trợ vẫn chưa triển khai </w:t>
      </w:r>
      <w:r w:rsidR="00B40094" w:rsidRPr="000F7F4D">
        <w:rPr>
          <w:rFonts w:ascii="Times New Roman" w:eastAsia="Times New Roman" w:hAnsi="Times New Roman" w:cs="Times New Roman"/>
          <w:spacing w:val="2"/>
          <w:sz w:val="28"/>
          <w:szCs w:val="28"/>
        </w:rPr>
        <w:t xml:space="preserve">nhưng </w:t>
      </w:r>
      <w:r w:rsidR="00B62AC7" w:rsidRPr="000F7F4D">
        <w:rPr>
          <w:rFonts w:ascii="Times New Roman" w:eastAsia="Times New Roman" w:hAnsi="Times New Roman" w:cs="Times New Roman"/>
          <w:spacing w:val="2"/>
          <w:sz w:val="28"/>
          <w:szCs w:val="28"/>
        </w:rPr>
        <w:t xml:space="preserve">không có lý do chính đáng, Ủy ban nhân dân tỉnh sẽ </w:t>
      </w:r>
      <w:proofErr w:type="gramStart"/>
      <w:r w:rsidR="00B62AC7" w:rsidRPr="000F7F4D">
        <w:rPr>
          <w:rFonts w:ascii="Times New Roman" w:eastAsia="Times New Roman" w:hAnsi="Times New Roman" w:cs="Times New Roman"/>
          <w:spacing w:val="2"/>
          <w:sz w:val="28"/>
          <w:szCs w:val="28"/>
        </w:rPr>
        <w:t>thu</w:t>
      </w:r>
      <w:proofErr w:type="gramEnd"/>
      <w:r w:rsidR="00B62AC7" w:rsidRPr="000F7F4D">
        <w:rPr>
          <w:rFonts w:ascii="Times New Roman" w:eastAsia="Times New Roman" w:hAnsi="Times New Roman" w:cs="Times New Roman"/>
          <w:spacing w:val="2"/>
          <w:sz w:val="28"/>
          <w:szCs w:val="28"/>
        </w:rPr>
        <w:t xml:space="preserve"> hồi quyết định phê duyệt tiếp nhận khoản viện tr</w:t>
      </w:r>
      <w:r w:rsidR="00414D69" w:rsidRPr="000F7F4D">
        <w:rPr>
          <w:rFonts w:ascii="Times New Roman" w:eastAsia="Times New Roman" w:hAnsi="Times New Roman" w:cs="Times New Roman"/>
          <w:spacing w:val="2"/>
          <w:sz w:val="28"/>
          <w:szCs w:val="28"/>
        </w:rPr>
        <w:t xml:space="preserve">ợ đã ban hành. </w:t>
      </w:r>
      <w:r w:rsidR="00B62AC7" w:rsidRPr="000F7F4D">
        <w:rPr>
          <w:rFonts w:ascii="Times New Roman" w:eastAsia="Times New Roman" w:hAnsi="Times New Roman" w:cs="Times New Roman"/>
          <w:spacing w:val="2"/>
          <w:sz w:val="28"/>
          <w:szCs w:val="28"/>
        </w:rPr>
        <w:t xml:space="preserve">Chủ khoản viện trợ có trách nhiệm thông báo cho </w:t>
      </w:r>
      <w:r w:rsidR="00B40094" w:rsidRPr="000F7F4D">
        <w:rPr>
          <w:rFonts w:ascii="Times New Roman" w:eastAsia="Times New Roman" w:hAnsi="Times New Roman" w:cs="Times New Roman"/>
          <w:spacing w:val="2"/>
          <w:sz w:val="28"/>
          <w:szCs w:val="28"/>
        </w:rPr>
        <w:t>b</w:t>
      </w:r>
      <w:r w:rsidR="00B62AC7" w:rsidRPr="000F7F4D">
        <w:rPr>
          <w:rFonts w:ascii="Times New Roman" w:eastAsia="Times New Roman" w:hAnsi="Times New Roman" w:cs="Times New Roman"/>
          <w:spacing w:val="2"/>
          <w:sz w:val="28"/>
          <w:szCs w:val="28"/>
        </w:rPr>
        <w:t xml:space="preserve">ên cung cấp viện trợ về việc </w:t>
      </w:r>
      <w:proofErr w:type="gramStart"/>
      <w:r w:rsidR="00B62AC7" w:rsidRPr="000F7F4D">
        <w:rPr>
          <w:rFonts w:ascii="Times New Roman" w:eastAsia="Times New Roman" w:hAnsi="Times New Roman" w:cs="Times New Roman"/>
          <w:spacing w:val="2"/>
          <w:sz w:val="28"/>
          <w:szCs w:val="28"/>
        </w:rPr>
        <w:t>thu</w:t>
      </w:r>
      <w:proofErr w:type="gramEnd"/>
      <w:r w:rsidR="00B62AC7" w:rsidRPr="000F7F4D">
        <w:rPr>
          <w:rFonts w:ascii="Times New Roman" w:eastAsia="Times New Roman" w:hAnsi="Times New Roman" w:cs="Times New Roman"/>
          <w:spacing w:val="2"/>
          <w:sz w:val="28"/>
          <w:szCs w:val="28"/>
        </w:rPr>
        <w:t xml:space="preserve"> hồi quyết định phê duyệt khoản viện trợ.</w:t>
      </w:r>
    </w:p>
    <w:p w14:paraId="0F8BFB2D" w14:textId="7D4529F6" w:rsidR="00B62AC7" w:rsidRPr="000F7F4D" w:rsidRDefault="00B62AC7" w:rsidP="006F3545">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5</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Vốn chuẩn bị khoản viện trợ</w:t>
      </w:r>
    </w:p>
    <w:p w14:paraId="082FB595" w14:textId="77777777"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Đối với các khoản viện trợ do chủ khoản viện trợ là các đơn vị được ngân sách nhà nước đảm bảo kinh phí hoặc một phần kinh phí hoạt động, Chủ khoản viện trợ lập kế hoạch vốn chuẩn bị gửi Sở Tài chính tổng hợp, tham mưu cho Ủy ban nhân dân tỉnh lập kế hoạch vốn chuẩn bị để tổng hợp vào kế hoạch vốn ngân sách hàng năm của tỉnh theo quy định của Luật Ngân sách nhà nước.</w:t>
      </w:r>
    </w:p>
    <w:p w14:paraId="2955CC81" w14:textId="0B77A6DC" w:rsidR="00B62AC7" w:rsidRPr="000F7F4D" w:rsidRDefault="00B62AC7"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Đối với các khoản viện trợ không thuộc nguồn </w:t>
      </w:r>
      <w:proofErr w:type="gramStart"/>
      <w:r w:rsidRPr="000F7F4D">
        <w:rPr>
          <w:rFonts w:ascii="Times New Roman" w:eastAsia="Times New Roman" w:hAnsi="Times New Roman" w:cs="Times New Roman"/>
          <w:spacing w:val="2"/>
          <w:sz w:val="28"/>
          <w:szCs w:val="28"/>
        </w:rPr>
        <w:t>thu</w:t>
      </w:r>
      <w:proofErr w:type="gramEnd"/>
      <w:r w:rsidRPr="000F7F4D">
        <w:rPr>
          <w:rFonts w:ascii="Times New Roman" w:eastAsia="Times New Roman" w:hAnsi="Times New Roman" w:cs="Times New Roman"/>
          <w:spacing w:val="2"/>
          <w:sz w:val="28"/>
          <w:szCs w:val="28"/>
        </w:rPr>
        <w:t xml:space="preserve"> của ngân sách nhà nước (trung ương và địa phương), </w:t>
      </w:r>
      <w:r w:rsidR="00B40094"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hủ khoản viện trợ tự cân đối và bố trí vốn chuẩn bị khoản viện trợ thống nhất với các quy định hiện hành.</w:t>
      </w:r>
    </w:p>
    <w:p w14:paraId="5B932D41" w14:textId="49317264" w:rsidR="00B62AC7" w:rsidRDefault="00B62AC7" w:rsidP="006F3545">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Trường hợp </w:t>
      </w:r>
      <w:r w:rsidR="00B40094" w:rsidRPr="000F7F4D">
        <w:rPr>
          <w:rFonts w:ascii="Times New Roman" w:eastAsia="Times New Roman" w:hAnsi="Times New Roman" w:cs="Times New Roman"/>
          <w:spacing w:val="2"/>
          <w:sz w:val="28"/>
          <w:szCs w:val="28"/>
        </w:rPr>
        <w:t>b</w:t>
      </w:r>
      <w:r w:rsidRPr="000F7F4D">
        <w:rPr>
          <w:rFonts w:ascii="Times New Roman" w:eastAsia="Times New Roman" w:hAnsi="Times New Roman" w:cs="Times New Roman"/>
          <w:spacing w:val="2"/>
          <w:sz w:val="28"/>
          <w:szCs w:val="28"/>
        </w:rPr>
        <w:t>ên cung cấp viện trợ cung cấp hỗ trợ tài chính đ</w:t>
      </w:r>
      <w:r w:rsidR="00400060" w:rsidRPr="000F7F4D">
        <w:rPr>
          <w:rFonts w:ascii="Times New Roman" w:eastAsia="Times New Roman" w:hAnsi="Times New Roman" w:cs="Times New Roman"/>
          <w:spacing w:val="2"/>
          <w:sz w:val="28"/>
          <w:szCs w:val="28"/>
        </w:rPr>
        <w:t>ể</w:t>
      </w:r>
      <w:r w:rsidRPr="000F7F4D">
        <w:rPr>
          <w:rFonts w:ascii="Times New Roman" w:eastAsia="Times New Roman" w:hAnsi="Times New Roman" w:cs="Times New Roman"/>
          <w:spacing w:val="2"/>
          <w:sz w:val="28"/>
          <w:szCs w:val="28"/>
        </w:rPr>
        <w:t xml:space="preserve"> chuẩn bị chương trình, dự án, </w:t>
      </w:r>
      <w:r w:rsidR="00B40094"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 xml:space="preserve">hủ khoản viện trợ đưa nguồn vốn chuẩn bị vào tổng vốn </w:t>
      </w:r>
      <w:proofErr w:type="gramStart"/>
      <w:r w:rsidRPr="000F7F4D">
        <w:rPr>
          <w:rFonts w:ascii="Times New Roman" w:eastAsia="Times New Roman" w:hAnsi="Times New Roman" w:cs="Times New Roman"/>
          <w:spacing w:val="2"/>
          <w:sz w:val="28"/>
          <w:szCs w:val="28"/>
        </w:rPr>
        <w:t>chung</w:t>
      </w:r>
      <w:proofErr w:type="gramEnd"/>
      <w:r w:rsidRPr="000F7F4D">
        <w:rPr>
          <w:rFonts w:ascii="Times New Roman" w:eastAsia="Times New Roman" w:hAnsi="Times New Roman" w:cs="Times New Roman"/>
          <w:spacing w:val="2"/>
          <w:sz w:val="28"/>
          <w:szCs w:val="28"/>
        </w:rPr>
        <w:t xml:space="preserve"> của khoản viện trợ.</w:t>
      </w:r>
    </w:p>
    <w:p w14:paraId="1C2B46AA" w14:textId="77777777" w:rsidR="00B83C20" w:rsidRPr="00D96260" w:rsidRDefault="00B83C20" w:rsidP="006F3545">
      <w:pPr>
        <w:spacing w:before="120" w:after="0" w:line="240" w:lineRule="auto"/>
        <w:ind w:firstLine="720"/>
        <w:jc w:val="both"/>
        <w:rPr>
          <w:rFonts w:ascii="Times New Roman" w:eastAsia="Times New Roman" w:hAnsi="Times New Roman" w:cs="Times New Roman"/>
          <w:spacing w:val="2"/>
          <w:sz w:val="10"/>
          <w:szCs w:val="28"/>
        </w:rPr>
      </w:pPr>
    </w:p>
    <w:p w14:paraId="420B7E7B" w14:textId="77777777" w:rsidR="00B62AC7" w:rsidRPr="000F7F4D" w:rsidRDefault="00B62AC7" w:rsidP="00B40094">
      <w:pPr>
        <w:spacing w:before="120" w:after="0" w:line="240" w:lineRule="auto"/>
        <w:jc w:val="center"/>
        <w:rPr>
          <w:rFonts w:ascii="Times New Roman" w:eastAsia="Times New Roman" w:hAnsi="Times New Roman" w:cs="Times New Roman"/>
          <w:spacing w:val="2"/>
          <w:sz w:val="28"/>
          <w:szCs w:val="28"/>
        </w:rPr>
      </w:pPr>
      <w:bookmarkStart w:id="13" w:name="chuong_2"/>
      <w:r w:rsidRPr="000F7F4D">
        <w:rPr>
          <w:rFonts w:ascii="Times New Roman" w:eastAsia="Times New Roman" w:hAnsi="Times New Roman" w:cs="Times New Roman"/>
          <w:b/>
          <w:bCs/>
          <w:spacing w:val="2"/>
          <w:sz w:val="28"/>
          <w:szCs w:val="28"/>
        </w:rPr>
        <w:t>Chương II</w:t>
      </w:r>
      <w:bookmarkEnd w:id="13"/>
    </w:p>
    <w:p w14:paraId="4E0007EE" w14:textId="77777777" w:rsidR="00B62AC7" w:rsidRPr="000F7F4D" w:rsidRDefault="00B62AC7" w:rsidP="00B709FC">
      <w:pPr>
        <w:spacing w:before="60" w:after="0" w:line="240" w:lineRule="auto"/>
        <w:jc w:val="center"/>
        <w:rPr>
          <w:rFonts w:ascii="Times New Roman" w:eastAsia="Times New Roman" w:hAnsi="Times New Roman" w:cs="Times New Roman"/>
          <w:spacing w:val="2"/>
          <w:sz w:val="28"/>
          <w:szCs w:val="28"/>
        </w:rPr>
      </w:pPr>
      <w:bookmarkStart w:id="14" w:name="chuong_2_name"/>
      <w:r w:rsidRPr="000F7F4D">
        <w:rPr>
          <w:rFonts w:ascii="Times New Roman" w:eastAsia="Times New Roman" w:hAnsi="Times New Roman" w:cs="Times New Roman"/>
          <w:b/>
          <w:bCs/>
          <w:spacing w:val="2"/>
          <w:sz w:val="28"/>
          <w:szCs w:val="28"/>
        </w:rPr>
        <w:t>THẨM ĐỊNH, PHÊ DUYỆT KHOẢN VIỆN TRỢ</w:t>
      </w:r>
      <w:bookmarkEnd w:id="14"/>
    </w:p>
    <w:p w14:paraId="05BCA274" w14:textId="3777B8E1" w:rsidR="00B62AC7" w:rsidRPr="000F7F4D" w:rsidRDefault="00D96260" w:rsidP="00B83C20">
      <w:pPr>
        <w:spacing w:before="140" w:after="0" w:line="240" w:lineRule="auto"/>
        <w:ind w:firstLine="720"/>
        <w:jc w:val="both"/>
        <w:rPr>
          <w:rFonts w:ascii="Times New Roman" w:eastAsia="Times New Roman" w:hAnsi="Times New Roman" w:cs="Times New Roman"/>
          <w:b/>
          <w:bCs/>
          <w:spacing w:val="2"/>
          <w:sz w:val="28"/>
          <w:szCs w:val="28"/>
        </w:rPr>
      </w:pPr>
      <w:bookmarkStart w:id="15" w:name="dieu_4"/>
      <w:proofErr w:type="gramStart"/>
      <w:r>
        <w:rPr>
          <w:rFonts w:ascii="Times New Roman" w:eastAsia="Times New Roman" w:hAnsi="Times New Roman" w:cs="Times New Roman"/>
          <w:b/>
          <w:bCs/>
          <w:spacing w:val="2"/>
          <w:sz w:val="20"/>
          <w:szCs w:val="28"/>
        </w:rPr>
        <w:softHyphen/>
      </w:r>
      <w:r w:rsidR="00B62AC7"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6</w:t>
      </w:r>
      <w:r w:rsidR="00B62AC7" w:rsidRPr="000F7F4D">
        <w:rPr>
          <w:rFonts w:ascii="Times New Roman" w:eastAsia="Times New Roman" w:hAnsi="Times New Roman" w:cs="Times New Roman"/>
          <w:b/>
          <w:bCs/>
          <w:spacing w:val="2"/>
          <w:sz w:val="28"/>
          <w:szCs w:val="28"/>
        </w:rPr>
        <w:t>.</w:t>
      </w:r>
      <w:proofErr w:type="gramEnd"/>
      <w:r w:rsidR="00B62AC7" w:rsidRPr="000F7F4D">
        <w:rPr>
          <w:rFonts w:ascii="Times New Roman" w:eastAsia="Times New Roman" w:hAnsi="Times New Roman" w:cs="Times New Roman"/>
          <w:b/>
          <w:bCs/>
          <w:spacing w:val="2"/>
          <w:sz w:val="28"/>
          <w:szCs w:val="28"/>
        </w:rPr>
        <w:t xml:space="preserve"> </w:t>
      </w:r>
      <w:bookmarkEnd w:id="15"/>
      <w:r w:rsidR="00B62AC7" w:rsidRPr="000F7F4D">
        <w:rPr>
          <w:rFonts w:ascii="Times New Roman" w:eastAsia="Times New Roman" w:hAnsi="Times New Roman" w:cs="Times New Roman"/>
          <w:b/>
          <w:bCs/>
          <w:spacing w:val="2"/>
          <w:sz w:val="28"/>
          <w:szCs w:val="28"/>
        </w:rPr>
        <w:t>Hồ sơ khoản viện trợ</w:t>
      </w:r>
    </w:p>
    <w:p w14:paraId="30B0EB7F" w14:textId="77777777"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Hồ sơ khoản viện trợ được lập thành 6 bộ, các tài liệu bằng tiếng nước ngoài phải có bản dịch tiếng Việt đã được công chứng kèm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w:t>
      </w:r>
    </w:p>
    <w:p w14:paraId="0E473930" w14:textId="77777777"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Hồ sơ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gồm các tài liệu sau:</w:t>
      </w:r>
    </w:p>
    <w:p w14:paraId="5D6995F1" w14:textId="4B15944B"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a) Tờ trình xin phê duyệt chương trình, dự án</w:t>
      </w:r>
      <w:r w:rsidR="0052465A" w:rsidRPr="000F7F4D">
        <w:rPr>
          <w:rFonts w:ascii="Times New Roman" w:eastAsia="Times New Roman" w:hAnsi="Times New Roman" w:cs="Times New Roman"/>
          <w:spacing w:val="2"/>
          <w:sz w:val="28"/>
          <w:szCs w:val="28"/>
          <w:lang w:val="vi-VN"/>
        </w:rPr>
        <w:t>;</w:t>
      </w:r>
    </w:p>
    <w:p w14:paraId="36AA1E89" w14:textId="1E7491D6"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b) </w:t>
      </w:r>
      <w:r w:rsidR="003B310D" w:rsidRPr="000F7F4D">
        <w:rPr>
          <w:rFonts w:ascii="Times New Roman" w:eastAsia="Times New Roman" w:hAnsi="Times New Roman" w:cs="Times New Roman"/>
          <w:spacing w:val="2"/>
          <w:sz w:val="28"/>
          <w:szCs w:val="28"/>
        </w:rPr>
        <w:t>Văn bản nhất trí hoặc biên bản ghi nhớ ho</w:t>
      </w:r>
      <w:r w:rsidR="000455CC" w:rsidRPr="000F7F4D">
        <w:rPr>
          <w:rFonts w:ascii="Times New Roman" w:eastAsia="Times New Roman" w:hAnsi="Times New Roman" w:cs="Times New Roman"/>
          <w:spacing w:val="2"/>
          <w:sz w:val="28"/>
          <w:szCs w:val="28"/>
        </w:rPr>
        <w:t>ặ</w:t>
      </w:r>
      <w:r w:rsidR="003B310D" w:rsidRPr="000F7F4D">
        <w:rPr>
          <w:rFonts w:ascii="Times New Roman" w:eastAsia="Times New Roman" w:hAnsi="Times New Roman" w:cs="Times New Roman"/>
          <w:spacing w:val="2"/>
          <w:sz w:val="28"/>
          <w:szCs w:val="28"/>
        </w:rPr>
        <w:t xml:space="preserve">c biên bản thỏa thuận hợp tác cung cấp viện trợ của </w:t>
      </w:r>
      <w:r w:rsidR="00B40094" w:rsidRPr="000F7F4D">
        <w:rPr>
          <w:rFonts w:ascii="Times New Roman" w:eastAsia="Times New Roman" w:hAnsi="Times New Roman" w:cs="Times New Roman"/>
          <w:spacing w:val="2"/>
          <w:sz w:val="28"/>
          <w:szCs w:val="28"/>
        </w:rPr>
        <w:t>b</w:t>
      </w:r>
      <w:r w:rsidR="003B310D" w:rsidRPr="000F7F4D">
        <w:rPr>
          <w:rFonts w:ascii="Times New Roman" w:eastAsia="Times New Roman" w:hAnsi="Times New Roman" w:cs="Times New Roman"/>
          <w:spacing w:val="2"/>
          <w:sz w:val="28"/>
          <w:szCs w:val="28"/>
        </w:rPr>
        <w:t>ên cung cấp viện trợ</w:t>
      </w:r>
      <w:r w:rsidR="0052465A" w:rsidRPr="000F7F4D">
        <w:rPr>
          <w:rFonts w:ascii="Times New Roman" w:eastAsia="Times New Roman" w:hAnsi="Times New Roman" w:cs="Times New Roman"/>
          <w:spacing w:val="2"/>
          <w:sz w:val="28"/>
          <w:szCs w:val="28"/>
        </w:rPr>
        <w:t>;</w:t>
      </w:r>
    </w:p>
    <w:p w14:paraId="37623B65" w14:textId="4E459045"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c) Văn kiện chương trình, dự án</w:t>
      </w:r>
      <w:r w:rsidR="00CF4C0D" w:rsidRPr="000F7F4D">
        <w:rPr>
          <w:rFonts w:ascii="Times New Roman" w:eastAsia="Times New Roman" w:hAnsi="Times New Roman" w:cs="Times New Roman"/>
          <w:spacing w:val="2"/>
          <w:sz w:val="28"/>
          <w:szCs w:val="28"/>
        </w:rPr>
        <w:t xml:space="preserve"> được lập</w:t>
      </w:r>
      <w:r w:rsidRPr="000F7F4D">
        <w:rPr>
          <w:rFonts w:ascii="Times New Roman" w:eastAsia="Times New Roman" w:hAnsi="Times New Roman" w:cs="Times New Roman"/>
          <w:spacing w:val="2"/>
          <w:sz w:val="28"/>
          <w:szCs w:val="28"/>
        </w:rPr>
        <w:t xml:space="preserve">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w:t>
      </w:r>
      <w:r w:rsidR="00CF4C0D" w:rsidRPr="000F7F4D">
        <w:rPr>
          <w:rFonts w:ascii="Times New Roman" w:eastAsia="Times New Roman" w:hAnsi="Times New Roman" w:cs="Times New Roman"/>
          <w:spacing w:val="2"/>
          <w:sz w:val="28"/>
          <w:szCs w:val="28"/>
        </w:rPr>
        <w:t xml:space="preserve">mẫu quy định tại </w:t>
      </w:r>
      <w:r w:rsidRPr="000F7F4D">
        <w:rPr>
          <w:rFonts w:ascii="Times New Roman" w:eastAsia="Times New Roman" w:hAnsi="Times New Roman" w:cs="Times New Roman"/>
          <w:spacing w:val="2"/>
          <w:sz w:val="28"/>
          <w:szCs w:val="28"/>
        </w:rPr>
        <w:t xml:space="preserve">Phụ lục I và II của Nghị định số </w:t>
      </w:r>
      <w:r w:rsidR="0052465A" w:rsidRPr="000F7F4D">
        <w:rPr>
          <w:rFonts w:ascii="Times New Roman" w:eastAsia="Times New Roman" w:hAnsi="Times New Roman" w:cs="Times New Roman"/>
          <w:spacing w:val="2"/>
          <w:sz w:val="28"/>
          <w:szCs w:val="28"/>
        </w:rPr>
        <w:t>80/2020/NĐ-CP;</w:t>
      </w:r>
    </w:p>
    <w:p w14:paraId="0B7767EA" w14:textId="4A24C5CB"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d) </w:t>
      </w:r>
      <w:r w:rsidR="003B310D" w:rsidRPr="000F7F4D">
        <w:rPr>
          <w:rFonts w:ascii="Times New Roman" w:eastAsia="Times New Roman" w:hAnsi="Times New Roman" w:cs="Times New Roman"/>
          <w:spacing w:val="2"/>
          <w:sz w:val="28"/>
          <w:szCs w:val="28"/>
        </w:rPr>
        <w:t xml:space="preserve">Giấy tờ chứng minh tư cách pháp nhân </w:t>
      </w:r>
      <w:proofErr w:type="gramStart"/>
      <w:r w:rsidR="003B310D" w:rsidRPr="000F7F4D">
        <w:rPr>
          <w:rFonts w:ascii="Times New Roman" w:eastAsia="Times New Roman" w:hAnsi="Times New Roman" w:cs="Times New Roman"/>
          <w:spacing w:val="2"/>
          <w:sz w:val="28"/>
          <w:szCs w:val="28"/>
        </w:rPr>
        <w:t>theo</w:t>
      </w:r>
      <w:proofErr w:type="gramEnd"/>
      <w:r w:rsidR="003B310D" w:rsidRPr="000F7F4D">
        <w:rPr>
          <w:rFonts w:ascii="Times New Roman" w:eastAsia="Times New Roman" w:hAnsi="Times New Roman" w:cs="Times New Roman"/>
          <w:spacing w:val="2"/>
          <w:sz w:val="28"/>
          <w:szCs w:val="28"/>
        </w:rPr>
        <w:t xml:space="preserve"> quy định tại điểm d, khoản 1, Điều 8 của Nghị định 80/2020/NĐ-CP</w:t>
      </w:r>
      <w:r w:rsidRPr="000F7F4D">
        <w:rPr>
          <w:rFonts w:ascii="Times New Roman" w:eastAsia="Times New Roman" w:hAnsi="Times New Roman" w:cs="Times New Roman"/>
          <w:spacing w:val="2"/>
          <w:sz w:val="28"/>
          <w:szCs w:val="28"/>
        </w:rPr>
        <w:t>.</w:t>
      </w:r>
    </w:p>
    <w:p w14:paraId="7EDA36AC" w14:textId="670F7FCE"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Hồ sơ phi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gồm các tài liệu sau:</w:t>
      </w:r>
    </w:p>
    <w:p w14:paraId="14706D4E" w14:textId="1968C3DF"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 xml:space="preserve">a) </w:t>
      </w:r>
      <w:r w:rsidR="00A01AFC" w:rsidRPr="000F7F4D">
        <w:rPr>
          <w:rFonts w:ascii="Times New Roman" w:eastAsia="Times New Roman" w:hAnsi="Times New Roman" w:cs="Times New Roman"/>
          <w:spacing w:val="2"/>
          <w:sz w:val="28"/>
          <w:szCs w:val="28"/>
        </w:rPr>
        <w:t>Tờ</w:t>
      </w:r>
      <w:r w:rsidR="0024012F" w:rsidRPr="000F7F4D">
        <w:rPr>
          <w:rFonts w:ascii="Times New Roman" w:eastAsia="Times New Roman" w:hAnsi="Times New Roman" w:cs="Times New Roman"/>
          <w:spacing w:val="2"/>
          <w:sz w:val="28"/>
          <w:szCs w:val="28"/>
        </w:rPr>
        <w:t xml:space="preserve"> trình xin</w:t>
      </w:r>
      <w:r w:rsidRPr="000F7F4D">
        <w:rPr>
          <w:rFonts w:ascii="Times New Roman" w:eastAsia="Times New Roman" w:hAnsi="Times New Roman" w:cs="Times New Roman"/>
          <w:spacing w:val="2"/>
          <w:sz w:val="28"/>
          <w:szCs w:val="28"/>
        </w:rPr>
        <w:t xml:space="preserve"> phê duyệt phi dự án</w:t>
      </w:r>
      <w:r w:rsidR="0052465A" w:rsidRPr="000F7F4D">
        <w:rPr>
          <w:rFonts w:ascii="Times New Roman" w:eastAsia="Times New Roman" w:hAnsi="Times New Roman" w:cs="Times New Roman"/>
          <w:spacing w:val="2"/>
          <w:sz w:val="28"/>
          <w:szCs w:val="28"/>
          <w:lang w:val="vi-VN"/>
        </w:rPr>
        <w:t>;</w:t>
      </w:r>
    </w:p>
    <w:p w14:paraId="381E16E3" w14:textId="49F55FD0"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 xml:space="preserve">b) </w:t>
      </w:r>
      <w:r w:rsidR="003B310D" w:rsidRPr="000F7F4D">
        <w:rPr>
          <w:rFonts w:ascii="Times New Roman" w:eastAsia="Times New Roman" w:hAnsi="Times New Roman" w:cs="Times New Roman"/>
          <w:spacing w:val="2"/>
          <w:sz w:val="28"/>
          <w:szCs w:val="28"/>
        </w:rPr>
        <w:t>Văn bản nhất trí hoặc biên bản ghi nhớ ho</w:t>
      </w:r>
      <w:r w:rsidR="00392A30" w:rsidRPr="000F7F4D">
        <w:rPr>
          <w:rFonts w:ascii="Times New Roman" w:eastAsia="Times New Roman" w:hAnsi="Times New Roman" w:cs="Times New Roman"/>
          <w:spacing w:val="2"/>
          <w:sz w:val="28"/>
          <w:szCs w:val="28"/>
        </w:rPr>
        <w:t>ặ</w:t>
      </w:r>
      <w:r w:rsidR="003B310D" w:rsidRPr="000F7F4D">
        <w:rPr>
          <w:rFonts w:ascii="Times New Roman" w:eastAsia="Times New Roman" w:hAnsi="Times New Roman" w:cs="Times New Roman"/>
          <w:spacing w:val="2"/>
          <w:sz w:val="28"/>
          <w:szCs w:val="28"/>
        </w:rPr>
        <w:t xml:space="preserve">c biên bản thỏa thuận hợp tác cung cấp viện trợ của </w:t>
      </w:r>
      <w:r w:rsidR="00B40094" w:rsidRPr="000F7F4D">
        <w:rPr>
          <w:rFonts w:ascii="Times New Roman" w:eastAsia="Times New Roman" w:hAnsi="Times New Roman" w:cs="Times New Roman"/>
          <w:spacing w:val="2"/>
          <w:sz w:val="28"/>
          <w:szCs w:val="28"/>
        </w:rPr>
        <w:t>b</w:t>
      </w:r>
      <w:r w:rsidR="003B310D" w:rsidRPr="000F7F4D">
        <w:rPr>
          <w:rFonts w:ascii="Times New Roman" w:eastAsia="Times New Roman" w:hAnsi="Times New Roman" w:cs="Times New Roman"/>
          <w:spacing w:val="2"/>
          <w:sz w:val="28"/>
          <w:szCs w:val="28"/>
        </w:rPr>
        <w:t>ên cung cấp viện trợ</w:t>
      </w:r>
      <w:r w:rsidR="0052465A" w:rsidRPr="000F7F4D">
        <w:rPr>
          <w:rFonts w:ascii="Times New Roman" w:eastAsia="Times New Roman" w:hAnsi="Times New Roman" w:cs="Times New Roman"/>
          <w:spacing w:val="2"/>
          <w:sz w:val="28"/>
          <w:szCs w:val="28"/>
          <w:lang w:val="vi-VN"/>
        </w:rPr>
        <w:t>;</w:t>
      </w:r>
    </w:p>
    <w:p w14:paraId="7560DC3A" w14:textId="1E07190E"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lastRenderedPageBreak/>
        <w:t xml:space="preserve">c) Văn kiện khoản viện trợ phi dự án </w:t>
      </w:r>
      <w:r w:rsidR="00CF4C0D" w:rsidRPr="000F7F4D">
        <w:rPr>
          <w:rFonts w:ascii="Times New Roman" w:eastAsia="Times New Roman" w:hAnsi="Times New Roman" w:cs="Times New Roman"/>
          <w:spacing w:val="2"/>
          <w:sz w:val="28"/>
          <w:szCs w:val="28"/>
        </w:rPr>
        <w:t xml:space="preserve">được lập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w:t>
      </w:r>
      <w:r w:rsidR="00CF4C0D" w:rsidRPr="000F7F4D">
        <w:rPr>
          <w:rFonts w:ascii="Times New Roman" w:eastAsia="Times New Roman" w:hAnsi="Times New Roman" w:cs="Times New Roman"/>
          <w:spacing w:val="2"/>
          <w:sz w:val="28"/>
          <w:szCs w:val="28"/>
        </w:rPr>
        <w:t xml:space="preserve">mẫu quy định tại </w:t>
      </w:r>
      <w:r w:rsidRPr="000F7F4D">
        <w:rPr>
          <w:rFonts w:ascii="Times New Roman" w:eastAsia="Times New Roman" w:hAnsi="Times New Roman" w:cs="Times New Roman"/>
          <w:spacing w:val="2"/>
          <w:sz w:val="28"/>
          <w:szCs w:val="28"/>
        </w:rPr>
        <w:t>Phụ lục III của Nghị định số</w:t>
      </w:r>
      <w:r w:rsidR="00392A30" w:rsidRPr="000F7F4D">
        <w:rPr>
          <w:rFonts w:ascii="Times New Roman" w:eastAsia="Times New Roman" w:hAnsi="Times New Roman" w:cs="Times New Roman"/>
          <w:spacing w:val="2"/>
          <w:sz w:val="28"/>
          <w:szCs w:val="28"/>
        </w:rPr>
        <w:t xml:space="preserve"> 80/2020/NĐ-CP</w:t>
      </w:r>
      <w:r w:rsidR="00B40094" w:rsidRPr="000F7F4D">
        <w:rPr>
          <w:rFonts w:ascii="Times New Roman" w:eastAsia="Times New Roman" w:hAnsi="Times New Roman" w:cs="Times New Roman"/>
          <w:spacing w:val="2"/>
          <w:sz w:val="28"/>
          <w:szCs w:val="28"/>
        </w:rPr>
        <w:t>;</w:t>
      </w:r>
    </w:p>
    <w:p w14:paraId="55711EE6" w14:textId="1DA936C2"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d) </w:t>
      </w:r>
      <w:r w:rsidR="0024012F" w:rsidRPr="000F7F4D">
        <w:rPr>
          <w:rFonts w:ascii="Times New Roman" w:eastAsia="Times New Roman" w:hAnsi="Times New Roman" w:cs="Times New Roman"/>
          <w:spacing w:val="2"/>
          <w:sz w:val="28"/>
          <w:szCs w:val="28"/>
        </w:rPr>
        <w:t xml:space="preserve">Giấy tờ chứng minh tư cách pháp nhân </w:t>
      </w:r>
      <w:proofErr w:type="gramStart"/>
      <w:r w:rsidR="0024012F" w:rsidRPr="000F7F4D">
        <w:rPr>
          <w:rFonts w:ascii="Times New Roman" w:eastAsia="Times New Roman" w:hAnsi="Times New Roman" w:cs="Times New Roman"/>
          <w:spacing w:val="2"/>
          <w:sz w:val="28"/>
          <w:szCs w:val="28"/>
        </w:rPr>
        <w:t>theo</w:t>
      </w:r>
      <w:proofErr w:type="gramEnd"/>
      <w:r w:rsidR="0024012F" w:rsidRPr="000F7F4D">
        <w:rPr>
          <w:rFonts w:ascii="Times New Roman" w:eastAsia="Times New Roman" w:hAnsi="Times New Roman" w:cs="Times New Roman"/>
          <w:spacing w:val="2"/>
          <w:sz w:val="28"/>
          <w:szCs w:val="28"/>
        </w:rPr>
        <w:t xml:space="preserve"> quy định tại điểm d, khoản 1, Điều 8 của Nghị định 80/2020/NĐ-CP</w:t>
      </w:r>
      <w:r w:rsidR="00B40094" w:rsidRPr="000F7F4D">
        <w:rPr>
          <w:rFonts w:ascii="Times New Roman" w:eastAsia="Times New Roman" w:hAnsi="Times New Roman" w:cs="Times New Roman"/>
          <w:spacing w:val="2"/>
          <w:sz w:val="28"/>
          <w:szCs w:val="28"/>
        </w:rPr>
        <w:t>;</w:t>
      </w:r>
    </w:p>
    <w:p w14:paraId="6FBB3E82" w14:textId="29D23132"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đ) </w:t>
      </w:r>
      <w:r w:rsidR="00B54108" w:rsidRPr="000F7F4D">
        <w:rPr>
          <w:rFonts w:ascii="Times New Roman" w:eastAsia="Times New Roman" w:hAnsi="Times New Roman" w:cs="Times New Roman"/>
          <w:spacing w:val="2"/>
          <w:sz w:val="28"/>
          <w:szCs w:val="28"/>
        </w:rPr>
        <w:t xml:space="preserve">Đối với các khoản viện trợ phi dự án thực hiện </w:t>
      </w:r>
      <w:proofErr w:type="gramStart"/>
      <w:r w:rsidR="00B54108" w:rsidRPr="000F7F4D">
        <w:rPr>
          <w:rFonts w:ascii="Times New Roman" w:eastAsia="Times New Roman" w:hAnsi="Times New Roman" w:cs="Times New Roman"/>
          <w:spacing w:val="2"/>
          <w:sz w:val="28"/>
          <w:szCs w:val="28"/>
        </w:rPr>
        <w:t>theo</w:t>
      </w:r>
      <w:proofErr w:type="gramEnd"/>
      <w:r w:rsidR="00B54108" w:rsidRPr="000F7F4D">
        <w:rPr>
          <w:rFonts w:ascii="Times New Roman" w:eastAsia="Times New Roman" w:hAnsi="Times New Roman" w:cs="Times New Roman"/>
          <w:spacing w:val="2"/>
          <w:sz w:val="28"/>
          <w:szCs w:val="28"/>
        </w:rPr>
        <w:t xml:space="preserve"> hình thức cung cấp chuyên gia thực hiện theo quy định tại điểm đ khoản 2, Điều 8 của Nghị định 80/2020/NĐ-CP</w:t>
      </w:r>
      <w:r w:rsidRPr="000F7F4D">
        <w:rPr>
          <w:rFonts w:ascii="Times New Roman" w:eastAsia="Times New Roman" w:hAnsi="Times New Roman" w:cs="Times New Roman"/>
          <w:spacing w:val="2"/>
          <w:sz w:val="28"/>
          <w:szCs w:val="28"/>
        </w:rPr>
        <w:t>.</w:t>
      </w:r>
    </w:p>
    <w:p w14:paraId="09C1DF49" w14:textId="23735F6A" w:rsidR="00392A30" w:rsidRPr="000F7F4D" w:rsidRDefault="0024012F"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w:t>
      </w:r>
      <w:r w:rsidR="00392A30" w:rsidRPr="000F7F4D">
        <w:rPr>
          <w:rFonts w:ascii="Times New Roman" w:eastAsia="Times New Roman" w:hAnsi="Times New Roman" w:cs="Times New Roman"/>
          <w:spacing w:val="-2"/>
          <w:sz w:val="28"/>
          <w:szCs w:val="28"/>
        </w:rPr>
        <w:t xml:space="preserve">. Hồ sơ khoản viện trợ phi dự án là hàng hóa, thiết bị, phương tiện vận tải đã qua sử dụng thực hiện </w:t>
      </w:r>
      <w:proofErr w:type="gramStart"/>
      <w:r w:rsidR="00392A30" w:rsidRPr="000F7F4D">
        <w:rPr>
          <w:rFonts w:ascii="Times New Roman" w:eastAsia="Times New Roman" w:hAnsi="Times New Roman" w:cs="Times New Roman"/>
          <w:spacing w:val="-2"/>
          <w:sz w:val="28"/>
          <w:szCs w:val="28"/>
        </w:rPr>
        <w:t>theo</w:t>
      </w:r>
      <w:proofErr w:type="gramEnd"/>
      <w:r w:rsidR="00392A30" w:rsidRPr="000F7F4D">
        <w:rPr>
          <w:rFonts w:ascii="Times New Roman" w:eastAsia="Times New Roman" w:hAnsi="Times New Roman" w:cs="Times New Roman"/>
          <w:spacing w:val="-2"/>
          <w:sz w:val="28"/>
          <w:szCs w:val="28"/>
        </w:rPr>
        <w:t xml:space="preserve"> quy định tại khoản 3, Điều 8 của Nghị định 80/2020/NĐ-CP.</w:t>
      </w:r>
    </w:p>
    <w:p w14:paraId="268F60F9" w14:textId="0B35293F" w:rsidR="00B62AC7" w:rsidRPr="000F7F4D" w:rsidRDefault="0024012F"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w:t>
      </w:r>
      <w:r w:rsidR="00B62AC7" w:rsidRPr="000F7F4D">
        <w:rPr>
          <w:rFonts w:ascii="Times New Roman" w:eastAsia="Times New Roman" w:hAnsi="Times New Roman" w:cs="Times New Roman"/>
          <w:spacing w:val="2"/>
          <w:sz w:val="28"/>
          <w:szCs w:val="28"/>
        </w:rPr>
        <w:t xml:space="preserve">. </w:t>
      </w:r>
      <w:r w:rsidR="006619DB" w:rsidRPr="000F7F4D">
        <w:rPr>
          <w:rFonts w:ascii="Times New Roman" w:eastAsia="Times New Roman" w:hAnsi="Times New Roman" w:cs="Times New Roman"/>
          <w:spacing w:val="2"/>
          <w:sz w:val="28"/>
          <w:szCs w:val="28"/>
        </w:rPr>
        <w:t xml:space="preserve">Trường hợp dự án viện trợ có nhu cầu sử dụng vốn đối ứng là vốn đầu tư công: Hồ sơ bao gồm thành phần hồ sơ theo quy định tại Điều </w:t>
      </w:r>
      <w:r w:rsidR="00BD000A" w:rsidRPr="000F7F4D">
        <w:rPr>
          <w:rFonts w:ascii="Times New Roman" w:eastAsia="Times New Roman" w:hAnsi="Times New Roman" w:cs="Times New Roman"/>
          <w:spacing w:val="2"/>
          <w:sz w:val="28"/>
          <w:szCs w:val="28"/>
        </w:rPr>
        <w:t>này</w:t>
      </w:r>
      <w:r w:rsidR="006619DB" w:rsidRPr="000F7F4D">
        <w:rPr>
          <w:rFonts w:ascii="Times New Roman" w:eastAsia="Times New Roman" w:hAnsi="Times New Roman" w:cs="Times New Roman"/>
          <w:spacing w:val="2"/>
          <w:sz w:val="28"/>
          <w:szCs w:val="28"/>
        </w:rPr>
        <w:t> và thành phần hồ sơ theo quy định của Luật Đầu tư công, Nghị định số </w:t>
      </w:r>
      <w:hyperlink r:id="rId11" w:tgtFrame="_blank" w:tooltip="Nghị định 40/2020/NĐ-CP" w:history="1">
        <w:r w:rsidR="006619DB" w:rsidRPr="000F7F4D">
          <w:rPr>
            <w:rFonts w:ascii="Times New Roman" w:eastAsia="Times New Roman" w:hAnsi="Times New Roman" w:cs="Times New Roman"/>
            <w:spacing w:val="2"/>
            <w:sz w:val="28"/>
            <w:szCs w:val="28"/>
          </w:rPr>
          <w:t>40/2020/NĐ-CP</w:t>
        </w:r>
      </w:hyperlink>
      <w:r w:rsidR="006619DB" w:rsidRPr="000F7F4D">
        <w:rPr>
          <w:rFonts w:ascii="Times New Roman" w:eastAsia="Times New Roman" w:hAnsi="Times New Roman" w:cs="Times New Roman"/>
          <w:spacing w:val="2"/>
          <w:sz w:val="28"/>
          <w:szCs w:val="28"/>
        </w:rPr>
        <w:t> ngày 06</w:t>
      </w:r>
      <w:r w:rsidR="00B709FC" w:rsidRPr="000F7F4D">
        <w:rPr>
          <w:rFonts w:ascii="Times New Roman" w:eastAsia="Times New Roman" w:hAnsi="Times New Roman" w:cs="Times New Roman"/>
          <w:spacing w:val="2"/>
          <w:sz w:val="28"/>
          <w:szCs w:val="28"/>
        </w:rPr>
        <w:t xml:space="preserve"> tháng 4 năm </w:t>
      </w:r>
      <w:r w:rsidR="006619DB" w:rsidRPr="000F7F4D">
        <w:rPr>
          <w:rFonts w:ascii="Times New Roman" w:eastAsia="Times New Roman" w:hAnsi="Times New Roman" w:cs="Times New Roman"/>
          <w:spacing w:val="2"/>
          <w:sz w:val="28"/>
          <w:szCs w:val="28"/>
        </w:rPr>
        <w:t>2020 của Chính phủ</w:t>
      </w:r>
      <w:r w:rsidR="00B709FC" w:rsidRPr="000F7F4D">
        <w:rPr>
          <w:rFonts w:ascii="Times New Roman" w:eastAsia="Times New Roman" w:hAnsi="Times New Roman" w:cs="Times New Roman"/>
          <w:spacing w:val="2"/>
          <w:sz w:val="28"/>
          <w:szCs w:val="28"/>
        </w:rPr>
        <w:t>, Q</w:t>
      </w:r>
      <w:r w:rsidR="006619DB" w:rsidRPr="000F7F4D">
        <w:rPr>
          <w:rFonts w:ascii="Times New Roman" w:eastAsia="Times New Roman" w:hAnsi="Times New Roman" w:cs="Times New Roman"/>
          <w:spacing w:val="2"/>
          <w:sz w:val="28"/>
          <w:szCs w:val="28"/>
        </w:rPr>
        <w:t>uy định chi tiết thi hành một số điều của Luật Đầu tư công và các văn bản hướng dẫn có liên quan</w:t>
      </w:r>
      <w:r w:rsidR="00B62AC7" w:rsidRPr="000F7F4D">
        <w:rPr>
          <w:rFonts w:ascii="Times New Roman" w:eastAsia="Times New Roman" w:hAnsi="Times New Roman" w:cs="Times New Roman"/>
          <w:spacing w:val="2"/>
          <w:sz w:val="28"/>
          <w:szCs w:val="28"/>
        </w:rPr>
        <w:t>.</w:t>
      </w:r>
    </w:p>
    <w:p w14:paraId="4F490296" w14:textId="7E5DB8D7" w:rsidR="006619DB" w:rsidRPr="000F7F4D" w:rsidRDefault="0024012F"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6619DB" w:rsidRPr="000F7F4D">
        <w:rPr>
          <w:rFonts w:ascii="Times New Roman" w:eastAsia="Times New Roman" w:hAnsi="Times New Roman" w:cs="Times New Roman"/>
          <w:spacing w:val="2"/>
          <w:sz w:val="28"/>
          <w:szCs w:val="28"/>
        </w:rPr>
        <w:t xml:space="preserve">. Trường hợp dự án viện trợ có cấu phần xây dựng: Hồ sơ bao gồm thành phần hồ sơ </w:t>
      </w:r>
      <w:proofErr w:type="gramStart"/>
      <w:r w:rsidR="006619DB" w:rsidRPr="000F7F4D">
        <w:rPr>
          <w:rFonts w:ascii="Times New Roman" w:eastAsia="Times New Roman" w:hAnsi="Times New Roman" w:cs="Times New Roman"/>
          <w:spacing w:val="2"/>
          <w:sz w:val="28"/>
          <w:szCs w:val="28"/>
        </w:rPr>
        <w:t>theo</w:t>
      </w:r>
      <w:proofErr w:type="gramEnd"/>
      <w:r w:rsidR="006619DB" w:rsidRPr="000F7F4D">
        <w:rPr>
          <w:rFonts w:ascii="Times New Roman" w:eastAsia="Times New Roman" w:hAnsi="Times New Roman" w:cs="Times New Roman"/>
          <w:spacing w:val="2"/>
          <w:sz w:val="28"/>
          <w:szCs w:val="28"/>
        </w:rPr>
        <w:t xml:space="preserve"> quy định tại Điều </w:t>
      </w:r>
      <w:r w:rsidR="00BD000A" w:rsidRPr="000F7F4D">
        <w:rPr>
          <w:rFonts w:ascii="Times New Roman" w:eastAsia="Times New Roman" w:hAnsi="Times New Roman" w:cs="Times New Roman"/>
          <w:spacing w:val="2"/>
          <w:sz w:val="28"/>
          <w:szCs w:val="28"/>
        </w:rPr>
        <w:t>này</w:t>
      </w:r>
      <w:r w:rsidR="006619DB" w:rsidRPr="000F7F4D">
        <w:rPr>
          <w:rFonts w:ascii="Times New Roman" w:eastAsia="Times New Roman" w:hAnsi="Times New Roman" w:cs="Times New Roman"/>
          <w:spacing w:val="2"/>
          <w:sz w:val="28"/>
          <w:szCs w:val="28"/>
        </w:rPr>
        <w:t> và thành phần hồ sơ theo quy định của Luật Xây dựng và các văn bản hướng dẫn có liên quan.</w:t>
      </w:r>
    </w:p>
    <w:p w14:paraId="6588032D" w14:textId="595FC253" w:rsidR="00B62AC7" w:rsidRPr="000F7F4D" w:rsidRDefault="00B62AC7" w:rsidP="00B83C20">
      <w:pPr>
        <w:spacing w:before="140" w:after="0" w:line="240" w:lineRule="auto"/>
        <w:ind w:firstLine="720"/>
        <w:jc w:val="both"/>
        <w:rPr>
          <w:rFonts w:ascii="Times New Roman" w:eastAsia="Times New Roman" w:hAnsi="Times New Roman" w:cs="Times New Roman"/>
          <w:b/>
          <w:bCs/>
          <w:spacing w:val="2"/>
          <w:sz w:val="28"/>
          <w:szCs w:val="28"/>
        </w:rPr>
      </w:pPr>
      <w:bookmarkStart w:id="16" w:name="dieu_8"/>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7</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Thẩm định khoản viện trợ thuộc thẩm quyền phê duyệt của </w:t>
      </w:r>
      <w:r w:rsidR="00B40094" w:rsidRPr="000F7F4D">
        <w:rPr>
          <w:rFonts w:ascii="Times New Roman" w:eastAsia="Times New Roman" w:hAnsi="Times New Roman" w:cs="Times New Roman"/>
          <w:b/>
          <w:bCs/>
          <w:spacing w:val="2"/>
          <w:sz w:val="28"/>
          <w:szCs w:val="28"/>
        </w:rPr>
        <w:t>Ủy</w:t>
      </w:r>
      <w:r w:rsidRPr="000F7F4D">
        <w:rPr>
          <w:rFonts w:ascii="Times New Roman" w:eastAsia="Times New Roman" w:hAnsi="Times New Roman" w:cs="Times New Roman"/>
          <w:b/>
          <w:bCs/>
          <w:spacing w:val="2"/>
          <w:sz w:val="28"/>
          <w:szCs w:val="28"/>
        </w:rPr>
        <w:t xml:space="preserve"> ban nhân dân tỉnh</w:t>
      </w:r>
      <w:bookmarkEnd w:id="16"/>
    </w:p>
    <w:p w14:paraId="05171F6C" w14:textId="53DB632D" w:rsidR="004C3C79"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Đối với các khoản viện trợ thuộc thẩm quyền phê duyệt của </w:t>
      </w:r>
      <w:r w:rsidR="00B40094"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quy định tại Điều 6 Quy chế này, Sở Kế hoạch và Đầu tư là cơ quan chủ trì tổ chức thẩm định.</w:t>
      </w:r>
      <w:r w:rsidR="00EE0F23" w:rsidRPr="000F7F4D">
        <w:rPr>
          <w:rFonts w:ascii="Times New Roman" w:eastAsia="Times New Roman" w:hAnsi="Times New Roman" w:cs="Times New Roman"/>
          <w:spacing w:val="2"/>
          <w:sz w:val="28"/>
          <w:szCs w:val="28"/>
        </w:rPr>
        <w:t xml:space="preserve"> </w:t>
      </w:r>
    </w:p>
    <w:p w14:paraId="02402744" w14:textId="08981967" w:rsidR="00833F4C" w:rsidRPr="000F7F4D" w:rsidRDefault="00833F4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Trong thời hạn 03 ngày làm việc kể từ ngày nhận hồ s</w:t>
      </w:r>
      <w:r w:rsidR="00F900D7" w:rsidRPr="000F7F4D">
        <w:rPr>
          <w:rFonts w:ascii="Times New Roman" w:eastAsia="Times New Roman" w:hAnsi="Times New Roman" w:cs="Times New Roman"/>
          <w:spacing w:val="2"/>
          <w:sz w:val="28"/>
          <w:szCs w:val="28"/>
        </w:rPr>
        <w:t>ơ</w:t>
      </w:r>
      <w:r w:rsidRPr="000F7F4D">
        <w:rPr>
          <w:rFonts w:ascii="Times New Roman" w:eastAsia="Times New Roman" w:hAnsi="Times New Roman" w:cs="Times New Roman"/>
          <w:spacing w:val="2"/>
          <w:sz w:val="28"/>
          <w:szCs w:val="28"/>
        </w:rPr>
        <w:t xml:space="preserve"> trình của Chủ khoản viện trợ, cơ quan thẩm định tiến hành đánh giá tính hợp lệ của hồ sơ thẩm định. Trong trường hợp khoản viện trợ chưa đủ hồ sơ, điều kiện để tiến hành thẩm định, cơ quan thẩm định có văn bản gửi </w:t>
      </w:r>
      <w:r w:rsidR="00B40094"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 xml:space="preserve">hủ khoản viện trợ nêu rõ những vấn đề cần bổ sung, điều chỉnh hoặc giải trình, làm rõ. </w:t>
      </w:r>
    </w:p>
    <w:p w14:paraId="3BD172EF" w14:textId="1BAB3A8C" w:rsidR="00B62AC7" w:rsidRPr="000F7F4D" w:rsidRDefault="00842621"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w:t>
      </w:r>
      <w:r w:rsidR="00B62AC7" w:rsidRPr="000F7F4D">
        <w:rPr>
          <w:rFonts w:ascii="Times New Roman" w:eastAsia="Times New Roman" w:hAnsi="Times New Roman" w:cs="Times New Roman"/>
          <w:spacing w:val="2"/>
          <w:sz w:val="28"/>
          <w:szCs w:val="28"/>
        </w:rPr>
        <w:t xml:space="preserve">. Quy trình, thời gian thẩm định </w:t>
      </w:r>
      <w:r w:rsidR="001F7BBC" w:rsidRPr="000F7F4D">
        <w:rPr>
          <w:rFonts w:ascii="Times New Roman" w:eastAsia="Times New Roman" w:hAnsi="Times New Roman" w:cs="Times New Roman"/>
          <w:spacing w:val="2"/>
          <w:sz w:val="28"/>
          <w:szCs w:val="28"/>
        </w:rPr>
        <w:t xml:space="preserve">các chương trình, dự </w:t>
      </w:r>
      <w:proofErr w:type="gramStart"/>
      <w:r w:rsidR="001F7BBC" w:rsidRPr="000F7F4D">
        <w:rPr>
          <w:rFonts w:ascii="Times New Roman" w:eastAsia="Times New Roman" w:hAnsi="Times New Roman" w:cs="Times New Roman"/>
          <w:spacing w:val="2"/>
          <w:sz w:val="28"/>
          <w:szCs w:val="28"/>
        </w:rPr>
        <w:t>án</w:t>
      </w:r>
      <w:proofErr w:type="gramEnd"/>
      <w:r w:rsidR="001F7BBC"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 xml:space="preserve">thực hiện </w:t>
      </w:r>
      <w:r w:rsidR="001F7BBC" w:rsidRPr="000F7F4D">
        <w:rPr>
          <w:rFonts w:ascii="Times New Roman" w:eastAsia="Times New Roman" w:hAnsi="Times New Roman" w:cs="Times New Roman"/>
          <w:spacing w:val="2"/>
          <w:sz w:val="28"/>
          <w:szCs w:val="28"/>
        </w:rPr>
        <w:t xml:space="preserve">tối đa 20 ngày làm việc, cụ thể </w:t>
      </w:r>
      <w:r w:rsidR="00B62AC7" w:rsidRPr="000F7F4D">
        <w:rPr>
          <w:rFonts w:ascii="Times New Roman" w:eastAsia="Times New Roman" w:hAnsi="Times New Roman" w:cs="Times New Roman"/>
          <w:spacing w:val="2"/>
          <w:sz w:val="28"/>
          <w:szCs w:val="28"/>
        </w:rPr>
        <w:t>như sau:</w:t>
      </w:r>
    </w:p>
    <w:p w14:paraId="6D330BD2" w14:textId="5D7EF832"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Trong thời hạn 0</w:t>
      </w:r>
      <w:r w:rsidR="001F7BBC" w:rsidRPr="000F7F4D">
        <w:rPr>
          <w:rFonts w:ascii="Times New Roman" w:eastAsia="Times New Roman" w:hAnsi="Times New Roman" w:cs="Times New Roman"/>
          <w:spacing w:val="2"/>
          <w:sz w:val="28"/>
          <w:szCs w:val="28"/>
        </w:rPr>
        <w:t>2</w:t>
      </w:r>
      <w:r w:rsidRPr="000F7F4D">
        <w:rPr>
          <w:rFonts w:ascii="Times New Roman" w:eastAsia="Times New Roman" w:hAnsi="Times New Roman" w:cs="Times New Roman"/>
          <w:spacing w:val="2"/>
          <w:sz w:val="28"/>
          <w:szCs w:val="28"/>
        </w:rPr>
        <w:t xml:space="preserve"> ngày làm việc kể từ ngày nhận đủ hồ sơ hợp lệ</w:t>
      </w:r>
      <w:r w:rsidR="00C71A95" w:rsidRPr="000F7F4D">
        <w:rPr>
          <w:rFonts w:ascii="Times New Roman" w:eastAsia="Times New Roman" w:hAnsi="Times New Roman" w:cs="Times New Roman"/>
          <w:spacing w:val="2"/>
          <w:sz w:val="28"/>
          <w:szCs w:val="28"/>
        </w:rPr>
        <w:t xml:space="preserve">, Sở Kế hoạch và Đầu tư </w:t>
      </w:r>
      <w:r w:rsidRPr="000F7F4D">
        <w:rPr>
          <w:rFonts w:ascii="Times New Roman" w:eastAsia="Times New Roman" w:hAnsi="Times New Roman" w:cs="Times New Roman"/>
          <w:spacing w:val="2"/>
          <w:sz w:val="28"/>
          <w:szCs w:val="28"/>
        </w:rPr>
        <w:t xml:space="preserve">gửi văn bản (kèm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hồ sơ chương trình, dự án) tới Sở Tài chính, Công an tỉnh và các cơ quan có liên quan lấy ý kiến tham gia thẩm định chương trình, dự án.</w:t>
      </w:r>
      <w:r w:rsidR="002755EA" w:rsidRPr="000F7F4D">
        <w:rPr>
          <w:rFonts w:ascii="Times New Roman" w:eastAsia="Times New Roman" w:hAnsi="Times New Roman" w:cs="Times New Roman"/>
          <w:spacing w:val="2"/>
          <w:sz w:val="28"/>
          <w:szCs w:val="28"/>
        </w:rPr>
        <w:t xml:space="preserve"> </w:t>
      </w:r>
      <w:proofErr w:type="gramStart"/>
      <w:r w:rsidR="002755EA" w:rsidRPr="000F7F4D">
        <w:rPr>
          <w:rFonts w:ascii="Times New Roman" w:eastAsia="Times New Roman" w:hAnsi="Times New Roman" w:cs="Times New Roman"/>
          <w:spacing w:val="2"/>
          <w:sz w:val="28"/>
          <w:szCs w:val="28"/>
        </w:rPr>
        <w:t xml:space="preserve">Trường hợp nội dung khoản viện trợ vượt quá thẩm quyền quản lý của địa phương, Sở Kế hoạch và Đầu tư báo cáo Ủy ban nhân dân tỉnh để gửi lấy ý kiến của các </w:t>
      </w:r>
      <w:r w:rsidR="00B40094" w:rsidRPr="000F7F4D">
        <w:rPr>
          <w:rFonts w:ascii="Times New Roman" w:eastAsia="Times New Roman" w:hAnsi="Times New Roman" w:cs="Times New Roman"/>
          <w:spacing w:val="2"/>
          <w:sz w:val="28"/>
          <w:szCs w:val="28"/>
        </w:rPr>
        <w:t>B</w:t>
      </w:r>
      <w:r w:rsidR="002755EA" w:rsidRPr="000F7F4D">
        <w:rPr>
          <w:rFonts w:ascii="Times New Roman" w:eastAsia="Times New Roman" w:hAnsi="Times New Roman" w:cs="Times New Roman"/>
          <w:spacing w:val="2"/>
          <w:sz w:val="28"/>
          <w:szCs w:val="28"/>
        </w:rPr>
        <w:t xml:space="preserve">ộ, ngành </w:t>
      </w:r>
      <w:r w:rsidR="00B40094" w:rsidRPr="000F7F4D">
        <w:rPr>
          <w:rFonts w:ascii="Times New Roman" w:eastAsia="Times New Roman" w:hAnsi="Times New Roman" w:cs="Times New Roman"/>
          <w:spacing w:val="2"/>
          <w:sz w:val="28"/>
          <w:szCs w:val="28"/>
        </w:rPr>
        <w:t xml:space="preserve">Trung ương </w:t>
      </w:r>
      <w:r w:rsidR="002755EA" w:rsidRPr="000F7F4D">
        <w:rPr>
          <w:rFonts w:ascii="Times New Roman" w:eastAsia="Times New Roman" w:hAnsi="Times New Roman" w:cs="Times New Roman"/>
          <w:spacing w:val="2"/>
          <w:sz w:val="28"/>
          <w:szCs w:val="28"/>
        </w:rPr>
        <w:t>có liên quan.</w:t>
      </w:r>
      <w:proofErr w:type="gramEnd"/>
    </w:p>
    <w:p w14:paraId="5A595EB0" w14:textId="47E2E936"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 Trong thời hạn </w:t>
      </w:r>
      <w:r w:rsidR="001F7BBC" w:rsidRPr="000F7F4D">
        <w:rPr>
          <w:rFonts w:ascii="Times New Roman" w:eastAsia="Times New Roman" w:hAnsi="Times New Roman" w:cs="Times New Roman"/>
          <w:spacing w:val="2"/>
          <w:sz w:val="28"/>
          <w:szCs w:val="28"/>
        </w:rPr>
        <w:t>09</w:t>
      </w:r>
      <w:r w:rsidRPr="000F7F4D">
        <w:rPr>
          <w:rFonts w:ascii="Times New Roman" w:eastAsia="Times New Roman" w:hAnsi="Times New Roman" w:cs="Times New Roman"/>
          <w:spacing w:val="2"/>
          <w:sz w:val="28"/>
          <w:szCs w:val="28"/>
        </w:rPr>
        <w:t xml:space="preserve"> ngày làm việc, kể từ ngày nhận được văn bản xin ý kiến tham gia thẩm định của Sở Kế hoạch và Đầu tư, các cơ quan, tổ chức liên quan có </w:t>
      </w:r>
      <w:r w:rsidRPr="000F7F4D">
        <w:rPr>
          <w:rFonts w:ascii="Times New Roman" w:eastAsia="Times New Roman" w:hAnsi="Times New Roman" w:cs="Times New Roman"/>
          <w:spacing w:val="2"/>
          <w:sz w:val="28"/>
          <w:szCs w:val="28"/>
        </w:rPr>
        <w:lastRenderedPageBreak/>
        <w:t>trách nhiệm nghiên cứu hồ sơ và có ý kiến trả lời bằng văn bản, quá thời hạn trên mà không có văn bản trả lời là đồng ý với khoản viện trợ.</w:t>
      </w:r>
    </w:p>
    <w:p w14:paraId="31927941" w14:textId="28D8B388"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Trong thời hạn 0</w:t>
      </w:r>
      <w:r w:rsidR="001F7BBC" w:rsidRPr="000F7F4D">
        <w:rPr>
          <w:rFonts w:ascii="Times New Roman" w:eastAsia="Times New Roman" w:hAnsi="Times New Roman" w:cs="Times New Roman"/>
          <w:spacing w:val="2"/>
          <w:sz w:val="28"/>
          <w:szCs w:val="28"/>
        </w:rPr>
        <w:t>7</w:t>
      </w:r>
      <w:r w:rsidRPr="000F7F4D">
        <w:rPr>
          <w:rFonts w:ascii="Times New Roman" w:eastAsia="Times New Roman" w:hAnsi="Times New Roman" w:cs="Times New Roman"/>
          <w:spacing w:val="2"/>
          <w:sz w:val="28"/>
          <w:szCs w:val="28"/>
        </w:rPr>
        <w:t xml:space="preserve"> ngày làm việc, kể từ ngày nhận được ý kiến tham gia thẩm định của các cơ quan, tổ chức liên quan, Sở Kế hoạch và Đầu tư lập báo cáo thẩm định, trình </w:t>
      </w:r>
      <w:r w:rsidR="00257EF2" w:rsidRPr="000F7F4D">
        <w:rPr>
          <w:rFonts w:ascii="Times New Roman" w:eastAsia="Times New Roman" w:hAnsi="Times New Roman" w:cs="Times New Roman"/>
          <w:spacing w:val="2"/>
          <w:sz w:val="28"/>
          <w:szCs w:val="28"/>
          <w:lang w:val="vi-VN"/>
        </w:rPr>
        <w:t>Ủy ban nhân dân</w:t>
      </w:r>
      <w:r w:rsidR="00257EF2" w:rsidRPr="000F7F4D">
        <w:rPr>
          <w:rFonts w:ascii="Times New Roman" w:eastAsia="Times New Roman" w:hAnsi="Times New Roman" w:cs="Times New Roman"/>
          <w:spacing w:val="2"/>
          <w:sz w:val="28"/>
          <w:szCs w:val="28"/>
        </w:rPr>
        <w:t xml:space="preserve"> </w:t>
      </w:r>
      <w:r w:rsidR="00F11858" w:rsidRPr="000F7F4D">
        <w:rPr>
          <w:rFonts w:ascii="Times New Roman" w:eastAsia="Times New Roman" w:hAnsi="Times New Roman" w:cs="Times New Roman"/>
          <w:spacing w:val="2"/>
          <w:sz w:val="28"/>
          <w:szCs w:val="28"/>
        </w:rPr>
        <w:t>tỉnh xem xét phê duyệt</w:t>
      </w:r>
      <w:r w:rsidRPr="000F7F4D">
        <w:rPr>
          <w:rFonts w:ascii="Times New Roman" w:eastAsia="Times New Roman" w:hAnsi="Times New Roman" w:cs="Times New Roman"/>
          <w:spacing w:val="2"/>
          <w:sz w:val="28"/>
          <w:szCs w:val="28"/>
        </w:rPr>
        <w:t xml:space="preserve">. Trong trường hợp khoản viện trợ chưa đủ điều kiện trình phê duyệt, Sở Kế hoạch và Đầu tư có văn bản gửi </w:t>
      </w:r>
      <w:r w:rsidR="00B40094"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 xml:space="preserve">hủ khoản viện trợ nêu rõ những vấn đề cần bổ sung, điều chỉnh hoặc giải trình. Thời gian hoàn thiện lại hồ sơ không tính vào thời gian thẩm định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w:t>
      </w:r>
    </w:p>
    <w:p w14:paraId="5B427AFE" w14:textId="57C4BCBF"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Trong thời hạn 0</w:t>
      </w:r>
      <w:r w:rsidR="001F7BBC" w:rsidRPr="000F7F4D">
        <w:rPr>
          <w:rFonts w:ascii="Times New Roman" w:eastAsia="Times New Roman" w:hAnsi="Times New Roman" w:cs="Times New Roman"/>
          <w:spacing w:val="2"/>
          <w:sz w:val="28"/>
          <w:szCs w:val="28"/>
        </w:rPr>
        <w:t>2</w:t>
      </w:r>
      <w:r w:rsidRPr="000F7F4D">
        <w:rPr>
          <w:rFonts w:ascii="Times New Roman" w:eastAsia="Times New Roman" w:hAnsi="Times New Roman" w:cs="Times New Roman"/>
          <w:spacing w:val="2"/>
          <w:sz w:val="28"/>
          <w:szCs w:val="28"/>
        </w:rPr>
        <w:t xml:space="preserve"> ngày làm việc kể từ ngày nhận được hồ sơ cùng văn bản thẩm định của Sở Kế hoạch và Đầu tư, Văn phòng </w:t>
      </w:r>
      <w:r w:rsidR="00257EF2" w:rsidRPr="000F7F4D">
        <w:rPr>
          <w:rFonts w:ascii="Times New Roman" w:eastAsia="Times New Roman" w:hAnsi="Times New Roman" w:cs="Times New Roman"/>
          <w:spacing w:val="2"/>
          <w:sz w:val="28"/>
          <w:szCs w:val="28"/>
          <w:lang w:val="vi-VN"/>
        </w:rPr>
        <w:t>Ủy ban nhân dân</w:t>
      </w:r>
      <w:r w:rsidRPr="000F7F4D">
        <w:rPr>
          <w:rFonts w:ascii="Times New Roman" w:eastAsia="Times New Roman" w:hAnsi="Times New Roman" w:cs="Times New Roman"/>
          <w:spacing w:val="2"/>
          <w:sz w:val="28"/>
          <w:szCs w:val="28"/>
        </w:rPr>
        <w:t xml:space="preserve"> tỉnh có trách nhiệm trình </w:t>
      </w:r>
      <w:r w:rsidR="00B40094" w:rsidRPr="000F7F4D">
        <w:rPr>
          <w:rFonts w:ascii="Times New Roman" w:eastAsia="Times New Roman" w:hAnsi="Times New Roman" w:cs="Times New Roman"/>
          <w:spacing w:val="2"/>
          <w:sz w:val="28"/>
          <w:szCs w:val="28"/>
        </w:rPr>
        <w:t xml:space="preserve">Ủy ban nhân dân </w:t>
      </w:r>
      <w:r w:rsidRPr="000F7F4D">
        <w:rPr>
          <w:rFonts w:ascii="Times New Roman" w:eastAsia="Times New Roman" w:hAnsi="Times New Roman" w:cs="Times New Roman"/>
          <w:spacing w:val="2"/>
          <w:sz w:val="28"/>
          <w:szCs w:val="28"/>
        </w:rPr>
        <w:t>tỉnh xem xét phê duyệt khoản viện trợ</w:t>
      </w:r>
      <w:r w:rsidR="00B40094"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gửi Chủ dự án.</w:t>
      </w:r>
    </w:p>
    <w:p w14:paraId="67199EEC" w14:textId="1F97BFF1" w:rsidR="001F7BBC"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4. Quy trình, thời gian thẩm định </w:t>
      </w:r>
      <w:r w:rsidR="00C8130A" w:rsidRPr="000F7F4D">
        <w:rPr>
          <w:rFonts w:ascii="Times New Roman" w:eastAsia="Times New Roman" w:hAnsi="Times New Roman" w:cs="Times New Roman"/>
          <w:spacing w:val="2"/>
          <w:sz w:val="28"/>
          <w:szCs w:val="28"/>
        </w:rPr>
        <w:t xml:space="preserve">các khoản viện trợ phi dự </w:t>
      </w:r>
      <w:proofErr w:type="gramStart"/>
      <w:r w:rsidR="00C8130A"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thực hiện tối đa </w:t>
      </w:r>
      <w:r w:rsidR="00C8130A" w:rsidRPr="000F7F4D">
        <w:rPr>
          <w:rFonts w:ascii="Times New Roman" w:eastAsia="Times New Roman" w:hAnsi="Times New Roman" w:cs="Times New Roman"/>
          <w:spacing w:val="2"/>
          <w:sz w:val="28"/>
          <w:szCs w:val="28"/>
        </w:rPr>
        <w:t>15</w:t>
      </w:r>
      <w:r w:rsidRPr="000F7F4D">
        <w:rPr>
          <w:rFonts w:ascii="Times New Roman" w:eastAsia="Times New Roman" w:hAnsi="Times New Roman" w:cs="Times New Roman"/>
          <w:spacing w:val="2"/>
          <w:sz w:val="28"/>
          <w:szCs w:val="28"/>
        </w:rPr>
        <w:t xml:space="preserve"> ngày làm việc, cụ thể như sau</w:t>
      </w:r>
      <w:r w:rsidR="00C8130A" w:rsidRPr="000F7F4D">
        <w:rPr>
          <w:rFonts w:ascii="Times New Roman" w:eastAsia="Times New Roman" w:hAnsi="Times New Roman" w:cs="Times New Roman"/>
          <w:spacing w:val="2"/>
          <w:sz w:val="28"/>
          <w:szCs w:val="28"/>
        </w:rPr>
        <w:t>:</w:t>
      </w:r>
    </w:p>
    <w:p w14:paraId="4AFD51A9" w14:textId="1769A811" w:rsidR="00C8130A" w:rsidRPr="000F7F4D" w:rsidRDefault="00C8130A"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 Trong thời hạn 02 ngày làm việc kể từ ngày nhận đủ hồ sơ hợp lệ, Sở Kế hoạch và Đầu tư gửi văn bản (kèm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hồ sơ phi dự án) tới Sở Tài chính, Công an tỉnh và các cơ quan có liên quan lấy ý kiến tham gia thẩm định khoản viện trợ phi dự án. </w:t>
      </w:r>
      <w:proofErr w:type="gramStart"/>
      <w:r w:rsidRPr="000F7F4D">
        <w:rPr>
          <w:rFonts w:ascii="Times New Roman" w:eastAsia="Times New Roman" w:hAnsi="Times New Roman" w:cs="Times New Roman"/>
          <w:spacing w:val="2"/>
          <w:sz w:val="28"/>
          <w:szCs w:val="28"/>
        </w:rPr>
        <w:t xml:space="preserve">Trường hợp nội dung khoản viện trợ vượt quá thẩm quyền quản lý của địa phương, Sở Kế hoạch và Đầu tư báo cáo Ủy ban nhân dân tỉnh để gửi lấy ý kiến của các </w:t>
      </w:r>
      <w:r w:rsidR="00B40094" w:rsidRPr="000F7F4D">
        <w:rPr>
          <w:rFonts w:ascii="Times New Roman" w:eastAsia="Times New Roman" w:hAnsi="Times New Roman" w:cs="Times New Roman"/>
          <w:spacing w:val="2"/>
          <w:sz w:val="28"/>
          <w:szCs w:val="28"/>
        </w:rPr>
        <w:t>Bộ, ngành Trung ương có liên quan</w:t>
      </w:r>
      <w:r w:rsidRPr="000F7F4D">
        <w:rPr>
          <w:rFonts w:ascii="Times New Roman" w:eastAsia="Times New Roman" w:hAnsi="Times New Roman" w:cs="Times New Roman"/>
          <w:spacing w:val="2"/>
          <w:sz w:val="28"/>
          <w:szCs w:val="28"/>
        </w:rPr>
        <w:t>.</w:t>
      </w:r>
      <w:proofErr w:type="gramEnd"/>
    </w:p>
    <w:p w14:paraId="7332AD56" w14:textId="20412412" w:rsidR="00C8130A" w:rsidRPr="000F7F4D" w:rsidRDefault="00C8130A"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Trong thời hạn 06 ngày làm việc, kể từ ngày nhận được văn bản xin ý kiến tham gia thẩm định của Sở Kế hoạch và Đầu tư, các cơ quan, tổ chức liên quan có trách nhiệm nghiên cứu hồ sơ và có ý kiến trả lời bằng văn bản, quá thời hạn trên mà không có văn bản trả lời là đồng ý với khoản viện trợ.</w:t>
      </w:r>
    </w:p>
    <w:p w14:paraId="7A30C07D" w14:textId="04A741E6" w:rsidR="00C8130A" w:rsidRPr="000F7F4D" w:rsidRDefault="00C8130A"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 Trong thời hạn 05 ngày làm việc, kể từ ngày nhận được ý kiến tham gia thẩm định của các cơ quan, tổ chức liên quan, Sở Kế hoạch và Đầu tư lập báo cáo thẩm định, trình </w:t>
      </w:r>
      <w:r w:rsidRPr="000F7F4D">
        <w:rPr>
          <w:rFonts w:ascii="Times New Roman" w:eastAsia="Times New Roman" w:hAnsi="Times New Roman" w:cs="Times New Roman"/>
          <w:spacing w:val="2"/>
          <w:sz w:val="28"/>
          <w:szCs w:val="28"/>
          <w:lang w:val="vi-VN"/>
        </w:rPr>
        <w:t>Ủy ban nhân dân</w:t>
      </w:r>
      <w:r w:rsidRPr="000F7F4D">
        <w:rPr>
          <w:rFonts w:ascii="Times New Roman" w:eastAsia="Times New Roman" w:hAnsi="Times New Roman" w:cs="Times New Roman"/>
          <w:spacing w:val="2"/>
          <w:sz w:val="28"/>
          <w:szCs w:val="28"/>
        </w:rPr>
        <w:t xml:space="preserve"> tỉnh xem xét phê duyệt. Trong trường hợp khoản viện trợ chưa đủ điều kiện trình phê duyệt, Sở Kế hoạch và Đầu tư có văn bản gửi chủ khoản viện trợ nêu rõ những vấn đề cần bổ sung, điều chỉnh hoặc giải trình. Thời gian hoàn thiện lại hồ sơ không tính vào thời gian thẩm định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w:t>
      </w:r>
    </w:p>
    <w:p w14:paraId="477C6A37" w14:textId="0FF57CE3" w:rsidR="00C8130A" w:rsidRPr="000F7F4D" w:rsidRDefault="00C8130A"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 Trong thời hạn 02 ngày làm việc kể từ ngày nhận được hồ sơ cùng văn bản thẩm định của Sở Kế hoạch và Đầu tư, Văn phòng </w:t>
      </w:r>
      <w:r w:rsidRPr="000F7F4D">
        <w:rPr>
          <w:rFonts w:ascii="Times New Roman" w:eastAsia="Times New Roman" w:hAnsi="Times New Roman" w:cs="Times New Roman"/>
          <w:spacing w:val="2"/>
          <w:sz w:val="28"/>
          <w:szCs w:val="28"/>
          <w:lang w:val="vi-VN"/>
        </w:rPr>
        <w:t>Ủy ban nhân dân</w:t>
      </w:r>
      <w:r w:rsidRPr="000F7F4D">
        <w:rPr>
          <w:rFonts w:ascii="Times New Roman" w:eastAsia="Times New Roman" w:hAnsi="Times New Roman" w:cs="Times New Roman"/>
          <w:spacing w:val="2"/>
          <w:sz w:val="28"/>
          <w:szCs w:val="28"/>
        </w:rPr>
        <w:t xml:space="preserve"> tỉnh có trách nhiệm trình </w:t>
      </w:r>
      <w:r w:rsidR="00B40094" w:rsidRPr="000F7F4D">
        <w:rPr>
          <w:rFonts w:ascii="Times New Roman" w:eastAsia="Times New Roman" w:hAnsi="Times New Roman" w:cs="Times New Roman"/>
          <w:spacing w:val="2"/>
          <w:sz w:val="28"/>
          <w:szCs w:val="28"/>
        </w:rPr>
        <w:t xml:space="preserve">Ủy ban nhân dân </w:t>
      </w:r>
      <w:r w:rsidRPr="000F7F4D">
        <w:rPr>
          <w:rFonts w:ascii="Times New Roman" w:eastAsia="Times New Roman" w:hAnsi="Times New Roman" w:cs="Times New Roman"/>
          <w:spacing w:val="2"/>
          <w:sz w:val="28"/>
          <w:szCs w:val="28"/>
        </w:rPr>
        <w:t>tỉnh xem xét phê duyệt khoản viện trợ</w:t>
      </w:r>
      <w:r w:rsidR="00B40094"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gửi Chủ dự án.</w:t>
      </w:r>
    </w:p>
    <w:p w14:paraId="20754DF3" w14:textId="74376BB6" w:rsidR="00B62AC7"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B62AC7" w:rsidRPr="000F7F4D">
        <w:rPr>
          <w:rFonts w:ascii="Times New Roman" w:eastAsia="Times New Roman" w:hAnsi="Times New Roman" w:cs="Times New Roman"/>
          <w:spacing w:val="2"/>
          <w:sz w:val="28"/>
          <w:szCs w:val="28"/>
        </w:rPr>
        <w:t>. Trong quá trình thẩm định, Sở Kế hoạch và Đầu tư phải làm rõ các nội dung được quy định chi tiết tại khoản 5 Điều 10</w:t>
      </w:r>
      <w:r w:rsidR="00B40094" w:rsidRPr="000F7F4D">
        <w:rPr>
          <w:rFonts w:ascii="Times New Roman" w:eastAsia="Times New Roman" w:hAnsi="Times New Roman" w:cs="Times New Roman"/>
          <w:spacing w:val="2"/>
          <w:sz w:val="28"/>
          <w:szCs w:val="28"/>
        </w:rPr>
        <w:t xml:space="preserve"> của</w:t>
      </w:r>
      <w:r w:rsidR="00B62AC7" w:rsidRPr="000F7F4D">
        <w:rPr>
          <w:rFonts w:ascii="Times New Roman" w:eastAsia="Times New Roman" w:hAnsi="Times New Roman" w:cs="Times New Roman"/>
          <w:spacing w:val="2"/>
          <w:sz w:val="28"/>
          <w:szCs w:val="28"/>
        </w:rPr>
        <w:t xml:space="preserve"> Nghị định 80/2020/NĐ-CP.</w:t>
      </w:r>
    </w:p>
    <w:p w14:paraId="4F3C176D" w14:textId="7B15FA07" w:rsidR="00B62AC7"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6</w:t>
      </w:r>
      <w:r w:rsidR="00B62AC7" w:rsidRPr="000F7F4D">
        <w:rPr>
          <w:rFonts w:ascii="Times New Roman" w:eastAsia="Times New Roman" w:hAnsi="Times New Roman" w:cs="Times New Roman"/>
          <w:spacing w:val="2"/>
          <w:sz w:val="28"/>
          <w:szCs w:val="28"/>
        </w:rPr>
        <w:t>. Tùy thuộc vào quy mô, tính chất nội dung dự án, cơ quan chủ trì thẩm định có thể mời các cơ quan chuyên môn ở trung ương và địa phương, các tổ chức tư vấn và chuyên gia tư vấn độc lập để hỗ trợ thẩm định chương trình, dự án.</w:t>
      </w:r>
    </w:p>
    <w:p w14:paraId="4F3786B1" w14:textId="67CB238C" w:rsidR="00696E1B"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7</w:t>
      </w:r>
      <w:r w:rsidR="00696E1B" w:rsidRPr="000F7F4D">
        <w:rPr>
          <w:rFonts w:ascii="Times New Roman" w:eastAsia="Times New Roman" w:hAnsi="Times New Roman" w:cs="Times New Roman"/>
          <w:spacing w:val="2"/>
          <w:sz w:val="28"/>
          <w:szCs w:val="28"/>
        </w:rPr>
        <w:t xml:space="preserve">. </w:t>
      </w:r>
      <w:r w:rsidR="00FC3FE0" w:rsidRPr="000F7F4D">
        <w:rPr>
          <w:rFonts w:ascii="Times New Roman" w:eastAsia="Times New Roman" w:hAnsi="Times New Roman" w:cs="Times New Roman"/>
          <w:spacing w:val="2"/>
          <w:sz w:val="28"/>
          <w:szCs w:val="28"/>
        </w:rPr>
        <w:t xml:space="preserve">Thời hạn thẩm định không quá </w:t>
      </w:r>
      <w:r w:rsidR="003F557E" w:rsidRPr="000F7F4D">
        <w:rPr>
          <w:rFonts w:ascii="Times New Roman" w:eastAsia="Times New Roman" w:hAnsi="Times New Roman" w:cs="Times New Roman"/>
          <w:spacing w:val="2"/>
          <w:sz w:val="28"/>
          <w:szCs w:val="28"/>
        </w:rPr>
        <w:t xml:space="preserve">20 ngày làm việc kể từ khi nhận đủ hồ sơ hợp lệ đối với phưong thức viện trợ là chương trình, dự án. Riêng đối với phương </w:t>
      </w:r>
      <w:r w:rsidR="003F557E" w:rsidRPr="000F7F4D">
        <w:rPr>
          <w:rFonts w:ascii="Times New Roman" w:eastAsia="Times New Roman" w:hAnsi="Times New Roman" w:cs="Times New Roman"/>
          <w:spacing w:val="2"/>
          <w:sz w:val="28"/>
          <w:szCs w:val="28"/>
        </w:rPr>
        <w:lastRenderedPageBreak/>
        <w:t xml:space="preserve">thức viện trợ phi dự </w:t>
      </w:r>
      <w:proofErr w:type="gramStart"/>
      <w:r w:rsidR="003F557E" w:rsidRPr="000F7F4D">
        <w:rPr>
          <w:rFonts w:ascii="Times New Roman" w:eastAsia="Times New Roman" w:hAnsi="Times New Roman" w:cs="Times New Roman"/>
          <w:spacing w:val="2"/>
          <w:sz w:val="28"/>
          <w:szCs w:val="28"/>
        </w:rPr>
        <w:t>án</w:t>
      </w:r>
      <w:proofErr w:type="gramEnd"/>
      <w:r w:rsidR="003F557E" w:rsidRPr="000F7F4D">
        <w:rPr>
          <w:rFonts w:ascii="Times New Roman" w:eastAsia="Times New Roman" w:hAnsi="Times New Roman" w:cs="Times New Roman"/>
          <w:spacing w:val="2"/>
          <w:sz w:val="28"/>
          <w:szCs w:val="28"/>
        </w:rPr>
        <w:t xml:space="preserve"> thời gian thẩm định không quá 15 ngày làm việc kể từ khi nhận đủ hồ sơ hợp lệ.</w:t>
      </w:r>
    </w:p>
    <w:p w14:paraId="4F5B9A9F" w14:textId="130523C2" w:rsidR="00B62AC7"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8</w:t>
      </w:r>
      <w:r w:rsidR="00B62AC7" w:rsidRPr="000F7F4D">
        <w:rPr>
          <w:rFonts w:ascii="Times New Roman" w:eastAsia="Times New Roman" w:hAnsi="Times New Roman" w:cs="Times New Roman"/>
          <w:spacing w:val="2"/>
          <w:sz w:val="28"/>
          <w:szCs w:val="28"/>
        </w:rPr>
        <w:t xml:space="preserve">. Tùy thuộc vào quy mô, tính chất và nội dung của khoản viện trợ, cơ quan chủ trì thẩm định tổ chức thẩm định bằng hình thức tổng hợp ý kiến hoặc tổ chức hội nghị thẩm định. </w:t>
      </w:r>
      <w:proofErr w:type="gramStart"/>
      <w:r w:rsidR="00B62AC7" w:rsidRPr="000F7F4D">
        <w:rPr>
          <w:rFonts w:ascii="Times New Roman" w:eastAsia="Times New Roman" w:hAnsi="Times New Roman" w:cs="Times New Roman"/>
          <w:spacing w:val="2"/>
          <w:sz w:val="28"/>
          <w:szCs w:val="28"/>
        </w:rPr>
        <w:t>Ý kiến kết luận của cơ quan chủ trì thẩm định là cơ sở để cấp có thẩm quyền xem xét, quyết định phê duyệt tiếp nhận khoản viện trợ.</w:t>
      </w:r>
      <w:proofErr w:type="gramEnd"/>
    </w:p>
    <w:p w14:paraId="0847A06E" w14:textId="77777777"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t>Trong trường hợp khoản viện trợ không đủ điều kiện tiếp nhận, cơ quan chủ quản thông báo cho bên cung cấp viện trợ về quyết định không tiếp nhận viện trợ.</w:t>
      </w:r>
      <w:proofErr w:type="gramEnd"/>
    </w:p>
    <w:p w14:paraId="3EE24732" w14:textId="061C100E" w:rsidR="00B62AC7" w:rsidRPr="00626DCF"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626DCF">
        <w:rPr>
          <w:rFonts w:ascii="Times New Roman" w:eastAsia="Times New Roman" w:hAnsi="Times New Roman" w:cs="Times New Roman"/>
          <w:spacing w:val="-2"/>
          <w:sz w:val="28"/>
          <w:szCs w:val="28"/>
        </w:rPr>
        <w:t>9</w:t>
      </w:r>
      <w:r w:rsidR="00B62AC7" w:rsidRPr="00626DCF">
        <w:rPr>
          <w:rFonts w:ascii="Times New Roman" w:eastAsia="Times New Roman" w:hAnsi="Times New Roman" w:cs="Times New Roman"/>
          <w:spacing w:val="-2"/>
          <w:sz w:val="28"/>
          <w:szCs w:val="28"/>
        </w:rPr>
        <w:t xml:space="preserve">. Đối với viện trợ khắc phục hậu quả, khi phê duyệt văn kiện dự án, phi dự án, </w:t>
      </w:r>
      <w:r w:rsidR="00053D7E" w:rsidRPr="00626DCF">
        <w:rPr>
          <w:rFonts w:ascii="Times New Roman" w:eastAsia="Times New Roman" w:hAnsi="Times New Roman" w:cs="Times New Roman"/>
          <w:spacing w:val="-2"/>
          <w:sz w:val="28"/>
          <w:szCs w:val="28"/>
        </w:rPr>
        <w:t>c</w:t>
      </w:r>
      <w:r w:rsidR="00B62AC7" w:rsidRPr="00626DCF">
        <w:rPr>
          <w:rFonts w:ascii="Times New Roman" w:eastAsia="Times New Roman" w:hAnsi="Times New Roman" w:cs="Times New Roman"/>
          <w:spacing w:val="-2"/>
          <w:sz w:val="28"/>
          <w:szCs w:val="28"/>
        </w:rPr>
        <w:t>ơ quan thẩm định không bắt buộc phải lấy ý kiến thẩm định của các cơ quan liên quan.</w:t>
      </w:r>
    </w:p>
    <w:p w14:paraId="09D21B97" w14:textId="14C89BD1" w:rsidR="00B62AC7" w:rsidRPr="000F7F4D" w:rsidRDefault="001F7BBC"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10</w:t>
      </w:r>
      <w:r w:rsidR="00B62AC7" w:rsidRPr="000F7F4D">
        <w:rPr>
          <w:rFonts w:ascii="Times New Roman" w:eastAsia="Times New Roman" w:hAnsi="Times New Roman" w:cs="Times New Roman"/>
          <w:spacing w:val="2"/>
          <w:sz w:val="28"/>
          <w:szCs w:val="28"/>
        </w:rPr>
        <w:t>. Các cơ quan, tổ chức, cá nhân tham gia thẩm định chịu trách nhiệm trước pháp luật về nội dung thẩm định chương trình, dự án viện trợ nước ngoài có liên quan đến phạm vi trách nhiệm quản lý của mình.</w:t>
      </w:r>
    </w:p>
    <w:p w14:paraId="5C791BD6" w14:textId="0236286F" w:rsidR="00B62AC7" w:rsidRPr="000F7F4D" w:rsidRDefault="00B62AC7" w:rsidP="00B83C20">
      <w:pPr>
        <w:spacing w:before="14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8</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Quyết định phê duyệt</w:t>
      </w:r>
    </w:p>
    <w:p w14:paraId="2D2DD27C" w14:textId="78984BF2"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Nội dung </w:t>
      </w:r>
      <w:r w:rsidR="00B40094" w:rsidRPr="000F7F4D">
        <w:rPr>
          <w:rFonts w:ascii="Times New Roman" w:eastAsia="Times New Roman" w:hAnsi="Times New Roman" w:cs="Times New Roman"/>
          <w:spacing w:val="2"/>
          <w:sz w:val="28"/>
          <w:szCs w:val="28"/>
        </w:rPr>
        <w:t>q</w:t>
      </w:r>
      <w:r w:rsidRPr="000F7F4D">
        <w:rPr>
          <w:rFonts w:ascii="Times New Roman" w:eastAsia="Times New Roman" w:hAnsi="Times New Roman" w:cs="Times New Roman"/>
          <w:spacing w:val="2"/>
          <w:sz w:val="28"/>
          <w:szCs w:val="28"/>
        </w:rPr>
        <w:t xml:space="preserve">uyết định phê duyệt các khoản viện trợ thực hiện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Khoản 1, Điều 11</w:t>
      </w:r>
      <w:r w:rsidR="00B40094" w:rsidRPr="000F7F4D">
        <w:rPr>
          <w:rFonts w:ascii="Times New Roman" w:eastAsia="Times New Roman" w:hAnsi="Times New Roman" w:cs="Times New Roman"/>
          <w:spacing w:val="2"/>
          <w:sz w:val="28"/>
          <w:szCs w:val="28"/>
        </w:rPr>
        <w:t xml:space="preserve"> của</w:t>
      </w:r>
      <w:r w:rsidRPr="000F7F4D">
        <w:rPr>
          <w:rFonts w:ascii="Times New Roman" w:eastAsia="Times New Roman" w:hAnsi="Times New Roman" w:cs="Times New Roman"/>
          <w:spacing w:val="2"/>
          <w:sz w:val="28"/>
          <w:szCs w:val="28"/>
        </w:rPr>
        <w:t xml:space="preserve"> Nghị định số 80/2020/NĐ-CP.</w:t>
      </w:r>
    </w:p>
    <w:p w14:paraId="51F0AE8C" w14:textId="77777777" w:rsidR="00B62AC7" w:rsidRPr="000F7F4D" w:rsidRDefault="00B62AC7" w:rsidP="00B83C20">
      <w:pPr>
        <w:spacing w:before="14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Trong thời hạn 05 ngày làm việc sau khi khoản viện trợ được phê duyệt, Chủ khoản viện trợ thông báo cho bên cung cấp viện trợ về quyết định phê duyệt khoản viện trợ và có trách nhiệm gửi văn kiện, chương trình dự án, hồ sơ phi dự án, thoả thuận viện trợ (đã ký, đóng dấu) gửi về Ủy ban nhân dân tỉnh, Sở Kế hoạch và Đầu tư, Sở Tài chính và Công an tỉnh để giám sát và phối hợp thực hiện.</w:t>
      </w:r>
    </w:p>
    <w:p w14:paraId="23696C6C" w14:textId="77777777" w:rsidR="00B62AC7" w:rsidRPr="000F7F4D" w:rsidRDefault="00B62AC7" w:rsidP="00B709FC">
      <w:pPr>
        <w:spacing w:before="120"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t>Chương III</w:t>
      </w:r>
    </w:p>
    <w:p w14:paraId="1E713710" w14:textId="77777777" w:rsidR="00B62AC7" w:rsidRPr="000F7F4D" w:rsidRDefault="00B62AC7" w:rsidP="00B709FC">
      <w:pPr>
        <w:spacing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t>QUẢN LÝ THỰC HIỆN VIỆN TRỢ</w:t>
      </w:r>
    </w:p>
    <w:p w14:paraId="785A33C1" w14:textId="5CE9B0E4"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9</w:t>
      </w:r>
      <w:r w:rsidR="00E95C71" w:rsidRPr="000F7F4D">
        <w:rPr>
          <w:rFonts w:ascii="Times New Roman" w:eastAsia="Times New Roman" w:hAnsi="Times New Roman" w:cs="Times New Roman"/>
          <w:b/>
          <w:bCs/>
          <w:spacing w:val="2"/>
          <w:sz w:val="28"/>
          <w:szCs w:val="28"/>
        </w:rPr>
        <w:t>.</w:t>
      </w:r>
      <w:proofErr w:type="gramEnd"/>
      <w:r w:rsidR="00E95C71" w:rsidRPr="000F7F4D">
        <w:rPr>
          <w:rFonts w:ascii="Times New Roman" w:eastAsia="Times New Roman" w:hAnsi="Times New Roman" w:cs="Times New Roman"/>
          <w:b/>
          <w:bCs/>
          <w:spacing w:val="2"/>
          <w:sz w:val="28"/>
          <w:szCs w:val="28"/>
        </w:rPr>
        <w:t xml:space="preserve"> Tổ chức</w:t>
      </w:r>
      <w:r w:rsidRPr="000F7F4D">
        <w:rPr>
          <w:rFonts w:ascii="Times New Roman" w:eastAsia="Times New Roman" w:hAnsi="Times New Roman" w:cs="Times New Roman"/>
          <w:b/>
          <w:bCs/>
          <w:spacing w:val="2"/>
          <w:sz w:val="28"/>
          <w:szCs w:val="28"/>
        </w:rPr>
        <w:t xml:space="preserve"> quản lý chương trình, dự án</w:t>
      </w:r>
    </w:p>
    <w:p w14:paraId="3780763D"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bookmarkStart w:id="17" w:name="dieu_9"/>
      <w:r w:rsidRPr="000F7F4D">
        <w:rPr>
          <w:rFonts w:ascii="Times New Roman" w:eastAsia="Times New Roman" w:hAnsi="Times New Roman" w:cs="Times New Roman"/>
          <w:spacing w:val="2"/>
          <w:sz w:val="28"/>
          <w:szCs w:val="28"/>
        </w:rPr>
        <w:t xml:space="preserve">Căn cứ quy mô, tính chất, điều kiện cụ thể thực hiện chương trình, dự án, năng lực tổ chức quản lý chương trình, dự án, cơ quan chủ quản quyết định áp dụng một trong các hình thức tổ chức quản lý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sau:</w:t>
      </w:r>
    </w:p>
    <w:p w14:paraId="5644D734" w14:textId="7FDD26DC" w:rsidR="00B62AC7" w:rsidRPr="008427F0" w:rsidRDefault="00B62AC7" w:rsidP="00B83C20">
      <w:pPr>
        <w:spacing w:before="120" w:after="0" w:line="240" w:lineRule="auto"/>
        <w:ind w:firstLine="720"/>
        <w:jc w:val="both"/>
        <w:rPr>
          <w:rFonts w:ascii="Times New Roman" w:eastAsia="Times New Roman" w:hAnsi="Times New Roman" w:cs="Times New Roman"/>
          <w:sz w:val="28"/>
          <w:szCs w:val="28"/>
        </w:rPr>
      </w:pPr>
      <w:r w:rsidRPr="008427F0">
        <w:rPr>
          <w:rFonts w:ascii="Times New Roman" w:eastAsia="Times New Roman" w:hAnsi="Times New Roman" w:cs="Times New Roman"/>
          <w:sz w:val="28"/>
          <w:szCs w:val="28"/>
        </w:rPr>
        <w:t xml:space="preserve">1. Sử dụng bộ máy chuyên môn trực thuộc có đủ điều kiện, năng lực quản lý và thực hiện dự </w:t>
      </w:r>
      <w:proofErr w:type="gramStart"/>
      <w:r w:rsidRPr="008427F0">
        <w:rPr>
          <w:rFonts w:ascii="Times New Roman" w:eastAsia="Times New Roman" w:hAnsi="Times New Roman" w:cs="Times New Roman"/>
          <w:sz w:val="28"/>
          <w:szCs w:val="28"/>
        </w:rPr>
        <w:t>án</w:t>
      </w:r>
      <w:proofErr w:type="gramEnd"/>
      <w:r w:rsidRPr="008427F0">
        <w:rPr>
          <w:rFonts w:ascii="Times New Roman" w:eastAsia="Times New Roman" w:hAnsi="Times New Roman" w:cs="Times New Roman"/>
          <w:sz w:val="28"/>
          <w:szCs w:val="28"/>
        </w:rPr>
        <w:t xml:space="preserve"> đối với dự án quy mô dưới 200.000 USD</w:t>
      </w:r>
      <w:r w:rsidR="000A4931" w:rsidRPr="008427F0">
        <w:rPr>
          <w:rFonts w:ascii="Times New Roman" w:eastAsia="Times New Roman" w:hAnsi="Times New Roman" w:cs="Times New Roman"/>
          <w:sz w:val="28"/>
          <w:szCs w:val="28"/>
        </w:rPr>
        <w:t xml:space="preserve"> </w:t>
      </w:r>
      <w:r w:rsidR="000A4931" w:rsidRPr="008427F0">
        <w:rPr>
          <w:rFonts w:ascii="Times New Roman" w:eastAsia="Times New Roman" w:hAnsi="Times New Roman" w:cs="Times New Roman"/>
          <w:i/>
          <w:sz w:val="28"/>
          <w:szCs w:val="28"/>
        </w:rPr>
        <w:t>(Hai trăm nghìn Đô la Mỹ)</w:t>
      </w:r>
      <w:r w:rsidRPr="008427F0">
        <w:rPr>
          <w:rFonts w:ascii="Times New Roman" w:eastAsia="Times New Roman" w:hAnsi="Times New Roman" w:cs="Times New Roman"/>
          <w:sz w:val="28"/>
          <w:szCs w:val="28"/>
        </w:rPr>
        <w:t>.</w:t>
      </w:r>
    </w:p>
    <w:p w14:paraId="2A00C5F3" w14:textId="56822756"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Thành lập Ban quản lý cho từng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với quy mô từ 200.000 USD </w:t>
      </w:r>
      <w:r w:rsidR="00907659" w:rsidRPr="000F7F4D">
        <w:rPr>
          <w:rFonts w:ascii="Times New Roman" w:eastAsia="Times New Roman" w:hAnsi="Times New Roman" w:cs="Times New Roman"/>
          <w:spacing w:val="2"/>
          <w:sz w:val="28"/>
          <w:szCs w:val="28"/>
          <w:lang w:val="vi-VN"/>
        </w:rPr>
        <w:t>đến</w:t>
      </w:r>
      <w:r w:rsidRPr="000F7F4D">
        <w:rPr>
          <w:rFonts w:ascii="Times New Roman" w:eastAsia="Times New Roman" w:hAnsi="Times New Roman" w:cs="Times New Roman"/>
          <w:spacing w:val="2"/>
          <w:sz w:val="28"/>
          <w:szCs w:val="28"/>
        </w:rPr>
        <w:t xml:space="preserve"> 500.000 USD. Trong trường hợp đơn vị tiếp nhận có hơn một Dự án đang triển khai thì sử dụng Trưởng ban và Phó Ban quản lý đang hoạt động (nếu có) tại đơn vị tiếp nhận để tiếp tục quản lý</w:t>
      </w:r>
      <w:r w:rsidR="009B7EEA" w:rsidRPr="000F7F4D">
        <w:rPr>
          <w:rFonts w:ascii="Times New Roman" w:eastAsia="Times New Roman" w:hAnsi="Times New Roman" w:cs="Times New Roman"/>
          <w:spacing w:val="2"/>
          <w:sz w:val="28"/>
          <w:szCs w:val="28"/>
        </w:rPr>
        <w:t xml:space="preserve"> hoặc sử dụng Ban quản lý đang hoạt động để quản lý chương trình, dự án mới</w:t>
      </w:r>
      <w:r w:rsidRPr="000F7F4D">
        <w:rPr>
          <w:rFonts w:ascii="Times New Roman" w:eastAsia="Times New Roman" w:hAnsi="Times New Roman" w:cs="Times New Roman"/>
          <w:spacing w:val="2"/>
          <w:sz w:val="28"/>
          <w:szCs w:val="28"/>
        </w:rPr>
        <w:t>.</w:t>
      </w:r>
    </w:p>
    <w:p w14:paraId="7AB6CFDE" w14:textId="7CF909AE"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Thành lập Ban quản lý riêng cho từng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với quy mô hơn 500.000 USD</w:t>
      </w:r>
      <w:r w:rsidR="000A4931" w:rsidRPr="000F7F4D">
        <w:rPr>
          <w:rFonts w:ascii="Times New Roman" w:eastAsia="Times New Roman" w:hAnsi="Times New Roman" w:cs="Times New Roman"/>
          <w:spacing w:val="2"/>
          <w:sz w:val="28"/>
          <w:szCs w:val="28"/>
        </w:rPr>
        <w:t xml:space="preserve"> </w:t>
      </w:r>
      <w:r w:rsidR="000A4931" w:rsidRPr="000F7F4D">
        <w:rPr>
          <w:rFonts w:ascii="Times New Roman" w:eastAsia="Times New Roman" w:hAnsi="Times New Roman" w:cs="Times New Roman"/>
          <w:i/>
          <w:spacing w:val="2"/>
          <w:sz w:val="28"/>
          <w:szCs w:val="28"/>
        </w:rPr>
        <w:t>(Năm trăm nghìn Đô la Mỹ)</w:t>
      </w:r>
      <w:r w:rsidRPr="000F7F4D">
        <w:rPr>
          <w:rFonts w:ascii="Times New Roman" w:eastAsia="Times New Roman" w:hAnsi="Times New Roman" w:cs="Times New Roman"/>
          <w:spacing w:val="2"/>
          <w:sz w:val="28"/>
          <w:szCs w:val="28"/>
        </w:rPr>
        <w:t>.</w:t>
      </w:r>
    </w:p>
    <w:p w14:paraId="52517A9F" w14:textId="41F30223"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1</w:t>
      </w:r>
      <w:r w:rsidR="004F4FEA" w:rsidRPr="000F7F4D">
        <w:rPr>
          <w:rFonts w:ascii="Times New Roman" w:eastAsia="Times New Roman" w:hAnsi="Times New Roman" w:cs="Times New Roman"/>
          <w:b/>
          <w:bCs/>
          <w:spacing w:val="2"/>
          <w:sz w:val="28"/>
          <w:szCs w:val="28"/>
        </w:rPr>
        <w:t>0</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Nhiệm vụ, quyền hạn của cơ quan chủ quản</w:t>
      </w:r>
    </w:p>
    <w:p w14:paraId="1ADA1316" w14:textId="015BEB0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lastRenderedPageBreak/>
        <w:t xml:space="preserve">1. </w:t>
      </w:r>
      <w:r w:rsidR="00721E25" w:rsidRPr="000F7F4D">
        <w:rPr>
          <w:rFonts w:ascii="Times New Roman" w:eastAsia="Times New Roman" w:hAnsi="Times New Roman" w:cs="Times New Roman"/>
          <w:spacing w:val="2"/>
          <w:sz w:val="28"/>
          <w:szCs w:val="28"/>
        </w:rPr>
        <w:t xml:space="preserve">Thực hiện các nhiệm vụ tại khoản 1, 2, </w:t>
      </w:r>
      <w:r w:rsidR="00510C03" w:rsidRPr="000F7F4D">
        <w:rPr>
          <w:rFonts w:ascii="Times New Roman" w:eastAsia="Times New Roman" w:hAnsi="Times New Roman" w:cs="Times New Roman"/>
          <w:spacing w:val="2"/>
          <w:sz w:val="28"/>
          <w:szCs w:val="28"/>
        </w:rPr>
        <w:t xml:space="preserve">3, </w:t>
      </w:r>
      <w:r w:rsidR="00721E25" w:rsidRPr="000F7F4D">
        <w:rPr>
          <w:rFonts w:ascii="Times New Roman" w:eastAsia="Times New Roman" w:hAnsi="Times New Roman" w:cs="Times New Roman"/>
          <w:spacing w:val="2"/>
          <w:sz w:val="28"/>
          <w:szCs w:val="28"/>
        </w:rPr>
        <w:t xml:space="preserve">5, 6, 7, 8, 9, 10 </w:t>
      </w:r>
      <w:r w:rsidR="00A60477" w:rsidRPr="000F7F4D">
        <w:rPr>
          <w:rFonts w:ascii="Times New Roman" w:eastAsia="Times New Roman" w:hAnsi="Times New Roman" w:cs="Times New Roman"/>
          <w:spacing w:val="2"/>
          <w:sz w:val="28"/>
          <w:szCs w:val="28"/>
        </w:rPr>
        <w:t xml:space="preserve">Điều 13 </w:t>
      </w:r>
      <w:r w:rsidR="00721E25" w:rsidRPr="000F7F4D">
        <w:rPr>
          <w:rFonts w:ascii="Times New Roman" w:eastAsia="Times New Roman" w:hAnsi="Times New Roman" w:cs="Times New Roman"/>
          <w:spacing w:val="2"/>
          <w:sz w:val="28"/>
          <w:szCs w:val="28"/>
        </w:rPr>
        <w:t>của Nghị định 80/2020/NĐ-CP.</w:t>
      </w:r>
      <w:proofErr w:type="gramEnd"/>
      <w:r w:rsidR="00721E25" w:rsidRPr="000F7F4D">
        <w:rPr>
          <w:rFonts w:ascii="Times New Roman" w:eastAsia="Times New Roman" w:hAnsi="Times New Roman" w:cs="Times New Roman"/>
          <w:spacing w:val="2"/>
          <w:sz w:val="28"/>
          <w:szCs w:val="28"/>
        </w:rPr>
        <w:t xml:space="preserve"> </w:t>
      </w:r>
    </w:p>
    <w:p w14:paraId="698EFE53" w14:textId="60DA4E7F" w:rsidR="00B62AC7" w:rsidRPr="000F7F4D" w:rsidRDefault="00510C03"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B62AC7" w:rsidRPr="000F7F4D">
        <w:rPr>
          <w:rFonts w:ascii="Times New Roman" w:eastAsia="Times New Roman" w:hAnsi="Times New Roman" w:cs="Times New Roman"/>
          <w:spacing w:val="2"/>
          <w:sz w:val="28"/>
          <w:szCs w:val="28"/>
        </w:rPr>
        <w:t>. Phê duyệt kế hoạch thực hiện chương trình, dự án và kế hoạch tài chính, dự toán thu chi ngân sách nhà nước hằng năm trên cơ sở đề xuất của Chủ khoản viện trợ, phù hợp quy định của pháp luật có liên quan.</w:t>
      </w:r>
    </w:p>
    <w:p w14:paraId="7742B499" w14:textId="6120D158"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1</w:t>
      </w:r>
      <w:r w:rsidR="004F4FEA" w:rsidRPr="000F7F4D">
        <w:rPr>
          <w:rFonts w:ascii="Times New Roman" w:eastAsia="Times New Roman" w:hAnsi="Times New Roman" w:cs="Times New Roman"/>
          <w:b/>
          <w:bCs/>
          <w:spacing w:val="2"/>
          <w:sz w:val="28"/>
          <w:szCs w:val="28"/>
        </w:rPr>
        <w:t>1</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Nhiệm vụ, quyền hạn của </w:t>
      </w:r>
      <w:r w:rsidR="00A25DF6" w:rsidRPr="000F7F4D">
        <w:rPr>
          <w:rFonts w:ascii="Times New Roman" w:eastAsia="Times New Roman" w:hAnsi="Times New Roman" w:cs="Times New Roman"/>
          <w:b/>
          <w:bCs/>
          <w:spacing w:val="2"/>
          <w:sz w:val="28"/>
          <w:szCs w:val="28"/>
        </w:rPr>
        <w:t>C</w:t>
      </w:r>
      <w:r w:rsidRPr="000F7F4D">
        <w:rPr>
          <w:rFonts w:ascii="Times New Roman" w:eastAsia="Times New Roman" w:hAnsi="Times New Roman" w:cs="Times New Roman"/>
          <w:b/>
          <w:bCs/>
          <w:spacing w:val="2"/>
          <w:sz w:val="28"/>
          <w:szCs w:val="28"/>
        </w:rPr>
        <w:t>hủ khoản viện trợ</w:t>
      </w:r>
    </w:p>
    <w:p w14:paraId="5517401A" w14:textId="2C7EDDC9"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w:t>
      </w:r>
      <w:r w:rsidR="00721E25" w:rsidRPr="000F7F4D">
        <w:rPr>
          <w:rFonts w:ascii="Times New Roman" w:eastAsia="Times New Roman" w:hAnsi="Times New Roman" w:cs="Times New Roman"/>
          <w:spacing w:val="2"/>
          <w:sz w:val="28"/>
          <w:szCs w:val="28"/>
        </w:rPr>
        <w:t>Thực hiện các nhiệm vụ tại khoản 1, 3, 5,</w:t>
      </w:r>
      <w:r w:rsidR="00D86049" w:rsidRPr="000F7F4D">
        <w:rPr>
          <w:rFonts w:ascii="Times New Roman" w:eastAsia="Times New Roman" w:hAnsi="Times New Roman" w:cs="Times New Roman"/>
          <w:spacing w:val="2"/>
          <w:sz w:val="28"/>
          <w:szCs w:val="28"/>
        </w:rPr>
        <w:t xml:space="preserve"> </w:t>
      </w:r>
      <w:r w:rsidR="00721E25" w:rsidRPr="000F7F4D">
        <w:rPr>
          <w:rFonts w:ascii="Times New Roman" w:eastAsia="Times New Roman" w:hAnsi="Times New Roman" w:cs="Times New Roman"/>
          <w:spacing w:val="2"/>
          <w:sz w:val="28"/>
          <w:szCs w:val="28"/>
        </w:rPr>
        <w:t xml:space="preserve">8 </w:t>
      </w:r>
      <w:r w:rsidR="00A60477" w:rsidRPr="000F7F4D">
        <w:rPr>
          <w:rFonts w:ascii="Times New Roman" w:eastAsia="Times New Roman" w:hAnsi="Times New Roman" w:cs="Times New Roman"/>
          <w:spacing w:val="2"/>
          <w:sz w:val="28"/>
          <w:szCs w:val="28"/>
        </w:rPr>
        <w:t xml:space="preserve">Điều 14 </w:t>
      </w:r>
      <w:r w:rsidR="00721E25" w:rsidRPr="000F7F4D">
        <w:rPr>
          <w:rFonts w:ascii="Times New Roman" w:eastAsia="Times New Roman" w:hAnsi="Times New Roman" w:cs="Times New Roman"/>
          <w:spacing w:val="2"/>
          <w:sz w:val="28"/>
          <w:szCs w:val="28"/>
        </w:rPr>
        <w:t>của Nghị định 80/2020/NĐ-CP.</w:t>
      </w:r>
    </w:p>
    <w:p w14:paraId="7802FC49"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Chủ khoản viện trợ chịu trách nhiệm:</w:t>
      </w:r>
    </w:p>
    <w:p w14:paraId="25956A5E" w14:textId="3141D4C6"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 xml:space="preserve">a) Tổ chức bộ máy quản lý và thực hiện chương trình, dự án, phi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trên cơ sở quyết định của cơ quan chủ quản. </w:t>
      </w:r>
      <w:proofErr w:type="gramStart"/>
      <w:r w:rsidRPr="000F7F4D">
        <w:rPr>
          <w:rFonts w:ascii="Times New Roman" w:eastAsia="Times New Roman" w:hAnsi="Times New Roman" w:cs="Times New Roman"/>
          <w:spacing w:val="2"/>
          <w:sz w:val="28"/>
          <w:szCs w:val="28"/>
        </w:rPr>
        <w:t>Quản lý và sử dụng có hiệu quả nguồn viện trợ, vốn đối ứng của chương trình, dự án, phi dự án.</w:t>
      </w:r>
      <w:proofErr w:type="gramEnd"/>
      <w:r w:rsidRPr="000F7F4D">
        <w:rPr>
          <w:rFonts w:ascii="Times New Roman" w:eastAsia="Times New Roman" w:hAnsi="Times New Roman" w:cs="Times New Roman"/>
          <w:spacing w:val="2"/>
          <w:sz w:val="28"/>
          <w:szCs w:val="28"/>
        </w:rPr>
        <w:t xml:space="preserve"> Trường hợp không thành lập Ban quản lý dự án, </w:t>
      </w:r>
      <w:r w:rsidR="00A25DF6"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 xml:space="preserve">hủ khoản viện trợ phải mở tài khoản để tiếp nhận và giải ngân khoản viện trợ tại </w:t>
      </w:r>
      <w:r w:rsidR="00A25DF6" w:rsidRPr="000F7F4D">
        <w:rPr>
          <w:rFonts w:ascii="Times New Roman" w:eastAsia="Times New Roman" w:hAnsi="Times New Roman" w:cs="Times New Roman"/>
          <w:spacing w:val="2"/>
          <w:sz w:val="28"/>
          <w:szCs w:val="28"/>
        </w:rPr>
        <w:t>K</w:t>
      </w:r>
      <w:r w:rsidRPr="000F7F4D">
        <w:rPr>
          <w:rFonts w:ascii="Times New Roman" w:eastAsia="Times New Roman" w:hAnsi="Times New Roman" w:cs="Times New Roman"/>
          <w:spacing w:val="2"/>
          <w:sz w:val="28"/>
          <w:szCs w:val="28"/>
        </w:rPr>
        <w:t xml:space="preserve">ho bạc nhà nước hoặc </w:t>
      </w:r>
      <w:r w:rsidR="00A25DF6" w:rsidRPr="000F7F4D">
        <w:rPr>
          <w:rFonts w:ascii="Times New Roman" w:eastAsia="Times New Roman" w:hAnsi="Times New Roman" w:cs="Times New Roman"/>
          <w:spacing w:val="2"/>
          <w:sz w:val="28"/>
          <w:szCs w:val="28"/>
        </w:rPr>
        <w:t>N</w:t>
      </w:r>
      <w:r w:rsidRPr="000F7F4D">
        <w:rPr>
          <w:rFonts w:ascii="Times New Roman" w:eastAsia="Times New Roman" w:hAnsi="Times New Roman" w:cs="Times New Roman"/>
          <w:spacing w:val="2"/>
          <w:sz w:val="28"/>
          <w:szCs w:val="28"/>
        </w:rPr>
        <w:t xml:space="preserve">gân hàng thương mại được thành lập và hoạt động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pháp luật của Việt Nam. Thực hiện các hoạt động </w:t>
      </w:r>
      <w:proofErr w:type="gramStart"/>
      <w:r w:rsidRPr="000F7F4D">
        <w:rPr>
          <w:rFonts w:ascii="Times New Roman" w:eastAsia="Times New Roman" w:hAnsi="Times New Roman" w:cs="Times New Roman"/>
          <w:spacing w:val="2"/>
          <w:sz w:val="28"/>
          <w:szCs w:val="28"/>
        </w:rPr>
        <w:t>thu</w:t>
      </w:r>
      <w:proofErr w:type="gramEnd"/>
      <w:r w:rsidRPr="000F7F4D">
        <w:rPr>
          <w:rFonts w:ascii="Times New Roman" w:eastAsia="Times New Roman" w:hAnsi="Times New Roman" w:cs="Times New Roman"/>
          <w:spacing w:val="2"/>
          <w:sz w:val="28"/>
          <w:szCs w:val="28"/>
        </w:rPr>
        <w:t>, chi cho khoản viện trợ qua tài khoản trên cơ sở kế hoạch tài chính đã được phê duyệt</w:t>
      </w:r>
      <w:r w:rsidR="00A25DF6" w:rsidRPr="000F7F4D">
        <w:rPr>
          <w:rFonts w:ascii="Times New Roman" w:eastAsia="Times New Roman" w:hAnsi="Times New Roman" w:cs="Times New Roman"/>
          <w:spacing w:val="2"/>
          <w:sz w:val="28"/>
          <w:szCs w:val="28"/>
        </w:rPr>
        <w:t>;</w:t>
      </w:r>
    </w:p>
    <w:p w14:paraId="6EDDD379" w14:textId="458C8EDD" w:rsidR="00B62AC7" w:rsidRPr="000F7F4D" w:rsidRDefault="00864E6D"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b) Thực hiện các nhiệm vụ tại điểm b, c, d, đ khoản 2 Điều 14 của Nghị định 80/2020/NĐ-CP</w:t>
      </w:r>
      <w:r w:rsidR="00B62AC7" w:rsidRPr="000F7F4D">
        <w:rPr>
          <w:rFonts w:ascii="Times New Roman" w:eastAsia="Times New Roman" w:hAnsi="Times New Roman" w:cs="Times New Roman"/>
          <w:spacing w:val="2"/>
          <w:sz w:val="28"/>
          <w:szCs w:val="28"/>
        </w:rPr>
        <w:t>.</w:t>
      </w:r>
    </w:p>
    <w:p w14:paraId="5168C6C3" w14:textId="6D1087C6" w:rsidR="00B62AC7" w:rsidRPr="000F7F4D" w:rsidRDefault="00721E25"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w:t>
      </w:r>
      <w:r w:rsidR="00B62AC7" w:rsidRPr="000F7F4D">
        <w:rPr>
          <w:rFonts w:ascii="Times New Roman" w:eastAsia="Times New Roman" w:hAnsi="Times New Roman" w:cs="Times New Roman"/>
          <w:spacing w:val="2"/>
          <w:sz w:val="28"/>
          <w:szCs w:val="28"/>
        </w:rPr>
        <w:t>. Báo cáo tình hình tiếp nhận viện trợ, tình hình thực hiện, giải ngân khoản viện trợ 06 tháng</w:t>
      </w:r>
      <w:r w:rsidR="00EB7FE4" w:rsidRPr="000F7F4D">
        <w:rPr>
          <w:rFonts w:ascii="Times New Roman" w:eastAsia="Times New Roman" w:hAnsi="Times New Roman" w:cs="Times New Roman"/>
          <w:spacing w:val="2"/>
          <w:sz w:val="28"/>
          <w:szCs w:val="28"/>
        </w:rPr>
        <w:t xml:space="preserve"> (chậm nhất ngày 20</w:t>
      </w:r>
      <w:r w:rsidR="00560076" w:rsidRPr="000F7F4D">
        <w:rPr>
          <w:rFonts w:ascii="Times New Roman" w:eastAsia="Times New Roman" w:hAnsi="Times New Roman" w:cs="Times New Roman"/>
          <w:spacing w:val="2"/>
          <w:sz w:val="28"/>
          <w:szCs w:val="28"/>
        </w:rPr>
        <w:t xml:space="preserve"> tháng </w:t>
      </w:r>
      <w:r w:rsidR="00EB7FE4" w:rsidRPr="000F7F4D">
        <w:rPr>
          <w:rFonts w:ascii="Times New Roman" w:eastAsia="Times New Roman" w:hAnsi="Times New Roman" w:cs="Times New Roman"/>
          <w:spacing w:val="2"/>
          <w:sz w:val="28"/>
          <w:szCs w:val="28"/>
        </w:rPr>
        <w:t>6</w:t>
      </w:r>
      <w:r w:rsidR="006807A4" w:rsidRPr="000F7F4D">
        <w:rPr>
          <w:rFonts w:ascii="Times New Roman" w:eastAsia="Times New Roman" w:hAnsi="Times New Roman" w:cs="Times New Roman"/>
          <w:spacing w:val="2"/>
          <w:sz w:val="28"/>
          <w:szCs w:val="28"/>
        </w:rPr>
        <w:t xml:space="preserve"> hàng năm</w:t>
      </w:r>
      <w:r w:rsidR="00EB7FE4" w:rsidRPr="000F7F4D">
        <w:rPr>
          <w:rFonts w:ascii="Times New Roman" w:hAnsi="Times New Roman" w:cs="Times New Roman"/>
          <w:spacing w:val="2"/>
          <w:sz w:val="21"/>
          <w:szCs w:val="21"/>
          <w:shd w:val="clear" w:color="auto" w:fill="FFFFFF"/>
        </w:rPr>
        <w:t>)</w:t>
      </w:r>
      <w:r w:rsidR="00EB7FE4"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 xml:space="preserve">và hàng năm </w:t>
      </w:r>
      <w:r w:rsidR="00EB7FE4" w:rsidRPr="000F7F4D">
        <w:rPr>
          <w:rFonts w:ascii="Times New Roman" w:eastAsia="Times New Roman" w:hAnsi="Times New Roman" w:cs="Times New Roman"/>
          <w:spacing w:val="2"/>
          <w:sz w:val="28"/>
          <w:szCs w:val="28"/>
        </w:rPr>
        <w:t>(chậm nhất ngày 25</w:t>
      </w:r>
      <w:r w:rsidR="00560076" w:rsidRPr="000F7F4D">
        <w:rPr>
          <w:rFonts w:ascii="Times New Roman" w:eastAsia="Times New Roman" w:hAnsi="Times New Roman" w:cs="Times New Roman"/>
          <w:spacing w:val="2"/>
          <w:sz w:val="28"/>
          <w:szCs w:val="28"/>
        </w:rPr>
        <w:t xml:space="preserve"> tháng </w:t>
      </w:r>
      <w:r w:rsidR="00EB7FE4" w:rsidRPr="000F7F4D">
        <w:rPr>
          <w:rFonts w:ascii="Times New Roman" w:eastAsia="Times New Roman" w:hAnsi="Times New Roman" w:cs="Times New Roman"/>
          <w:spacing w:val="2"/>
          <w:sz w:val="28"/>
          <w:szCs w:val="28"/>
        </w:rPr>
        <w:t>12 hàng năm</w:t>
      </w:r>
      <w:r w:rsidR="00EB7FE4" w:rsidRPr="000F7F4D">
        <w:rPr>
          <w:rFonts w:ascii="Times New Roman" w:hAnsi="Times New Roman" w:cs="Times New Roman"/>
          <w:spacing w:val="2"/>
          <w:sz w:val="21"/>
          <w:szCs w:val="21"/>
          <w:shd w:val="clear" w:color="auto" w:fill="FFFFFF"/>
        </w:rPr>
        <w:t xml:space="preserve">) </w:t>
      </w:r>
      <w:r w:rsidR="00B62AC7" w:rsidRPr="000F7F4D">
        <w:rPr>
          <w:rFonts w:ascii="Times New Roman" w:eastAsia="Times New Roman" w:hAnsi="Times New Roman" w:cs="Times New Roman"/>
          <w:spacing w:val="2"/>
          <w:sz w:val="28"/>
          <w:szCs w:val="28"/>
        </w:rPr>
        <w:t>cho cơ quan chủ quản, Sở Kế hoạch và Đầu tư. Báo cáo kết thúc khoản viện trợ phải gửi cơ quan chủ quản,</w:t>
      </w:r>
      <w:r w:rsidR="00AA54E8" w:rsidRPr="000F7F4D">
        <w:rPr>
          <w:rFonts w:ascii="Times New Roman" w:eastAsia="Times New Roman" w:hAnsi="Times New Roman" w:cs="Times New Roman"/>
          <w:spacing w:val="2"/>
          <w:sz w:val="28"/>
          <w:szCs w:val="28"/>
          <w:lang w:val="vi-VN"/>
        </w:rPr>
        <w:t xml:space="preserve"> </w:t>
      </w:r>
      <w:r w:rsidR="00AC6096" w:rsidRPr="000F7F4D">
        <w:rPr>
          <w:rFonts w:ascii="Times New Roman" w:eastAsia="Times New Roman" w:hAnsi="Times New Roman" w:cs="Times New Roman"/>
          <w:spacing w:val="2"/>
          <w:sz w:val="28"/>
          <w:szCs w:val="28"/>
        </w:rPr>
        <w:t xml:space="preserve">Bộ Kế hoạch và Đầu tư, Bộ Tài chính; </w:t>
      </w:r>
      <w:r w:rsidR="005234B4" w:rsidRPr="000F7F4D">
        <w:rPr>
          <w:rFonts w:ascii="Times New Roman" w:eastAsia="Times New Roman" w:hAnsi="Times New Roman" w:cs="Times New Roman"/>
          <w:spacing w:val="2"/>
          <w:sz w:val="28"/>
          <w:szCs w:val="28"/>
        </w:rPr>
        <w:t xml:space="preserve">Ủy ban nhân dân tỉnh, </w:t>
      </w:r>
      <w:r w:rsidR="00AC6096" w:rsidRPr="000F7F4D">
        <w:rPr>
          <w:rFonts w:ascii="Times New Roman" w:eastAsia="Times New Roman" w:hAnsi="Times New Roman" w:cs="Times New Roman"/>
          <w:spacing w:val="2"/>
          <w:sz w:val="28"/>
          <w:szCs w:val="28"/>
        </w:rPr>
        <w:t>Sở Kế hoạch và Đầu tư, Sở Tài chính</w:t>
      </w:r>
      <w:r w:rsidR="00560076" w:rsidRPr="000F7F4D">
        <w:rPr>
          <w:rFonts w:ascii="Times New Roman" w:eastAsia="Times New Roman" w:hAnsi="Times New Roman" w:cs="Times New Roman"/>
          <w:spacing w:val="2"/>
          <w:sz w:val="28"/>
          <w:szCs w:val="28"/>
        </w:rPr>
        <w:t xml:space="preserve">, </w:t>
      </w:r>
      <w:r w:rsidR="00AC6096" w:rsidRPr="000F7F4D">
        <w:rPr>
          <w:rFonts w:ascii="Times New Roman" w:eastAsia="Times New Roman" w:hAnsi="Times New Roman" w:cs="Times New Roman"/>
          <w:spacing w:val="2"/>
          <w:sz w:val="28"/>
          <w:szCs w:val="28"/>
        </w:rPr>
        <w:t>Công an tỉnh</w:t>
      </w:r>
      <w:r w:rsidR="00560076" w:rsidRPr="000F7F4D">
        <w:rPr>
          <w:rFonts w:ascii="Times New Roman" w:eastAsia="Times New Roman" w:hAnsi="Times New Roman" w:cs="Times New Roman"/>
          <w:spacing w:val="2"/>
          <w:sz w:val="28"/>
          <w:szCs w:val="28"/>
        </w:rPr>
        <w:t>, Sở Nội vụ</w:t>
      </w:r>
      <w:r w:rsidR="00AC6096"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 xml:space="preserve">chậm nhất không quá 06 tháng sau khi kết thúc thực hiện. </w:t>
      </w:r>
    </w:p>
    <w:p w14:paraId="39E5A9DB" w14:textId="4B3229ED" w:rsidR="00B62AC7" w:rsidRPr="000F7F4D" w:rsidRDefault="00721E25"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w:t>
      </w:r>
      <w:r w:rsidR="00B62AC7" w:rsidRPr="000F7F4D">
        <w:rPr>
          <w:rFonts w:ascii="Times New Roman" w:eastAsia="Times New Roman" w:hAnsi="Times New Roman" w:cs="Times New Roman"/>
          <w:spacing w:val="2"/>
          <w:sz w:val="28"/>
          <w:szCs w:val="28"/>
        </w:rPr>
        <w:t>. Trong vòng 15 ngày kể từ ngày cấp có thẩm quyền phê duyệt tiếp nhận khoản viện trợ</w:t>
      </w:r>
      <w:r w:rsidR="00A25DF6" w:rsidRPr="000F7F4D">
        <w:rPr>
          <w:rFonts w:ascii="Times New Roman" w:eastAsia="Times New Roman" w:hAnsi="Times New Roman" w:cs="Times New Roman"/>
          <w:spacing w:val="2"/>
          <w:sz w:val="28"/>
          <w:szCs w:val="28"/>
        </w:rPr>
        <w:t>,</w:t>
      </w:r>
      <w:r w:rsidR="00B62AC7" w:rsidRPr="000F7F4D">
        <w:rPr>
          <w:rFonts w:ascii="Times New Roman" w:eastAsia="Times New Roman" w:hAnsi="Times New Roman" w:cs="Times New Roman"/>
          <w:spacing w:val="2"/>
          <w:sz w:val="28"/>
          <w:szCs w:val="28"/>
        </w:rPr>
        <w:t xml:space="preserve"> Chủ khoản viện trợ có trách nhiệm</w:t>
      </w:r>
      <w:r w:rsidR="00B721B3" w:rsidRPr="000F7F4D">
        <w:rPr>
          <w:rFonts w:ascii="Times New Roman" w:eastAsia="Times New Roman" w:hAnsi="Times New Roman" w:cs="Times New Roman"/>
          <w:spacing w:val="2"/>
          <w:sz w:val="28"/>
          <w:szCs w:val="28"/>
        </w:rPr>
        <w:t xml:space="preserve"> tham mưu Ủy ban nhân dân tỉnh</w:t>
      </w:r>
      <w:r w:rsidR="00B62AC7" w:rsidRPr="000F7F4D">
        <w:rPr>
          <w:rFonts w:ascii="Times New Roman" w:eastAsia="Times New Roman" w:hAnsi="Times New Roman" w:cs="Times New Roman"/>
          <w:spacing w:val="2"/>
          <w:sz w:val="28"/>
          <w:szCs w:val="28"/>
        </w:rPr>
        <w:t xml:space="preserve"> thành lập Ban quản lý </w:t>
      </w:r>
      <w:r w:rsidR="00E014E9" w:rsidRPr="000F7F4D">
        <w:rPr>
          <w:rFonts w:ascii="Times New Roman" w:eastAsia="Times New Roman" w:hAnsi="Times New Roman" w:cs="Times New Roman"/>
          <w:spacing w:val="2"/>
          <w:sz w:val="28"/>
          <w:szCs w:val="28"/>
        </w:rPr>
        <w:t xml:space="preserve">dự </w:t>
      </w:r>
      <w:proofErr w:type="gramStart"/>
      <w:r w:rsidR="00E014E9" w:rsidRPr="000F7F4D">
        <w:rPr>
          <w:rFonts w:ascii="Times New Roman" w:eastAsia="Times New Roman" w:hAnsi="Times New Roman" w:cs="Times New Roman"/>
          <w:spacing w:val="2"/>
          <w:sz w:val="28"/>
          <w:szCs w:val="28"/>
        </w:rPr>
        <w:t>án</w:t>
      </w:r>
      <w:proofErr w:type="gramEnd"/>
      <w:r w:rsidR="00E014E9"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 xml:space="preserve">đối với chương trình, dự án có quy mô </w:t>
      </w:r>
      <w:r w:rsidR="00B721B3" w:rsidRPr="000F7F4D">
        <w:rPr>
          <w:rFonts w:ascii="Times New Roman" w:eastAsia="Times New Roman" w:hAnsi="Times New Roman" w:cs="Times New Roman"/>
          <w:spacing w:val="2"/>
          <w:sz w:val="28"/>
          <w:szCs w:val="28"/>
        </w:rPr>
        <w:t xml:space="preserve">từ </w:t>
      </w:r>
      <w:r w:rsidR="00B62AC7" w:rsidRPr="000F7F4D">
        <w:rPr>
          <w:rFonts w:ascii="Times New Roman" w:eastAsia="Times New Roman" w:hAnsi="Times New Roman" w:cs="Times New Roman"/>
          <w:spacing w:val="2"/>
          <w:sz w:val="28"/>
          <w:szCs w:val="28"/>
        </w:rPr>
        <w:t>200.000</w:t>
      </w:r>
      <w:r w:rsidR="00907659" w:rsidRPr="000F7F4D">
        <w:rPr>
          <w:rFonts w:ascii="Times New Roman" w:eastAsia="Times New Roman" w:hAnsi="Times New Roman" w:cs="Times New Roman"/>
          <w:spacing w:val="2"/>
          <w:sz w:val="28"/>
          <w:szCs w:val="28"/>
          <w:lang w:val="vi-VN"/>
        </w:rPr>
        <w:t xml:space="preserve"> </w:t>
      </w:r>
      <w:r w:rsidR="00B62AC7" w:rsidRPr="000F7F4D">
        <w:rPr>
          <w:rFonts w:ascii="Times New Roman" w:eastAsia="Times New Roman" w:hAnsi="Times New Roman" w:cs="Times New Roman"/>
          <w:spacing w:val="2"/>
          <w:sz w:val="28"/>
          <w:szCs w:val="28"/>
        </w:rPr>
        <w:t xml:space="preserve">USD </w:t>
      </w:r>
      <w:r w:rsidR="00B721B3" w:rsidRPr="000F7F4D">
        <w:rPr>
          <w:rFonts w:ascii="Times New Roman" w:eastAsia="Times New Roman" w:hAnsi="Times New Roman" w:cs="Times New Roman"/>
          <w:spacing w:val="2"/>
          <w:sz w:val="28"/>
          <w:szCs w:val="28"/>
        </w:rPr>
        <w:t>trở lên</w:t>
      </w:r>
      <w:r w:rsidR="00B62AC7" w:rsidRPr="000F7F4D">
        <w:rPr>
          <w:rFonts w:ascii="Times New Roman" w:eastAsia="Times New Roman" w:hAnsi="Times New Roman" w:cs="Times New Roman"/>
          <w:spacing w:val="2"/>
          <w:sz w:val="28"/>
          <w:szCs w:val="28"/>
        </w:rPr>
        <w:t>.</w:t>
      </w:r>
    </w:p>
    <w:p w14:paraId="3AB1FEA4" w14:textId="4958409F" w:rsidR="00B62AC7" w:rsidRPr="000F7F4D" w:rsidRDefault="00721E25"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B62AC7" w:rsidRPr="000F7F4D">
        <w:rPr>
          <w:rFonts w:ascii="Times New Roman" w:eastAsia="Times New Roman" w:hAnsi="Times New Roman" w:cs="Times New Roman"/>
          <w:spacing w:val="2"/>
          <w:sz w:val="28"/>
          <w:szCs w:val="28"/>
        </w:rPr>
        <w:t>. Trong vòng 5 ngày kể từ ngày cấp có thẩm quyền phê duyệt tiếp nhận khoản viện trợ</w:t>
      </w:r>
      <w:r w:rsidR="00A25DF6" w:rsidRPr="000F7F4D">
        <w:rPr>
          <w:rFonts w:ascii="Times New Roman" w:eastAsia="Times New Roman" w:hAnsi="Times New Roman" w:cs="Times New Roman"/>
          <w:spacing w:val="2"/>
          <w:sz w:val="28"/>
          <w:szCs w:val="28"/>
        </w:rPr>
        <w:t>,</w:t>
      </w:r>
      <w:r w:rsidR="00B62AC7" w:rsidRPr="000F7F4D">
        <w:rPr>
          <w:rFonts w:ascii="Times New Roman" w:eastAsia="Times New Roman" w:hAnsi="Times New Roman" w:cs="Times New Roman"/>
          <w:spacing w:val="2"/>
          <w:sz w:val="28"/>
          <w:szCs w:val="28"/>
        </w:rPr>
        <w:t xml:space="preserve"> Chủ khoản viện trợ có trách nhiệm phối hợp với đơn vị cung cấp viện trợ hoàn chỉnh, ký kết nội dung văn kiện dự án, thỏa thuận hợp tác gửi Ủy ban nhân dân tỉnh, Sở Kế hoạch và Đầu tư, Sở Tài chính</w:t>
      </w:r>
      <w:r w:rsidR="00EA0DF7"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Công an tỉnh để giám sát</w:t>
      </w:r>
      <w:r w:rsidR="00EA0DF7" w:rsidRPr="000F7F4D">
        <w:rPr>
          <w:rFonts w:ascii="Times New Roman" w:eastAsia="Times New Roman" w:hAnsi="Times New Roman" w:cs="Times New Roman"/>
          <w:spacing w:val="2"/>
          <w:sz w:val="28"/>
          <w:szCs w:val="28"/>
        </w:rPr>
        <w:t xml:space="preserve"> việc </w:t>
      </w:r>
      <w:r w:rsidR="00B62AC7" w:rsidRPr="000F7F4D">
        <w:rPr>
          <w:rFonts w:ascii="Times New Roman" w:eastAsia="Times New Roman" w:hAnsi="Times New Roman" w:cs="Times New Roman"/>
          <w:spacing w:val="2"/>
          <w:sz w:val="28"/>
          <w:szCs w:val="28"/>
        </w:rPr>
        <w:t>thực hiện.</w:t>
      </w:r>
    </w:p>
    <w:p w14:paraId="04A8B2E0" w14:textId="0514C519"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1</w:t>
      </w:r>
      <w:r w:rsidR="004F4FEA" w:rsidRPr="000F7F4D">
        <w:rPr>
          <w:rFonts w:ascii="Times New Roman" w:eastAsia="Times New Roman" w:hAnsi="Times New Roman" w:cs="Times New Roman"/>
          <w:b/>
          <w:bCs/>
          <w:spacing w:val="2"/>
          <w:sz w:val="28"/>
          <w:szCs w:val="28"/>
        </w:rPr>
        <w:t>2</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Nhiệm vụ, quyền hạn của Ban quản lý dự án</w:t>
      </w:r>
    </w:p>
    <w:p w14:paraId="56E2FD89" w14:textId="71470A2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t xml:space="preserve">1. </w:t>
      </w:r>
      <w:r w:rsidR="00A60477" w:rsidRPr="000F7F4D">
        <w:rPr>
          <w:rFonts w:ascii="Times New Roman" w:eastAsia="Times New Roman" w:hAnsi="Times New Roman" w:cs="Times New Roman"/>
          <w:spacing w:val="2"/>
          <w:sz w:val="28"/>
          <w:szCs w:val="28"/>
        </w:rPr>
        <w:t>Thực hiện các nhiệm vụ tại khoản 1, 2, 3, 4, 6, 7 Điều 15 của Nghị định 80/2020/NĐ-CP</w:t>
      </w:r>
      <w:r w:rsidRPr="000F7F4D">
        <w:rPr>
          <w:rFonts w:ascii="Times New Roman" w:eastAsia="Times New Roman" w:hAnsi="Times New Roman" w:cs="Times New Roman"/>
          <w:spacing w:val="2"/>
          <w:sz w:val="28"/>
          <w:szCs w:val="28"/>
        </w:rPr>
        <w:t>.</w:t>
      </w:r>
      <w:proofErr w:type="gramEnd"/>
    </w:p>
    <w:p w14:paraId="26812C1B" w14:textId="745EE824" w:rsidR="00B62AC7" w:rsidRPr="000F7F4D" w:rsidRDefault="003C2F16"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B62AC7" w:rsidRPr="000F7F4D">
        <w:rPr>
          <w:rFonts w:ascii="Times New Roman" w:eastAsia="Times New Roman" w:hAnsi="Times New Roman" w:cs="Times New Roman"/>
          <w:spacing w:val="2"/>
          <w:sz w:val="28"/>
          <w:szCs w:val="28"/>
        </w:rPr>
        <w:t xml:space="preserve">. Định kỳ </w:t>
      </w:r>
      <w:r w:rsidR="00B721B3" w:rsidRPr="000F7F4D">
        <w:rPr>
          <w:rFonts w:ascii="Times New Roman" w:eastAsia="Times New Roman" w:hAnsi="Times New Roman" w:cs="Times New Roman"/>
          <w:spacing w:val="2"/>
          <w:sz w:val="28"/>
          <w:szCs w:val="28"/>
        </w:rPr>
        <w:t>6 tháng</w:t>
      </w:r>
      <w:r w:rsidR="00B62AC7" w:rsidRPr="000F7F4D">
        <w:rPr>
          <w:rFonts w:ascii="Times New Roman" w:eastAsia="Times New Roman" w:hAnsi="Times New Roman" w:cs="Times New Roman"/>
          <w:spacing w:val="2"/>
          <w:sz w:val="28"/>
          <w:szCs w:val="28"/>
        </w:rPr>
        <w:t xml:space="preserve"> và năm báo cáo tình hình thực hiện chương trình, dự án, tình hình quản lý tài chính cho chủ dự án, cơ quan chủ quản và các đơn vị liên quan.</w:t>
      </w:r>
    </w:p>
    <w:p w14:paraId="5B96985C" w14:textId="675896FC" w:rsidR="00B62AC7" w:rsidRPr="000F7F4D" w:rsidRDefault="003C2F16"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lastRenderedPageBreak/>
        <w:t>3</w:t>
      </w:r>
      <w:r w:rsidR="00B62AC7" w:rsidRPr="000F7F4D">
        <w:rPr>
          <w:rFonts w:ascii="Times New Roman" w:eastAsia="Times New Roman" w:hAnsi="Times New Roman" w:cs="Times New Roman"/>
          <w:spacing w:val="2"/>
          <w:sz w:val="28"/>
          <w:szCs w:val="28"/>
        </w:rPr>
        <w:t>. Kinh phí hoạt động của Ban quản</w:t>
      </w:r>
      <w:r w:rsidR="00DF0395"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 xml:space="preserve">lý dự án thực hiện </w:t>
      </w:r>
      <w:proofErr w:type="gramStart"/>
      <w:r w:rsidR="00B62AC7" w:rsidRPr="000F7F4D">
        <w:rPr>
          <w:rFonts w:ascii="Times New Roman" w:eastAsia="Times New Roman" w:hAnsi="Times New Roman" w:cs="Times New Roman"/>
          <w:spacing w:val="2"/>
          <w:sz w:val="28"/>
          <w:szCs w:val="28"/>
        </w:rPr>
        <w:t>theo</w:t>
      </w:r>
      <w:proofErr w:type="gramEnd"/>
      <w:r w:rsidR="00B62AC7" w:rsidRPr="000F7F4D">
        <w:rPr>
          <w:rFonts w:ascii="Times New Roman" w:eastAsia="Times New Roman" w:hAnsi="Times New Roman" w:cs="Times New Roman"/>
          <w:spacing w:val="2"/>
          <w:sz w:val="28"/>
          <w:szCs w:val="28"/>
        </w:rPr>
        <w:t xml:space="preserve"> quy định trong văn kiện chương</w:t>
      </w:r>
      <w:r w:rsidR="00A25DF6" w:rsidRPr="000F7F4D">
        <w:rPr>
          <w:rFonts w:ascii="Times New Roman" w:eastAsia="Times New Roman" w:hAnsi="Times New Roman" w:cs="Times New Roman"/>
          <w:spacing w:val="2"/>
          <w:sz w:val="28"/>
          <w:szCs w:val="28"/>
        </w:rPr>
        <w:t xml:space="preserve"> </w:t>
      </w:r>
      <w:r w:rsidR="00B62AC7" w:rsidRPr="000F7F4D">
        <w:rPr>
          <w:rFonts w:ascii="Times New Roman" w:eastAsia="Times New Roman" w:hAnsi="Times New Roman" w:cs="Times New Roman"/>
          <w:spacing w:val="2"/>
          <w:sz w:val="28"/>
          <w:szCs w:val="28"/>
        </w:rPr>
        <w:t>trình, dự án, kinh phí đối ứng của địa phương và tuân thủ theo các quy định hiện hành của pháp luật.</w:t>
      </w:r>
    </w:p>
    <w:p w14:paraId="698212F4" w14:textId="2C82B0BF"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1</w:t>
      </w:r>
      <w:r w:rsidR="004F4FEA" w:rsidRPr="000F7F4D">
        <w:rPr>
          <w:rFonts w:ascii="Times New Roman" w:eastAsia="Times New Roman" w:hAnsi="Times New Roman" w:cs="Times New Roman"/>
          <w:b/>
          <w:bCs/>
          <w:spacing w:val="2"/>
          <w:sz w:val="28"/>
          <w:szCs w:val="28"/>
        </w:rPr>
        <w:t>3</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Điều chỉnh, sửa đổi, bổ sung chương trình, dự </w:t>
      </w:r>
      <w:proofErr w:type="gramStart"/>
      <w:r w:rsidRPr="000F7F4D">
        <w:rPr>
          <w:rFonts w:ascii="Times New Roman" w:eastAsia="Times New Roman" w:hAnsi="Times New Roman" w:cs="Times New Roman"/>
          <w:b/>
          <w:bCs/>
          <w:spacing w:val="2"/>
          <w:sz w:val="28"/>
          <w:szCs w:val="28"/>
        </w:rPr>
        <w:t>án</w:t>
      </w:r>
      <w:proofErr w:type="gramEnd"/>
      <w:r w:rsidRPr="000F7F4D">
        <w:rPr>
          <w:rFonts w:ascii="Times New Roman" w:eastAsia="Times New Roman" w:hAnsi="Times New Roman" w:cs="Times New Roman"/>
          <w:b/>
          <w:bCs/>
          <w:spacing w:val="2"/>
          <w:sz w:val="28"/>
          <w:szCs w:val="28"/>
        </w:rPr>
        <w:t xml:space="preserve"> trong quá trình thực hiện</w:t>
      </w:r>
    </w:p>
    <w:p w14:paraId="3E1E1B25"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Đối với các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do Thủ tướng Chính phủ quyết định:</w:t>
      </w:r>
    </w:p>
    <w:p w14:paraId="240421A0" w14:textId="541497A8" w:rsidR="00B62AC7" w:rsidRPr="000F7F4D" w:rsidRDefault="003C2F16"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Cơ quan chủ quản (Ủy ban nhân dân tỉnh)</w:t>
      </w:r>
      <w:r w:rsidR="00B62AC7" w:rsidRPr="000F7F4D">
        <w:rPr>
          <w:rFonts w:ascii="Times New Roman" w:eastAsia="Times New Roman" w:hAnsi="Times New Roman" w:cs="Times New Roman"/>
          <w:spacing w:val="2"/>
          <w:sz w:val="28"/>
          <w:szCs w:val="28"/>
        </w:rPr>
        <w:t xml:space="preserve"> tiến hành thủ tục trình Thủ tướng Chính phủ khi có các điều chỉnh, sửa đổi, bổ sung dẫn đến thay đổi các nội dung trong </w:t>
      </w:r>
      <w:r w:rsidR="00A25DF6" w:rsidRPr="000F7F4D">
        <w:rPr>
          <w:rFonts w:ascii="Times New Roman" w:eastAsia="Times New Roman" w:hAnsi="Times New Roman" w:cs="Times New Roman"/>
          <w:spacing w:val="2"/>
          <w:sz w:val="28"/>
          <w:szCs w:val="28"/>
        </w:rPr>
        <w:t>q</w:t>
      </w:r>
      <w:r w:rsidR="00B62AC7" w:rsidRPr="000F7F4D">
        <w:rPr>
          <w:rFonts w:ascii="Times New Roman" w:eastAsia="Times New Roman" w:hAnsi="Times New Roman" w:cs="Times New Roman"/>
          <w:spacing w:val="2"/>
          <w:sz w:val="28"/>
          <w:szCs w:val="28"/>
        </w:rPr>
        <w:t>uyế</w:t>
      </w:r>
      <w:r w:rsidR="00C97B1D" w:rsidRPr="000F7F4D">
        <w:rPr>
          <w:rFonts w:ascii="Times New Roman" w:eastAsia="Times New Roman" w:hAnsi="Times New Roman" w:cs="Times New Roman"/>
          <w:spacing w:val="2"/>
          <w:sz w:val="28"/>
          <w:szCs w:val="28"/>
        </w:rPr>
        <w:t>t định phê duyệt khoản viện trợ</w:t>
      </w:r>
      <w:r w:rsidR="00B62AC7" w:rsidRPr="000F7F4D">
        <w:rPr>
          <w:rFonts w:ascii="Times New Roman" w:eastAsia="Times New Roman" w:hAnsi="Times New Roman" w:cs="Times New Roman"/>
          <w:spacing w:val="2"/>
          <w:sz w:val="28"/>
          <w:szCs w:val="28"/>
        </w:rPr>
        <w:t>.</w:t>
      </w:r>
    </w:p>
    <w:p w14:paraId="4D8AC008" w14:textId="77777777" w:rsidR="00B62AC7" w:rsidRPr="008427F0"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8427F0">
        <w:rPr>
          <w:rFonts w:ascii="Times New Roman" w:eastAsia="Times New Roman" w:hAnsi="Times New Roman" w:cs="Times New Roman"/>
          <w:spacing w:val="-2"/>
          <w:sz w:val="28"/>
          <w:szCs w:val="28"/>
        </w:rPr>
        <w:t xml:space="preserve">2. Đối với chương trình, dự </w:t>
      </w:r>
      <w:proofErr w:type="gramStart"/>
      <w:r w:rsidRPr="008427F0">
        <w:rPr>
          <w:rFonts w:ascii="Times New Roman" w:eastAsia="Times New Roman" w:hAnsi="Times New Roman" w:cs="Times New Roman"/>
          <w:spacing w:val="-2"/>
          <w:sz w:val="28"/>
          <w:szCs w:val="28"/>
        </w:rPr>
        <w:t>án</w:t>
      </w:r>
      <w:proofErr w:type="gramEnd"/>
      <w:r w:rsidRPr="008427F0">
        <w:rPr>
          <w:rFonts w:ascii="Times New Roman" w:eastAsia="Times New Roman" w:hAnsi="Times New Roman" w:cs="Times New Roman"/>
          <w:spacing w:val="-2"/>
          <w:sz w:val="28"/>
          <w:szCs w:val="28"/>
        </w:rPr>
        <w:t xml:space="preserve"> thuộc thẩm quyền phê duyệt của cơ quan chủ quản:</w:t>
      </w:r>
    </w:p>
    <w:p w14:paraId="335A7A9A" w14:textId="40DAE449" w:rsidR="00B62AC7" w:rsidRPr="000F7F4D" w:rsidRDefault="00864E6D"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a</w:t>
      </w:r>
      <w:r w:rsidR="00B62AC7" w:rsidRPr="000F7F4D">
        <w:rPr>
          <w:rFonts w:ascii="Times New Roman" w:eastAsia="Times New Roman" w:hAnsi="Times New Roman" w:cs="Times New Roman"/>
          <w:spacing w:val="2"/>
          <w:sz w:val="28"/>
          <w:szCs w:val="28"/>
        </w:rPr>
        <w:t>) Các điều chỉnh, sửa đổi, bổ sung dẫn đến thay đổi các nội dung trong</w:t>
      </w:r>
      <w:r w:rsidR="00A25DF6" w:rsidRPr="000F7F4D">
        <w:rPr>
          <w:rFonts w:ascii="Times New Roman" w:eastAsia="Times New Roman" w:hAnsi="Times New Roman" w:cs="Times New Roman"/>
          <w:spacing w:val="2"/>
          <w:sz w:val="28"/>
          <w:szCs w:val="28"/>
        </w:rPr>
        <w:t xml:space="preserve"> q</w:t>
      </w:r>
      <w:r w:rsidR="00B62AC7" w:rsidRPr="000F7F4D">
        <w:rPr>
          <w:rFonts w:ascii="Times New Roman" w:eastAsia="Times New Roman" w:hAnsi="Times New Roman" w:cs="Times New Roman"/>
          <w:spacing w:val="2"/>
          <w:sz w:val="28"/>
          <w:szCs w:val="28"/>
        </w:rPr>
        <w:t>uyết định phê duyệt khoản viện trợ do cơ quan chủ quản phê duyệt</w:t>
      </w:r>
      <w:r w:rsidR="00A25DF6" w:rsidRPr="000F7F4D">
        <w:rPr>
          <w:rFonts w:ascii="Times New Roman" w:eastAsia="Times New Roman" w:hAnsi="Times New Roman" w:cs="Times New Roman"/>
          <w:spacing w:val="2"/>
          <w:sz w:val="28"/>
          <w:szCs w:val="28"/>
        </w:rPr>
        <w:t>;</w:t>
      </w:r>
    </w:p>
    <w:p w14:paraId="63F3513D" w14:textId="1231C935" w:rsidR="00864E6D" w:rsidRPr="000F7F4D" w:rsidRDefault="00864E6D"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b) Các nội dung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tại điểm a, b khoản 2, Điều 16 của Nghị định 80/2020/NĐ-CP</w:t>
      </w:r>
      <w:r w:rsidR="00C41601" w:rsidRPr="000F7F4D">
        <w:rPr>
          <w:rFonts w:ascii="Times New Roman" w:eastAsia="Times New Roman" w:hAnsi="Times New Roman" w:cs="Times New Roman"/>
          <w:spacing w:val="2"/>
          <w:sz w:val="28"/>
          <w:szCs w:val="28"/>
        </w:rPr>
        <w:t>.</w:t>
      </w:r>
    </w:p>
    <w:p w14:paraId="311E27F5"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Trình tự, thủ tục thực hiện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tại Điều 7, Điều 8 và Điều 9 Quy chế này.</w:t>
      </w:r>
    </w:p>
    <w:p w14:paraId="5F879953" w14:textId="5DDCBC6F"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Điều 1</w:t>
      </w:r>
      <w:r w:rsidR="004F4FEA" w:rsidRPr="000F7F4D">
        <w:rPr>
          <w:rFonts w:ascii="Times New Roman" w:eastAsia="Times New Roman" w:hAnsi="Times New Roman" w:cs="Times New Roman"/>
          <w:b/>
          <w:bCs/>
          <w:spacing w:val="2"/>
          <w:sz w:val="28"/>
          <w:szCs w:val="28"/>
        </w:rPr>
        <w:t>4</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Bàn giao kết quả thực hiện viện trợ</w:t>
      </w:r>
    </w:p>
    <w:p w14:paraId="7011EBBA" w14:textId="154F6469"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Sau khi kết thúc</w:t>
      </w:r>
      <w:r w:rsidR="00A25DF6" w:rsidRPr="000F7F4D">
        <w:rPr>
          <w:rFonts w:ascii="Times New Roman" w:eastAsia="Times New Roman" w:hAnsi="Times New Roman" w:cs="Times New Roman"/>
          <w:spacing w:val="2"/>
          <w:sz w:val="28"/>
          <w:szCs w:val="28"/>
        </w:rPr>
        <w:t xml:space="preserve"> chương trình, dự án</w:t>
      </w:r>
      <w:r w:rsidRPr="000F7F4D">
        <w:rPr>
          <w:rFonts w:ascii="Times New Roman" w:eastAsia="Times New Roman" w:hAnsi="Times New Roman" w:cs="Times New Roman"/>
          <w:spacing w:val="2"/>
          <w:sz w:val="28"/>
          <w:szCs w:val="28"/>
        </w:rPr>
        <w:t xml:space="preserve">, </w:t>
      </w:r>
      <w:r w:rsidR="00A25DF6"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hủ</w:t>
      </w:r>
      <w:r w:rsidR="00692DE7" w:rsidRPr="000F7F4D">
        <w:rPr>
          <w:rFonts w:ascii="Times New Roman" w:eastAsia="Times New Roman" w:hAnsi="Times New Roman" w:cs="Times New Roman"/>
          <w:spacing w:val="2"/>
          <w:sz w:val="28"/>
          <w:szCs w:val="28"/>
        </w:rPr>
        <w:t xml:space="preserve"> khoản viện trợ </w:t>
      </w:r>
      <w:r w:rsidRPr="000F7F4D">
        <w:rPr>
          <w:rFonts w:ascii="Times New Roman" w:eastAsia="Times New Roman" w:hAnsi="Times New Roman" w:cs="Times New Roman"/>
          <w:spacing w:val="2"/>
          <w:sz w:val="28"/>
          <w:szCs w:val="28"/>
        </w:rPr>
        <w:t xml:space="preserve">tổ chức nghiệm thu, đánh giá, và tiến hành các biện pháp cần thiết để khai thác và bàn giao kết quả đạt được cho đối tượng thụ hưởng dự án và gửi báo cáo kết thúc dự án đến cơ quan chủ quản, Bộ Kế hoạch và Đầu tư, Bộ Tài chính, </w:t>
      </w:r>
      <w:r w:rsidR="001C77D0" w:rsidRPr="000F7F4D">
        <w:rPr>
          <w:rFonts w:ascii="Times New Roman" w:eastAsia="Times New Roman" w:hAnsi="Times New Roman" w:cs="Times New Roman"/>
          <w:spacing w:val="2"/>
          <w:sz w:val="28"/>
          <w:szCs w:val="28"/>
        </w:rPr>
        <w:t xml:space="preserve">Ủy ban nhân dân tỉnh, </w:t>
      </w:r>
      <w:r w:rsidRPr="000F7F4D">
        <w:rPr>
          <w:rFonts w:ascii="Times New Roman" w:eastAsia="Times New Roman" w:hAnsi="Times New Roman" w:cs="Times New Roman"/>
          <w:spacing w:val="2"/>
          <w:sz w:val="28"/>
          <w:szCs w:val="28"/>
        </w:rPr>
        <w:t>Sở Kế hoạch và Đầu tư, Sở Tài chính</w:t>
      </w:r>
      <w:r w:rsidR="00A25DF6"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Công an tỉnh.</w:t>
      </w:r>
    </w:p>
    <w:p w14:paraId="2FB38FAD" w14:textId="77777777" w:rsidR="00B62AC7" w:rsidRPr="000F7F4D" w:rsidRDefault="00B62AC7" w:rsidP="00B709FC">
      <w:pPr>
        <w:spacing w:before="120"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t>Chương IV</w:t>
      </w:r>
    </w:p>
    <w:p w14:paraId="6BC86DCB" w14:textId="79747F33" w:rsidR="00B62AC7" w:rsidRPr="000F7F4D" w:rsidRDefault="00B62AC7" w:rsidP="00B709FC">
      <w:pPr>
        <w:spacing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t>QUẢN LÝ TÀI CHÍNH VIỆN TRỢ</w:t>
      </w:r>
    </w:p>
    <w:p w14:paraId="4D956BE7" w14:textId="434F794A"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15</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Lập kế hoạch tài chính vốn viện trợ không hoàn lại thuộc nguồn </w:t>
      </w:r>
      <w:proofErr w:type="gramStart"/>
      <w:r w:rsidRPr="000F7F4D">
        <w:rPr>
          <w:rFonts w:ascii="Times New Roman" w:eastAsia="Times New Roman" w:hAnsi="Times New Roman" w:cs="Times New Roman"/>
          <w:b/>
          <w:bCs/>
          <w:spacing w:val="2"/>
          <w:sz w:val="28"/>
          <w:szCs w:val="28"/>
        </w:rPr>
        <w:t>thu</w:t>
      </w:r>
      <w:proofErr w:type="gramEnd"/>
      <w:r w:rsidRPr="000F7F4D">
        <w:rPr>
          <w:rFonts w:ascii="Times New Roman" w:eastAsia="Times New Roman" w:hAnsi="Times New Roman" w:cs="Times New Roman"/>
          <w:b/>
          <w:bCs/>
          <w:spacing w:val="2"/>
          <w:sz w:val="28"/>
          <w:szCs w:val="28"/>
        </w:rPr>
        <w:t xml:space="preserve"> ngân sách nhà nước</w:t>
      </w:r>
    </w:p>
    <w:p w14:paraId="43BF61FA" w14:textId="0B5BF313" w:rsidR="001A3D80" w:rsidRPr="000F7F4D" w:rsidRDefault="001A3D80" w:rsidP="00B83C20">
      <w:pPr>
        <w:spacing w:before="120" w:after="0" w:line="240" w:lineRule="auto"/>
        <w:ind w:firstLine="720"/>
        <w:jc w:val="both"/>
        <w:rPr>
          <w:rFonts w:ascii="Times New Roman" w:eastAsia="Times New Roman" w:hAnsi="Times New Roman" w:cs="Times New Roman"/>
          <w:b/>
          <w:bCs/>
          <w:spacing w:val="2"/>
          <w:sz w:val="28"/>
          <w:szCs w:val="28"/>
        </w:rPr>
      </w:pPr>
      <w:r w:rsidRPr="000F7F4D">
        <w:rPr>
          <w:rFonts w:ascii="Times New Roman" w:eastAsia="Times New Roman" w:hAnsi="Times New Roman" w:cs="Times New Roman"/>
          <w:bCs/>
          <w:spacing w:val="2"/>
          <w:sz w:val="28"/>
          <w:szCs w:val="28"/>
        </w:rPr>
        <w:t>1.</w:t>
      </w:r>
      <w:r w:rsidRPr="000F7F4D">
        <w:rPr>
          <w:rFonts w:ascii="Times New Roman" w:eastAsia="Times New Roman" w:hAnsi="Times New Roman" w:cs="Times New Roman"/>
          <w:b/>
          <w:bCs/>
          <w:spacing w:val="2"/>
          <w:sz w:val="28"/>
          <w:szCs w:val="28"/>
        </w:rPr>
        <w:t xml:space="preserve"> </w:t>
      </w:r>
      <w:r w:rsidRPr="000F7F4D">
        <w:rPr>
          <w:rFonts w:ascii="Times New Roman" w:eastAsia="Times New Roman" w:hAnsi="Times New Roman" w:cs="Times New Roman"/>
          <w:spacing w:val="2"/>
          <w:sz w:val="28"/>
          <w:szCs w:val="28"/>
        </w:rPr>
        <w:t xml:space="preserve">Thực hiện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tại khoản 1, 2, 3, 5 Điều 22 </w:t>
      </w:r>
      <w:r w:rsidR="00A25DF6" w:rsidRPr="000F7F4D">
        <w:rPr>
          <w:rFonts w:ascii="Times New Roman" w:eastAsia="Times New Roman" w:hAnsi="Times New Roman" w:cs="Times New Roman"/>
          <w:spacing w:val="2"/>
          <w:sz w:val="28"/>
          <w:szCs w:val="28"/>
        </w:rPr>
        <w:t xml:space="preserve">của </w:t>
      </w:r>
      <w:r w:rsidRPr="000F7F4D">
        <w:rPr>
          <w:rFonts w:ascii="Times New Roman" w:eastAsia="Times New Roman" w:hAnsi="Times New Roman" w:cs="Times New Roman"/>
          <w:spacing w:val="2"/>
          <w:sz w:val="28"/>
          <w:szCs w:val="28"/>
        </w:rPr>
        <w:t>Nghị định 80/2020/NĐ-CP.</w:t>
      </w:r>
    </w:p>
    <w:p w14:paraId="5889CBE7" w14:textId="3152D547" w:rsidR="00B62AC7" w:rsidRPr="000F7F4D" w:rsidRDefault="005B099D"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B62AC7" w:rsidRPr="000F7F4D">
        <w:rPr>
          <w:rFonts w:ascii="Times New Roman" w:eastAsia="Times New Roman" w:hAnsi="Times New Roman" w:cs="Times New Roman"/>
          <w:spacing w:val="2"/>
          <w:sz w:val="28"/>
          <w:szCs w:val="28"/>
        </w:rPr>
        <w:t>. Trên cơ sở hạn mức vốn hàng năm được cơ quan thẩm quyền giao, Chủ dự án phân bổ chi tiết cho từng chương trình, dự án, phi dự án và thông báo cho Bộ Tài chính, Bộ Kế hoạch và Đầu tư</w:t>
      </w:r>
      <w:r w:rsidR="00AB5D8E" w:rsidRPr="000F7F4D">
        <w:rPr>
          <w:rFonts w:ascii="Times New Roman" w:eastAsia="Times New Roman" w:hAnsi="Times New Roman" w:cs="Times New Roman"/>
          <w:spacing w:val="2"/>
          <w:sz w:val="28"/>
          <w:szCs w:val="28"/>
        </w:rPr>
        <w:t>, Sở Tài chính, Sở Kế hoạch và Đầu tư</w:t>
      </w:r>
      <w:r w:rsidR="00B62AC7" w:rsidRPr="000F7F4D">
        <w:rPr>
          <w:rFonts w:ascii="Times New Roman" w:eastAsia="Times New Roman" w:hAnsi="Times New Roman" w:cs="Times New Roman"/>
          <w:spacing w:val="2"/>
          <w:sz w:val="28"/>
          <w:szCs w:val="28"/>
        </w:rPr>
        <w:t xml:space="preserve"> về phương án phân bổ chi tiết.</w:t>
      </w:r>
    </w:p>
    <w:p w14:paraId="3B60BF4E" w14:textId="4F0D26AB"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16</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Kiểm soát chi, giải ngân, hạch toán và ghi </w:t>
      </w:r>
      <w:proofErr w:type="gramStart"/>
      <w:r w:rsidRPr="000F7F4D">
        <w:rPr>
          <w:rFonts w:ascii="Times New Roman" w:eastAsia="Times New Roman" w:hAnsi="Times New Roman" w:cs="Times New Roman"/>
          <w:b/>
          <w:bCs/>
          <w:spacing w:val="2"/>
          <w:sz w:val="28"/>
          <w:szCs w:val="28"/>
        </w:rPr>
        <w:t>thu</w:t>
      </w:r>
      <w:proofErr w:type="gramEnd"/>
      <w:r w:rsidRPr="000F7F4D">
        <w:rPr>
          <w:rFonts w:ascii="Times New Roman" w:eastAsia="Times New Roman" w:hAnsi="Times New Roman" w:cs="Times New Roman"/>
          <w:b/>
          <w:bCs/>
          <w:spacing w:val="2"/>
          <w:sz w:val="28"/>
          <w:szCs w:val="28"/>
        </w:rPr>
        <w:t xml:space="preserve"> ghi chi vốn viện trợ không hoàn lại bằng tiền</w:t>
      </w:r>
    </w:p>
    <w:p w14:paraId="37DCC34C" w14:textId="598B970E" w:rsidR="001F3FCA" w:rsidRPr="000F7F4D" w:rsidRDefault="001F3FCA" w:rsidP="00B83C20">
      <w:pPr>
        <w:spacing w:before="120" w:after="0" w:line="240" w:lineRule="auto"/>
        <w:ind w:firstLine="720"/>
        <w:jc w:val="both"/>
        <w:rPr>
          <w:rFonts w:ascii="Times New Roman" w:eastAsia="Times New Roman" w:hAnsi="Times New Roman" w:cs="Times New Roman"/>
          <w:bCs/>
          <w:spacing w:val="2"/>
          <w:sz w:val="28"/>
          <w:szCs w:val="28"/>
        </w:rPr>
      </w:pPr>
      <w:proofErr w:type="gramStart"/>
      <w:r w:rsidRPr="000F7F4D">
        <w:rPr>
          <w:rFonts w:ascii="Times New Roman" w:eastAsia="Times New Roman" w:hAnsi="Times New Roman" w:cs="Times New Roman"/>
          <w:bCs/>
          <w:spacing w:val="2"/>
          <w:sz w:val="28"/>
          <w:szCs w:val="28"/>
        </w:rPr>
        <w:t>1.</w:t>
      </w:r>
      <w:r w:rsidRPr="000F7F4D">
        <w:rPr>
          <w:rFonts w:ascii="Times New Roman" w:eastAsia="Times New Roman" w:hAnsi="Times New Roman" w:cs="Times New Roman"/>
          <w:spacing w:val="2"/>
          <w:sz w:val="28"/>
          <w:szCs w:val="28"/>
        </w:rPr>
        <w:t>Thực</w:t>
      </w:r>
      <w:proofErr w:type="gramEnd"/>
      <w:r w:rsidRPr="000F7F4D">
        <w:rPr>
          <w:rFonts w:ascii="Times New Roman" w:eastAsia="Times New Roman" w:hAnsi="Times New Roman" w:cs="Times New Roman"/>
          <w:spacing w:val="2"/>
          <w:sz w:val="28"/>
          <w:szCs w:val="28"/>
        </w:rPr>
        <w:t xml:space="preserve"> hiện theo quy định tại khoản 1, 2, 3, 5, 6, 7, 8, 9 Điều 23 </w:t>
      </w:r>
      <w:r w:rsidR="00A25DF6" w:rsidRPr="000F7F4D">
        <w:rPr>
          <w:rFonts w:ascii="Times New Roman" w:eastAsia="Times New Roman" w:hAnsi="Times New Roman" w:cs="Times New Roman"/>
          <w:spacing w:val="2"/>
          <w:sz w:val="28"/>
          <w:szCs w:val="28"/>
        </w:rPr>
        <w:t xml:space="preserve">của </w:t>
      </w:r>
      <w:r w:rsidRPr="000F7F4D">
        <w:rPr>
          <w:rFonts w:ascii="Times New Roman" w:eastAsia="Times New Roman" w:hAnsi="Times New Roman" w:cs="Times New Roman"/>
          <w:spacing w:val="2"/>
          <w:sz w:val="28"/>
          <w:szCs w:val="28"/>
        </w:rPr>
        <w:t>Nghị định 80/2020/NĐ-CP</w:t>
      </w:r>
    </w:p>
    <w:p w14:paraId="48AD8C8B" w14:textId="16F7BFED" w:rsidR="00B62AC7" w:rsidRPr="000F7F4D" w:rsidRDefault="001F3FCA"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lastRenderedPageBreak/>
        <w:t>2</w:t>
      </w:r>
      <w:r w:rsidR="00B62AC7" w:rsidRPr="000F7F4D">
        <w:rPr>
          <w:rFonts w:ascii="Times New Roman" w:eastAsia="Times New Roman" w:hAnsi="Times New Roman" w:cs="Times New Roman"/>
          <w:spacing w:val="2"/>
          <w:sz w:val="28"/>
          <w:szCs w:val="28"/>
        </w:rPr>
        <w:t xml:space="preserve">. Giải ngân vốn viện trợ thuộc nguồn thu ngân sách nhà nước bằng tiền cho chương trình, dự án: Căn cứ kết quả kiểm soát chi, trên cơ sở yêu cầu của </w:t>
      </w:r>
      <w:r w:rsidR="00692DE7" w:rsidRPr="000F7F4D">
        <w:rPr>
          <w:rFonts w:ascii="Times New Roman" w:eastAsia="Times New Roman" w:hAnsi="Times New Roman" w:cs="Times New Roman"/>
          <w:spacing w:val="2"/>
          <w:sz w:val="28"/>
          <w:szCs w:val="28"/>
        </w:rPr>
        <w:t>chủ khoản viện trợ</w:t>
      </w:r>
      <w:r w:rsidR="00B62AC7" w:rsidRPr="000F7F4D">
        <w:rPr>
          <w:rFonts w:ascii="Times New Roman" w:eastAsia="Times New Roman" w:hAnsi="Times New Roman" w:cs="Times New Roman"/>
          <w:spacing w:val="2"/>
          <w:sz w:val="28"/>
          <w:szCs w:val="28"/>
        </w:rPr>
        <w:t xml:space="preserve">, Kho bạc </w:t>
      </w:r>
      <w:r w:rsidR="00A25DF6" w:rsidRPr="000F7F4D">
        <w:rPr>
          <w:rFonts w:ascii="Times New Roman" w:eastAsia="Times New Roman" w:hAnsi="Times New Roman" w:cs="Times New Roman"/>
          <w:spacing w:val="2"/>
          <w:sz w:val="28"/>
          <w:szCs w:val="28"/>
        </w:rPr>
        <w:t>n</w:t>
      </w:r>
      <w:r w:rsidR="00B62AC7" w:rsidRPr="000F7F4D">
        <w:rPr>
          <w:rFonts w:ascii="Times New Roman" w:eastAsia="Times New Roman" w:hAnsi="Times New Roman" w:cs="Times New Roman"/>
          <w:spacing w:val="2"/>
          <w:sz w:val="28"/>
          <w:szCs w:val="28"/>
        </w:rPr>
        <w:t xml:space="preserve">hà nước hoặc </w:t>
      </w:r>
      <w:r w:rsidR="00A25DF6" w:rsidRPr="000F7F4D">
        <w:rPr>
          <w:rFonts w:ascii="Times New Roman" w:eastAsia="Times New Roman" w:hAnsi="Times New Roman" w:cs="Times New Roman"/>
          <w:spacing w:val="2"/>
          <w:sz w:val="28"/>
          <w:szCs w:val="28"/>
        </w:rPr>
        <w:t>N</w:t>
      </w:r>
      <w:r w:rsidR="00B62AC7" w:rsidRPr="000F7F4D">
        <w:rPr>
          <w:rFonts w:ascii="Times New Roman" w:eastAsia="Times New Roman" w:hAnsi="Times New Roman" w:cs="Times New Roman"/>
          <w:spacing w:val="2"/>
          <w:sz w:val="28"/>
          <w:szCs w:val="28"/>
        </w:rPr>
        <w:t xml:space="preserve">gân hàng thương mại thực hiện giải ngân cho dự án theo quy định; </w:t>
      </w:r>
      <w:r w:rsidR="0071677F" w:rsidRPr="000F7F4D">
        <w:rPr>
          <w:rFonts w:ascii="Times New Roman" w:eastAsia="Times New Roman" w:hAnsi="Times New Roman" w:cs="Times New Roman"/>
          <w:spacing w:val="2"/>
          <w:sz w:val="28"/>
          <w:szCs w:val="28"/>
        </w:rPr>
        <w:t>đồng thời, h</w:t>
      </w:r>
      <w:r w:rsidR="00A25DF6" w:rsidRPr="000F7F4D">
        <w:rPr>
          <w:rFonts w:ascii="Times New Roman" w:eastAsia="Times New Roman" w:hAnsi="Times New Roman" w:cs="Times New Roman"/>
          <w:spacing w:val="2"/>
          <w:sz w:val="28"/>
          <w:szCs w:val="28"/>
        </w:rPr>
        <w:t>à</w:t>
      </w:r>
      <w:r w:rsidR="0071677F" w:rsidRPr="000F7F4D">
        <w:rPr>
          <w:rFonts w:ascii="Times New Roman" w:eastAsia="Times New Roman" w:hAnsi="Times New Roman" w:cs="Times New Roman"/>
          <w:spacing w:val="2"/>
          <w:sz w:val="28"/>
          <w:szCs w:val="28"/>
        </w:rPr>
        <w:t>ng tháng</w:t>
      </w:r>
      <w:r w:rsidR="00B62AC7" w:rsidRPr="000F7F4D">
        <w:rPr>
          <w:rFonts w:ascii="Times New Roman" w:eastAsia="Times New Roman" w:hAnsi="Times New Roman" w:cs="Times New Roman"/>
          <w:spacing w:val="2"/>
          <w:sz w:val="28"/>
          <w:szCs w:val="28"/>
        </w:rPr>
        <w:t xml:space="preserve"> thông báo số giải ngân vốn viện trợ không hoàn lại của từng chủ tài khoản theo từng chương trình, dự án cho Bộ Tài chính</w:t>
      </w:r>
      <w:r w:rsidR="00AB5D8E" w:rsidRPr="000F7F4D">
        <w:rPr>
          <w:rFonts w:ascii="Times New Roman" w:eastAsia="Times New Roman" w:hAnsi="Times New Roman" w:cs="Times New Roman"/>
          <w:spacing w:val="2"/>
          <w:sz w:val="28"/>
          <w:szCs w:val="28"/>
        </w:rPr>
        <w:t>, Sở Tài chính</w:t>
      </w:r>
      <w:r w:rsidR="00B62AC7" w:rsidRPr="000F7F4D">
        <w:rPr>
          <w:rFonts w:ascii="Times New Roman" w:eastAsia="Times New Roman" w:hAnsi="Times New Roman" w:cs="Times New Roman"/>
          <w:spacing w:val="2"/>
          <w:sz w:val="28"/>
          <w:szCs w:val="28"/>
        </w:rPr>
        <w:t>.</w:t>
      </w:r>
    </w:p>
    <w:p w14:paraId="390190CD" w14:textId="50A4A177"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17</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Thuế đối với các khoản viện trợ </w:t>
      </w:r>
    </w:p>
    <w:p w14:paraId="0C1CD0EF" w14:textId="687F9C54"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Thuế đối với các khoản viện trợ thực hiện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các q</w:t>
      </w:r>
      <w:r w:rsidR="004D04D2" w:rsidRPr="000F7F4D">
        <w:rPr>
          <w:rFonts w:ascii="Times New Roman" w:eastAsia="Times New Roman" w:hAnsi="Times New Roman" w:cs="Times New Roman"/>
          <w:spacing w:val="2"/>
          <w:sz w:val="28"/>
          <w:szCs w:val="28"/>
        </w:rPr>
        <w:t>uy định hiện hành</w:t>
      </w:r>
      <w:r w:rsidR="00AA54E8" w:rsidRPr="000F7F4D">
        <w:rPr>
          <w:rFonts w:ascii="Times New Roman" w:eastAsia="Times New Roman" w:hAnsi="Times New Roman" w:cs="Times New Roman"/>
          <w:spacing w:val="2"/>
          <w:sz w:val="28"/>
          <w:szCs w:val="28"/>
          <w:lang w:val="vi-VN"/>
        </w:rPr>
        <w:t>.</w:t>
      </w:r>
    </w:p>
    <w:p w14:paraId="7DA73B9C" w14:textId="77777777" w:rsidR="00B62AC7" w:rsidRPr="000F7F4D" w:rsidRDefault="00B62AC7" w:rsidP="00B709FC">
      <w:pPr>
        <w:spacing w:before="120" w:after="0" w:line="240" w:lineRule="auto"/>
        <w:jc w:val="center"/>
        <w:rPr>
          <w:rFonts w:ascii="Times New Roman" w:eastAsia="Times New Roman" w:hAnsi="Times New Roman" w:cs="Times New Roman"/>
          <w:b/>
          <w:bCs/>
          <w:spacing w:val="2"/>
          <w:sz w:val="28"/>
          <w:szCs w:val="28"/>
        </w:rPr>
      </w:pPr>
      <w:bookmarkStart w:id="18" w:name="chuong_6_name"/>
      <w:r w:rsidRPr="000F7F4D">
        <w:rPr>
          <w:rFonts w:ascii="Times New Roman" w:eastAsia="Times New Roman" w:hAnsi="Times New Roman" w:cs="Times New Roman"/>
          <w:b/>
          <w:bCs/>
          <w:spacing w:val="2"/>
          <w:sz w:val="28"/>
          <w:szCs w:val="28"/>
        </w:rPr>
        <w:t>Chương V</w:t>
      </w:r>
    </w:p>
    <w:p w14:paraId="13A6BCFF" w14:textId="77777777" w:rsidR="00B62AC7" w:rsidRPr="000F7F4D" w:rsidRDefault="00B62AC7" w:rsidP="00B709FC">
      <w:pPr>
        <w:spacing w:after="0" w:line="240" w:lineRule="auto"/>
        <w:jc w:val="center"/>
        <w:rPr>
          <w:rFonts w:ascii="Times New Roman" w:eastAsia="Times New Roman" w:hAnsi="Times New Roman" w:cs="Times New Roman"/>
          <w:b/>
          <w:bCs/>
          <w:spacing w:val="2"/>
          <w:sz w:val="28"/>
          <w:szCs w:val="28"/>
        </w:rPr>
      </w:pPr>
      <w:r w:rsidRPr="000F7F4D">
        <w:rPr>
          <w:rFonts w:ascii="Times New Roman" w:eastAsia="Times New Roman" w:hAnsi="Times New Roman" w:cs="Times New Roman"/>
          <w:b/>
          <w:bCs/>
          <w:spacing w:val="2"/>
          <w:sz w:val="28"/>
          <w:szCs w:val="28"/>
        </w:rPr>
        <w:t xml:space="preserve">QUẢN LÝ VÀ SỬ DỤNG VỐN ĐỐI ỨNG TRONG HOẠT ĐỘNG </w:t>
      </w:r>
    </w:p>
    <w:p w14:paraId="7EAD36B5" w14:textId="77777777" w:rsidR="00B62AC7" w:rsidRDefault="00B62AC7" w:rsidP="00B709FC">
      <w:pPr>
        <w:spacing w:after="0" w:line="240" w:lineRule="auto"/>
        <w:jc w:val="center"/>
        <w:rPr>
          <w:rFonts w:ascii="Times New Roman" w:eastAsia="Times New Roman" w:hAnsi="Times New Roman" w:cs="Times New Roman"/>
          <w:b/>
          <w:bCs/>
          <w:spacing w:val="2"/>
          <w:sz w:val="28"/>
          <w:szCs w:val="28"/>
        </w:rPr>
      </w:pPr>
      <w:r w:rsidRPr="000F7F4D">
        <w:rPr>
          <w:rFonts w:ascii="Times New Roman" w:eastAsia="Times New Roman" w:hAnsi="Times New Roman" w:cs="Times New Roman"/>
          <w:b/>
          <w:bCs/>
          <w:spacing w:val="2"/>
          <w:sz w:val="28"/>
          <w:szCs w:val="28"/>
        </w:rPr>
        <w:t>TIẾP NHẬN NGUỒN VIỆN TRỢ KHÔNG HOÀN LẠI</w:t>
      </w:r>
      <w:bookmarkEnd w:id="18"/>
    </w:p>
    <w:p w14:paraId="5618C72C" w14:textId="52549588"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19" w:name="dieu_21"/>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18</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Các quy định </w:t>
      </w:r>
      <w:proofErr w:type="gramStart"/>
      <w:r w:rsidRPr="000F7F4D">
        <w:rPr>
          <w:rFonts w:ascii="Times New Roman" w:eastAsia="Times New Roman" w:hAnsi="Times New Roman" w:cs="Times New Roman"/>
          <w:b/>
          <w:bCs/>
          <w:spacing w:val="2"/>
          <w:sz w:val="28"/>
          <w:szCs w:val="28"/>
        </w:rPr>
        <w:t>chung</w:t>
      </w:r>
      <w:proofErr w:type="gramEnd"/>
      <w:r w:rsidRPr="000F7F4D">
        <w:rPr>
          <w:rFonts w:ascii="Times New Roman" w:eastAsia="Times New Roman" w:hAnsi="Times New Roman" w:cs="Times New Roman"/>
          <w:b/>
          <w:bCs/>
          <w:spacing w:val="2"/>
          <w:sz w:val="28"/>
          <w:szCs w:val="28"/>
        </w:rPr>
        <w:t xml:space="preserve"> sử dụng vốn đối ứng cho các </w:t>
      </w:r>
      <w:r w:rsidR="00F60239" w:rsidRPr="000F7F4D">
        <w:rPr>
          <w:rFonts w:ascii="Times New Roman" w:eastAsia="Times New Roman" w:hAnsi="Times New Roman" w:cs="Times New Roman"/>
          <w:b/>
          <w:bCs/>
          <w:spacing w:val="2"/>
          <w:sz w:val="28"/>
          <w:szCs w:val="28"/>
        </w:rPr>
        <w:t>chương trình</w:t>
      </w:r>
      <w:r w:rsidRPr="000F7F4D">
        <w:rPr>
          <w:rFonts w:ascii="Times New Roman" w:eastAsia="Times New Roman" w:hAnsi="Times New Roman" w:cs="Times New Roman"/>
          <w:b/>
          <w:bCs/>
          <w:spacing w:val="2"/>
          <w:sz w:val="28"/>
          <w:szCs w:val="28"/>
        </w:rPr>
        <w:t>, dự án</w:t>
      </w:r>
      <w:r w:rsidR="00F60239" w:rsidRPr="000F7F4D">
        <w:rPr>
          <w:rFonts w:ascii="Times New Roman" w:eastAsia="Times New Roman" w:hAnsi="Times New Roman" w:cs="Times New Roman"/>
          <w:b/>
          <w:bCs/>
          <w:spacing w:val="2"/>
          <w:sz w:val="28"/>
          <w:szCs w:val="28"/>
        </w:rPr>
        <w:t>, phi dự án</w:t>
      </w:r>
      <w:r w:rsidRPr="000F7F4D">
        <w:rPr>
          <w:rFonts w:ascii="Times New Roman" w:eastAsia="Times New Roman" w:hAnsi="Times New Roman" w:cs="Times New Roman"/>
          <w:b/>
          <w:bCs/>
          <w:spacing w:val="2"/>
          <w:sz w:val="28"/>
          <w:szCs w:val="28"/>
        </w:rPr>
        <w:t xml:space="preserve"> do các tổ chức </w:t>
      </w:r>
      <w:r w:rsidR="00A25DF6" w:rsidRPr="000F7F4D">
        <w:rPr>
          <w:rFonts w:ascii="Times New Roman" w:eastAsia="Times New Roman" w:hAnsi="Times New Roman" w:cs="Times New Roman"/>
          <w:b/>
          <w:bCs/>
          <w:spacing w:val="2"/>
          <w:sz w:val="28"/>
          <w:szCs w:val="28"/>
        </w:rPr>
        <w:t>phi chính phủ nước ngoài,</w:t>
      </w:r>
      <w:r w:rsidR="00F60239" w:rsidRPr="000F7F4D">
        <w:rPr>
          <w:rFonts w:ascii="Times New Roman" w:eastAsia="Times New Roman" w:hAnsi="Times New Roman" w:cs="Times New Roman"/>
          <w:b/>
          <w:bCs/>
          <w:spacing w:val="2"/>
          <w:sz w:val="28"/>
          <w:szCs w:val="28"/>
        </w:rPr>
        <w:t xml:space="preserve"> các tổ chức, cá nhân nước ngoài</w:t>
      </w:r>
      <w:r w:rsidRPr="000F7F4D">
        <w:rPr>
          <w:rFonts w:ascii="Times New Roman" w:eastAsia="Times New Roman" w:hAnsi="Times New Roman" w:cs="Times New Roman"/>
          <w:b/>
          <w:bCs/>
          <w:spacing w:val="2"/>
          <w:sz w:val="28"/>
          <w:szCs w:val="28"/>
        </w:rPr>
        <w:t xml:space="preserve"> tài trợ</w:t>
      </w:r>
      <w:bookmarkEnd w:id="19"/>
    </w:p>
    <w:p w14:paraId="0F9DC1EC" w14:textId="5CEC563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Vốn đối ứng nêu tại Quy chế này được áp dụng đối với viện trợ thuộc nguồn thu ngân sách nhà nước, cụ thể bên tiếp nhận là các cơ quan hành chính, đơn vị quy định tại khoản 8, Điều 3</w:t>
      </w:r>
      <w:r w:rsidR="00A25DF6" w:rsidRPr="000F7F4D">
        <w:rPr>
          <w:rFonts w:ascii="Times New Roman" w:eastAsia="Times New Roman" w:hAnsi="Times New Roman" w:cs="Times New Roman"/>
          <w:spacing w:val="2"/>
          <w:sz w:val="28"/>
          <w:szCs w:val="28"/>
        </w:rPr>
        <w:t xml:space="preserve"> của</w:t>
      </w:r>
      <w:r w:rsidRPr="000F7F4D">
        <w:rPr>
          <w:rFonts w:ascii="Times New Roman" w:eastAsia="Times New Roman" w:hAnsi="Times New Roman" w:cs="Times New Roman"/>
          <w:spacing w:val="2"/>
          <w:sz w:val="28"/>
          <w:szCs w:val="28"/>
        </w:rPr>
        <w:t xml:space="preserve"> Nghị định 80/2020/NĐ-CP </w:t>
      </w:r>
      <w:r w:rsidR="00F60239" w:rsidRPr="000F7F4D">
        <w:rPr>
          <w:rFonts w:ascii="Times New Roman" w:eastAsia="Times New Roman" w:hAnsi="Times New Roman" w:cs="Times New Roman"/>
          <w:spacing w:val="2"/>
          <w:sz w:val="28"/>
          <w:szCs w:val="28"/>
        </w:rPr>
        <w:t xml:space="preserve">tiếp nhận và </w:t>
      </w:r>
      <w:r w:rsidRPr="000F7F4D">
        <w:rPr>
          <w:rFonts w:ascii="Times New Roman" w:eastAsia="Times New Roman" w:hAnsi="Times New Roman" w:cs="Times New Roman"/>
          <w:spacing w:val="2"/>
          <w:sz w:val="28"/>
          <w:szCs w:val="28"/>
        </w:rPr>
        <w:t>thực hiện triển khai các chương trình, dự án, phi dự án trên địa bàn tỉnh.</w:t>
      </w:r>
    </w:p>
    <w:p w14:paraId="32253388"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Vốn đối ứng nêu tại Quy chế này không áp dụng đối với các trường hợp sau:</w:t>
      </w:r>
    </w:p>
    <w:p w14:paraId="5836B61B" w14:textId="758BC03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a) Các khoản viện trợ mà trong văn bản thoả thuận, cam kết, các nhà tài trợ không quy định </w:t>
      </w:r>
      <w:r w:rsidR="00A25DF6" w:rsidRPr="000F7F4D">
        <w:rPr>
          <w:rFonts w:ascii="Times New Roman" w:eastAsia="Times New Roman" w:hAnsi="Times New Roman" w:cs="Times New Roman"/>
          <w:spacing w:val="2"/>
          <w:sz w:val="28"/>
          <w:szCs w:val="28"/>
        </w:rPr>
        <w:t>b</w:t>
      </w:r>
      <w:r w:rsidRPr="000F7F4D">
        <w:rPr>
          <w:rFonts w:ascii="Times New Roman" w:eastAsia="Times New Roman" w:hAnsi="Times New Roman" w:cs="Times New Roman"/>
          <w:spacing w:val="2"/>
          <w:sz w:val="28"/>
          <w:szCs w:val="28"/>
        </w:rPr>
        <w:t>ên nhận tài trợ phải đóng góp vốn đối ứng</w:t>
      </w:r>
      <w:r w:rsidR="00A25DF6" w:rsidRPr="000F7F4D">
        <w:rPr>
          <w:rFonts w:ascii="Times New Roman" w:eastAsia="Times New Roman" w:hAnsi="Times New Roman" w:cs="Times New Roman"/>
          <w:spacing w:val="2"/>
          <w:sz w:val="28"/>
          <w:szCs w:val="28"/>
        </w:rPr>
        <w:t>;</w:t>
      </w:r>
    </w:p>
    <w:p w14:paraId="45F51182" w14:textId="5B6FA50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b) Các khoản viện trợ không nằm trong các lĩnh vực tại khoản 1 Điều 2</w:t>
      </w:r>
      <w:r w:rsidR="00141A9F" w:rsidRPr="000F7F4D">
        <w:rPr>
          <w:rFonts w:ascii="Times New Roman" w:eastAsia="Times New Roman" w:hAnsi="Times New Roman" w:cs="Times New Roman"/>
          <w:spacing w:val="2"/>
          <w:sz w:val="28"/>
          <w:szCs w:val="28"/>
        </w:rPr>
        <w:t>7</w:t>
      </w:r>
      <w:r w:rsidRPr="000F7F4D">
        <w:rPr>
          <w:rFonts w:ascii="Times New Roman" w:eastAsia="Times New Roman" w:hAnsi="Times New Roman" w:cs="Times New Roman"/>
          <w:spacing w:val="2"/>
          <w:sz w:val="28"/>
          <w:szCs w:val="28"/>
        </w:rPr>
        <w:t xml:space="preserve"> Quy chế này</w:t>
      </w:r>
      <w:r w:rsidR="00A25DF6" w:rsidRPr="000F7F4D">
        <w:rPr>
          <w:rFonts w:ascii="Times New Roman" w:eastAsia="Times New Roman" w:hAnsi="Times New Roman" w:cs="Times New Roman"/>
          <w:spacing w:val="2"/>
          <w:sz w:val="28"/>
          <w:szCs w:val="28"/>
        </w:rPr>
        <w:t>;</w:t>
      </w:r>
    </w:p>
    <w:p w14:paraId="65AD910D" w14:textId="717C269A"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c) Các khoản viện trợ thuộc thẩm quyền phê duyệt của các tổ chức ngoài </w:t>
      </w:r>
      <w:r w:rsidR="00A25DF6" w:rsidRPr="000F7F4D">
        <w:rPr>
          <w:rFonts w:ascii="Times New Roman" w:eastAsia="Times New Roman" w:hAnsi="Times New Roman" w:cs="Times New Roman"/>
          <w:spacing w:val="2"/>
          <w:sz w:val="28"/>
          <w:szCs w:val="28"/>
        </w:rPr>
        <w:t>n</w:t>
      </w:r>
      <w:r w:rsidRPr="000F7F4D">
        <w:rPr>
          <w:rFonts w:ascii="Times New Roman" w:eastAsia="Times New Roman" w:hAnsi="Times New Roman" w:cs="Times New Roman"/>
          <w:spacing w:val="2"/>
          <w:sz w:val="28"/>
          <w:szCs w:val="28"/>
        </w:rPr>
        <w:t>hà nước của Việt Nam.</w:t>
      </w:r>
    </w:p>
    <w:p w14:paraId="4EA27DFB" w14:textId="7DCDE3F8"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20" w:name="dieu_22"/>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19</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Điều kiện được bố trí vốn đối ứng</w:t>
      </w:r>
      <w:bookmarkEnd w:id="20"/>
    </w:p>
    <w:p w14:paraId="4AC7F35B" w14:textId="69A47A69"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Các khoản viện trợ vào các lĩnh vực: y tế</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giáo dục</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khoa học và công nghệ</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bảo vệ môi trường</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nông nghiệp và phát triển nông thôn</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khôi phục ngành nghề truyền thống</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bảo tồn và phát huy di sản văn hoá dân tộc</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xây dựng cơ sở hạ tầng</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nâng cao vai trò phụ nữ</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bảo vệ và chăm sóc trẻ em; hỗ trợ người nghèo</w:t>
      </w:r>
      <w:r w:rsidR="00A25DF6"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giải quyết việc làm và các vấn đề xã hội.</w:t>
      </w:r>
    </w:p>
    <w:p w14:paraId="73CFB67C" w14:textId="5378487C"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w:t>
      </w:r>
      <w:r w:rsidR="00706850"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 xml:space="preserve">ác khoản viện trợ theo chương trình, dự án và phi dự án trong văn bản cam kết hoặc thoả thuận với nhà tài trợ có quy định cụ thể bên tiếp nhận viện trợ phải đóng góp vốn đối ứng và được </w:t>
      </w:r>
      <w:r w:rsidR="00A25DF6"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phê duyệt chủ trương bố trí vốn đối ứng trong quyết định phê duyệt chương trình, dự án</w:t>
      </w:r>
      <w:r w:rsidR="00F60239" w:rsidRPr="000F7F4D">
        <w:rPr>
          <w:rFonts w:ascii="Times New Roman" w:eastAsia="Times New Roman" w:hAnsi="Times New Roman" w:cs="Times New Roman"/>
          <w:spacing w:val="2"/>
          <w:sz w:val="28"/>
          <w:szCs w:val="28"/>
        </w:rPr>
        <w:t>, phi dự án</w:t>
      </w:r>
      <w:r w:rsidRPr="000F7F4D">
        <w:rPr>
          <w:rFonts w:ascii="Times New Roman" w:eastAsia="Times New Roman" w:hAnsi="Times New Roman" w:cs="Times New Roman"/>
          <w:spacing w:val="2"/>
          <w:sz w:val="28"/>
          <w:szCs w:val="28"/>
        </w:rPr>
        <w:t>.</w:t>
      </w:r>
    </w:p>
    <w:p w14:paraId="02989761" w14:textId="116B923D"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21" w:name="dieu_23"/>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20</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Bố trí vốn đối ứng</w:t>
      </w:r>
      <w:bookmarkEnd w:id="21"/>
    </w:p>
    <w:p w14:paraId="32F4201B" w14:textId="6BAF8075"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Đối với vốn đối ứng để cùng với nhà tài trợ thực hiện chương trình, dự án và các khoản viện trợ phi dự án, </w:t>
      </w:r>
      <w:r w:rsidR="00B709FC" w:rsidRPr="000F7F4D">
        <w:rPr>
          <w:rFonts w:ascii="Times New Roman" w:eastAsia="Times New Roman" w:hAnsi="Times New Roman" w:cs="Times New Roman"/>
          <w:spacing w:val="2"/>
          <w:sz w:val="28"/>
          <w:szCs w:val="28"/>
        </w:rPr>
        <w:t xml:space="preserve">tỷ lệ </w:t>
      </w:r>
      <w:r w:rsidRPr="000F7F4D">
        <w:rPr>
          <w:rFonts w:ascii="Times New Roman" w:eastAsia="Times New Roman" w:hAnsi="Times New Roman" w:cs="Times New Roman"/>
          <w:spacing w:val="2"/>
          <w:sz w:val="28"/>
          <w:szCs w:val="28"/>
        </w:rPr>
        <w:t xml:space="preserve">vốn đối ứng bố trí tối đa là 30% tổng giá trị tài </w:t>
      </w:r>
      <w:r w:rsidRPr="000F7F4D">
        <w:rPr>
          <w:rFonts w:ascii="Times New Roman" w:eastAsia="Times New Roman" w:hAnsi="Times New Roman" w:cs="Times New Roman"/>
          <w:spacing w:val="2"/>
          <w:sz w:val="28"/>
          <w:szCs w:val="28"/>
        </w:rPr>
        <w:lastRenderedPageBreak/>
        <w:t>trợ của chương trình, dự án</w:t>
      </w:r>
      <w:r w:rsidR="00F60239" w:rsidRPr="000F7F4D">
        <w:rPr>
          <w:rFonts w:ascii="Times New Roman" w:eastAsia="Times New Roman" w:hAnsi="Times New Roman" w:cs="Times New Roman"/>
          <w:spacing w:val="2"/>
          <w:sz w:val="28"/>
          <w:szCs w:val="28"/>
        </w:rPr>
        <w:t>, phi dự án</w:t>
      </w:r>
      <w:r w:rsidRPr="000F7F4D">
        <w:rPr>
          <w:rFonts w:ascii="Times New Roman" w:eastAsia="Times New Roman" w:hAnsi="Times New Roman" w:cs="Times New Roman"/>
          <w:spacing w:val="2"/>
          <w:sz w:val="28"/>
          <w:szCs w:val="28"/>
        </w:rPr>
        <w:t xml:space="preserve"> mà nhà tài trợ đã đề nghị trong văn bản cam kết, thoả thuận; trong đó, tỷ lệ vốn đối ứng cụ thể theo mức vốn được tài trợ như sau:</w:t>
      </w:r>
    </w:p>
    <w:p w14:paraId="5A808AAB" w14:textId="062DA0D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a) Đối với chương trình, dự án</w:t>
      </w:r>
      <w:r w:rsidR="00F60239" w:rsidRPr="000F7F4D">
        <w:rPr>
          <w:rFonts w:ascii="Times New Roman" w:eastAsia="Times New Roman" w:hAnsi="Times New Roman" w:cs="Times New Roman"/>
          <w:spacing w:val="2"/>
          <w:sz w:val="28"/>
          <w:szCs w:val="28"/>
        </w:rPr>
        <w:t xml:space="preserve">, phi dự </w:t>
      </w:r>
      <w:proofErr w:type="gramStart"/>
      <w:r w:rsidR="00F60239"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có tổng mức vốn được tài trợ dưới 01 tỷ đồng, tỷ lệ vốn đối ứng tối đa là 30%.</w:t>
      </w:r>
    </w:p>
    <w:p w14:paraId="1054B151" w14:textId="1F801CF8"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b) Đối với chương trình, dự án</w:t>
      </w:r>
      <w:r w:rsidR="00F60239" w:rsidRPr="000F7F4D">
        <w:rPr>
          <w:rFonts w:ascii="Times New Roman" w:eastAsia="Times New Roman" w:hAnsi="Times New Roman" w:cs="Times New Roman"/>
          <w:spacing w:val="2"/>
          <w:sz w:val="28"/>
          <w:szCs w:val="28"/>
        </w:rPr>
        <w:t>, phi dự án</w:t>
      </w:r>
      <w:r w:rsidRPr="000F7F4D">
        <w:rPr>
          <w:rFonts w:ascii="Times New Roman" w:eastAsia="Times New Roman" w:hAnsi="Times New Roman" w:cs="Times New Roman"/>
          <w:spacing w:val="2"/>
          <w:sz w:val="28"/>
          <w:szCs w:val="28"/>
        </w:rPr>
        <w:t xml:space="preserve"> có tổng mức vốn được tài trợ từ 01 tỷ đồng đến dưới 05 tỷ đồng, tỷ lệ vốn đối ứng tối đa là 20%.</w:t>
      </w:r>
    </w:p>
    <w:p w14:paraId="1C23392F" w14:textId="10E406C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c) Đối với chương trình, dự án</w:t>
      </w:r>
      <w:r w:rsidR="00F60239" w:rsidRPr="000F7F4D">
        <w:rPr>
          <w:rFonts w:ascii="Times New Roman" w:eastAsia="Times New Roman" w:hAnsi="Times New Roman" w:cs="Times New Roman"/>
          <w:spacing w:val="2"/>
          <w:sz w:val="28"/>
          <w:szCs w:val="28"/>
        </w:rPr>
        <w:t xml:space="preserve">, phi dự </w:t>
      </w:r>
      <w:proofErr w:type="gramStart"/>
      <w:r w:rsidR="00F60239"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có tổng mức vốn được tài trợ từ 05 tỷ đồng trở lên, tỷ lệ vốn đối ứng tối đa là 10%.</w:t>
      </w:r>
    </w:p>
    <w:p w14:paraId="0E5581DD" w14:textId="14063C1E"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d) Đối với chương trình,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đặc biệt mức vốn đối ứng do Chủ tịch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quyết định.</w:t>
      </w:r>
    </w:p>
    <w:p w14:paraId="0163C133" w14:textId="196711F2"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Vốn đối ứng do nhà tài trợ thoả thuận vượt quá tỷ lệ quy định tại khoản 1 Điều này thì các đơn vị tiếp nhận viện trợ có trách nhiệm huy động từ các nguồn kinh phí khác theo quy định của pháp luật để thực hiện. </w:t>
      </w:r>
      <w:proofErr w:type="gramStart"/>
      <w:r w:rsidRPr="000F7F4D">
        <w:rPr>
          <w:rFonts w:ascii="Times New Roman" w:eastAsia="Times New Roman" w:hAnsi="Times New Roman" w:cs="Times New Roman"/>
          <w:spacing w:val="2"/>
          <w:sz w:val="28"/>
          <w:szCs w:val="28"/>
        </w:rPr>
        <w:t xml:space="preserve">Trong trường hợp đặc biệt,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sẽ xem xét quyết định mức hỗ trợ cụ thể để bố trí vốn.</w:t>
      </w:r>
      <w:proofErr w:type="gramEnd"/>
    </w:p>
    <w:p w14:paraId="6AF760B2" w14:textId="38A80015"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22" w:name="dieu_24"/>
      <w:proofErr w:type="gramStart"/>
      <w:r w:rsidRPr="000F7F4D">
        <w:rPr>
          <w:rFonts w:ascii="Times New Roman" w:eastAsia="Times New Roman" w:hAnsi="Times New Roman" w:cs="Times New Roman"/>
          <w:b/>
          <w:bCs/>
          <w:spacing w:val="2"/>
          <w:sz w:val="28"/>
          <w:szCs w:val="28"/>
        </w:rPr>
        <w:t>Điều 2</w:t>
      </w:r>
      <w:r w:rsidR="004F4FEA" w:rsidRPr="000F7F4D">
        <w:rPr>
          <w:rFonts w:ascii="Times New Roman" w:eastAsia="Times New Roman" w:hAnsi="Times New Roman" w:cs="Times New Roman"/>
          <w:b/>
          <w:bCs/>
          <w:spacing w:val="2"/>
          <w:sz w:val="28"/>
          <w:szCs w:val="28"/>
        </w:rPr>
        <w:t>1</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Lập và tổng hợp dự toán kinh phí đối ứng</w:t>
      </w:r>
      <w:bookmarkEnd w:id="22"/>
    </w:p>
    <w:p w14:paraId="2F457C16" w14:textId="0C0C7BC2"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Hàng năm, cùng với việc lập dự toán ngân sách, các cơ quan, đơn vị căn cứ vào văn bản thoả thuận, cam kết với nhà tài trợ và quyết định phê duyệt các dự án, chương trình viện trợ, các khoản viện trợ phi dự án của</w:t>
      </w:r>
      <w:r w:rsidR="00F45619" w:rsidRPr="000F7F4D">
        <w:rPr>
          <w:rFonts w:ascii="Times New Roman" w:eastAsia="Times New Roman" w:hAnsi="Times New Roman" w:cs="Times New Roman"/>
          <w:spacing w:val="2"/>
          <w:sz w:val="28"/>
          <w:szCs w:val="28"/>
        </w:rPr>
        <w:t xml:space="preserve"> Ủy</w:t>
      </w:r>
      <w:r w:rsidRPr="000F7F4D">
        <w:rPr>
          <w:rFonts w:ascii="Times New Roman" w:eastAsia="Times New Roman" w:hAnsi="Times New Roman" w:cs="Times New Roman"/>
          <w:spacing w:val="2"/>
          <w:sz w:val="28"/>
          <w:szCs w:val="28"/>
        </w:rPr>
        <w:t xml:space="preserve"> ban nhân dân tỉnh để lập dự toán vốn đối ứng theo từng chương trình, dự án</w:t>
      </w:r>
      <w:r w:rsidR="00F60239" w:rsidRPr="000F7F4D">
        <w:rPr>
          <w:rFonts w:ascii="Times New Roman" w:eastAsia="Times New Roman" w:hAnsi="Times New Roman" w:cs="Times New Roman"/>
          <w:spacing w:val="2"/>
          <w:sz w:val="28"/>
          <w:szCs w:val="28"/>
        </w:rPr>
        <w:t>, phi dự án</w:t>
      </w:r>
      <w:r w:rsidRPr="000F7F4D">
        <w:rPr>
          <w:rFonts w:ascii="Times New Roman" w:eastAsia="Times New Roman" w:hAnsi="Times New Roman" w:cs="Times New Roman"/>
          <w:spacing w:val="2"/>
          <w:sz w:val="28"/>
          <w:szCs w:val="28"/>
        </w:rPr>
        <w:t xml:space="preserve"> cụ thể và tổng hợp cùng với dự toán thu, chi ngân sách năm của đơn vị mình, gửi cơ quan chủ quản, Sở Tài chính và cơ quan tài chính theo phân cấp. </w:t>
      </w:r>
      <w:proofErr w:type="gramStart"/>
      <w:r w:rsidRPr="000F7F4D">
        <w:rPr>
          <w:rFonts w:ascii="Times New Roman" w:eastAsia="Times New Roman" w:hAnsi="Times New Roman" w:cs="Times New Roman"/>
          <w:spacing w:val="2"/>
          <w:sz w:val="28"/>
          <w:szCs w:val="28"/>
        </w:rPr>
        <w:t>Trên cơ sở đó, Sở Tài chính, Phòng Tài chính - Kế hoạch huyện</w:t>
      </w:r>
      <w:r w:rsidR="00AA54E8" w:rsidRPr="000F7F4D">
        <w:rPr>
          <w:rFonts w:ascii="Times New Roman" w:eastAsia="Times New Roman" w:hAnsi="Times New Roman" w:cs="Times New Roman"/>
          <w:spacing w:val="2"/>
          <w:sz w:val="28"/>
          <w:szCs w:val="28"/>
          <w:lang w:val="vi-VN"/>
        </w:rPr>
        <w:t>/</w:t>
      </w:r>
      <w:r w:rsidRPr="000F7F4D">
        <w:rPr>
          <w:rFonts w:ascii="Times New Roman" w:eastAsia="Times New Roman" w:hAnsi="Times New Roman" w:cs="Times New Roman"/>
          <w:spacing w:val="2"/>
          <w:sz w:val="28"/>
          <w:szCs w:val="28"/>
        </w:rPr>
        <w:t xml:space="preserve">thành phố tổng hợp để trình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cùng cấp phê duyệt và giao dự toán.</w:t>
      </w:r>
      <w:proofErr w:type="gramEnd"/>
    </w:p>
    <w:p w14:paraId="17B61AE8" w14:textId="48CB54D1"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Trường hợp các chương trình, dự án</w:t>
      </w:r>
      <w:r w:rsidR="00697413"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các khoản viện trợ phi dự án phát sinh đột xuất sau thời điểm lập dự toán ngân sách hàng năm, các cơ quan căn cứ vào văn bản thoả thuận, cam kết với nhà tài trợ và quyết định phê duyệt các dự án, chương trình viện trợ, các khoản viện trợ phi dự án của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để lập dự toán bổ sung, gửi cơ quan chủ quản, Sở Tài chính, Phòng Tài chính</w:t>
      </w:r>
      <w:r w:rsidR="00F45619"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 Kế hoạch huyện</w:t>
      </w:r>
      <w:r w:rsidR="009D25D5" w:rsidRPr="000F7F4D">
        <w:rPr>
          <w:rFonts w:ascii="Times New Roman" w:eastAsia="Times New Roman" w:hAnsi="Times New Roman" w:cs="Times New Roman"/>
          <w:spacing w:val="2"/>
          <w:sz w:val="28"/>
          <w:szCs w:val="28"/>
        </w:rPr>
        <w:t>/</w:t>
      </w:r>
      <w:r w:rsidR="00F92324" w:rsidRPr="000F7F4D">
        <w:rPr>
          <w:rFonts w:ascii="Times New Roman" w:eastAsia="Times New Roman" w:hAnsi="Times New Roman" w:cs="Times New Roman"/>
          <w:spacing w:val="2"/>
          <w:sz w:val="28"/>
          <w:szCs w:val="28"/>
        </w:rPr>
        <w:t>t</w:t>
      </w:r>
      <w:r w:rsidRPr="000F7F4D">
        <w:rPr>
          <w:rFonts w:ascii="Times New Roman" w:eastAsia="Times New Roman" w:hAnsi="Times New Roman" w:cs="Times New Roman"/>
          <w:spacing w:val="2"/>
          <w:sz w:val="28"/>
          <w:szCs w:val="28"/>
        </w:rPr>
        <w:t xml:space="preserve">hành phố tổng hợp trình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cùng cấp xem xét, phê duyệt bổ sung dự toán.</w:t>
      </w:r>
    </w:p>
    <w:p w14:paraId="4032F1A0" w14:textId="53125761"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23" w:name="dieu_25"/>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22</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Nguồn vốn đối ứng</w:t>
      </w:r>
      <w:bookmarkEnd w:id="23"/>
    </w:p>
    <w:p w14:paraId="7D6C5B91" w14:textId="69600FA2"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Nguồn </w:t>
      </w:r>
      <w:r w:rsidR="00F45619" w:rsidRPr="000F7F4D">
        <w:rPr>
          <w:rFonts w:ascii="Times New Roman" w:eastAsia="Times New Roman" w:hAnsi="Times New Roman" w:cs="Times New Roman"/>
          <w:spacing w:val="2"/>
          <w:sz w:val="28"/>
          <w:szCs w:val="28"/>
        </w:rPr>
        <w:t xml:space="preserve">vốn </w:t>
      </w:r>
      <w:r w:rsidRPr="000F7F4D">
        <w:rPr>
          <w:rFonts w:ascii="Times New Roman" w:eastAsia="Times New Roman" w:hAnsi="Times New Roman" w:cs="Times New Roman"/>
          <w:spacing w:val="2"/>
          <w:sz w:val="28"/>
          <w:szCs w:val="28"/>
        </w:rPr>
        <w:t xml:space="preserve">ngân sách tỉnh đối với các dự án, chương trình và khoản viện trợ phi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thuộc </w:t>
      </w:r>
      <w:r w:rsidR="00F45619"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quản lý.</w:t>
      </w:r>
    </w:p>
    <w:p w14:paraId="4101BEB7" w14:textId="0EFEDC73"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Nguồn </w:t>
      </w:r>
      <w:r w:rsidR="00F45619" w:rsidRPr="000F7F4D">
        <w:rPr>
          <w:rFonts w:ascii="Times New Roman" w:eastAsia="Times New Roman" w:hAnsi="Times New Roman" w:cs="Times New Roman"/>
          <w:spacing w:val="2"/>
          <w:sz w:val="28"/>
          <w:szCs w:val="28"/>
        </w:rPr>
        <w:t>vốn n</w:t>
      </w:r>
      <w:r w:rsidRPr="000F7F4D">
        <w:rPr>
          <w:rFonts w:ascii="Times New Roman" w:eastAsia="Times New Roman" w:hAnsi="Times New Roman" w:cs="Times New Roman"/>
          <w:spacing w:val="2"/>
          <w:sz w:val="28"/>
          <w:szCs w:val="28"/>
        </w:rPr>
        <w:t xml:space="preserve">gân sách của các huyện, thành phố đối với các dự án, chương trình và khoản viện trợ phi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thuộc huyện, thành phố quản lý.</w:t>
      </w:r>
    </w:p>
    <w:p w14:paraId="7AFE41D4"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Nguồn vận động đóng góp của các tổ chức, cá nhân và các tầng lớp dân cư (kể cả sức </w:t>
      </w:r>
      <w:proofErr w:type="gramStart"/>
      <w:r w:rsidRPr="000F7F4D">
        <w:rPr>
          <w:rFonts w:ascii="Times New Roman" w:eastAsia="Times New Roman" w:hAnsi="Times New Roman" w:cs="Times New Roman"/>
          <w:spacing w:val="2"/>
          <w:sz w:val="28"/>
          <w:szCs w:val="28"/>
        </w:rPr>
        <w:t>lao</w:t>
      </w:r>
      <w:proofErr w:type="gramEnd"/>
      <w:r w:rsidRPr="000F7F4D">
        <w:rPr>
          <w:rFonts w:ascii="Times New Roman" w:eastAsia="Times New Roman" w:hAnsi="Times New Roman" w:cs="Times New Roman"/>
          <w:spacing w:val="2"/>
          <w:sz w:val="28"/>
          <w:szCs w:val="28"/>
        </w:rPr>
        <w:t xml:space="preserve"> động để thực hiện dự án theo cam kết) theo quy định của pháp luật hiện hành.</w:t>
      </w:r>
    </w:p>
    <w:p w14:paraId="07304992" w14:textId="30BDBDCB"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bookmarkStart w:id="24" w:name="dieu_26"/>
      <w:proofErr w:type="gramStart"/>
      <w:r w:rsidRPr="000F7F4D">
        <w:rPr>
          <w:rFonts w:ascii="Times New Roman" w:eastAsia="Times New Roman" w:hAnsi="Times New Roman" w:cs="Times New Roman"/>
          <w:b/>
          <w:bCs/>
          <w:spacing w:val="2"/>
          <w:sz w:val="28"/>
          <w:szCs w:val="28"/>
        </w:rPr>
        <w:lastRenderedPageBreak/>
        <w:t xml:space="preserve">Điều </w:t>
      </w:r>
      <w:r w:rsidR="004F4FEA" w:rsidRPr="000F7F4D">
        <w:rPr>
          <w:rFonts w:ascii="Times New Roman" w:eastAsia="Times New Roman" w:hAnsi="Times New Roman" w:cs="Times New Roman"/>
          <w:b/>
          <w:bCs/>
          <w:spacing w:val="2"/>
          <w:sz w:val="28"/>
          <w:szCs w:val="28"/>
        </w:rPr>
        <w:t>23</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Cấp phát, quản lý và thanh quyết toán vốn đối ứng</w:t>
      </w:r>
      <w:bookmarkEnd w:id="24"/>
    </w:p>
    <w:p w14:paraId="62831AB6" w14:textId="3FD2030F"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Về cấp phát, kiểm soát và thanh toán vốn đối ứng: </w:t>
      </w:r>
      <w:r w:rsidR="00F45619" w:rsidRPr="000F7F4D">
        <w:rPr>
          <w:rFonts w:ascii="Times New Roman" w:eastAsia="Times New Roman" w:hAnsi="Times New Roman" w:cs="Times New Roman"/>
          <w:spacing w:val="2"/>
          <w:sz w:val="28"/>
          <w:szCs w:val="28"/>
        </w:rPr>
        <w:t>T</w:t>
      </w:r>
      <w:r w:rsidRPr="000F7F4D">
        <w:rPr>
          <w:rFonts w:ascii="Times New Roman" w:eastAsia="Times New Roman" w:hAnsi="Times New Roman" w:cs="Times New Roman"/>
          <w:spacing w:val="2"/>
          <w:sz w:val="28"/>
          <w:szCs w:val="28"/>
        </w:rPr>
        <w:t xml:space="preserve">hực hiện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đúng quy định của Luật Ngân sách </w:t>
      </w:r>
      <w:r w:rsidR="00F45619" w:rsidRPr="000F7F4D">
        <w:rPr>
          <w:rFonts w:ascii="Times New Roman" w:eastAsia="Times New Roman" w:hAnsi="Times New Roman" w:cs="Times New Roman"/>
          <w:spacing w:val="2"/>
          <w:sz w:val="28"/>
          <w:szCs w:val="28"/>
        </w:rPr>
        <w:t>n</w:t>
      </w:r>
      <w:r w:rsidRPr="000F7F4D">
        <w:rPr>
          <w:rFonts w:ascii="Times New Roman" w:eastAsia="Times New Roman" w:hAnsi="Times New Roman" w:cs="Times New Roman"/>
          <w:spacing w:val="2"/>
          <w:sz w:val="28"/>
          <w:szCs w:val="28"/>
        </w:rPr>
        <w:t>hà nước hiện hành và các văn bản hướng dẫn thi hành.</w:t>
      </w:r>
    </w:p>
    <w:p w14:paraId="5AA4AC8E"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Về quyết toán:</w:t>
      </w:r>
    </w:p>
    <w:p w14:paraId="7A7CA7C3" w14:textId="1467E169"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a) Các cơ quan, đơn vị có trách nhiệm tổng hợp vào quyết toán vốn đối ứng hàng quý, năm của cơ quan, đơn vị mình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về quyết toán ngân sách hiện hành và gửi cơ quan chủ quản tổng hợp gửi cơ quan tài chính theo phân cấp</w:t>
      </w:r>
      <w:r w:rsidR="00F45619" w:rsidRPr="000F7F4D">
        <w:rPr>
          <w:rFonts w:ascii="Times New Roman" w:eastAsia="Times New Roman" w:hAnsi="Times New Roman" w:cs="Times New Roman"/>
          <w:spacing w:val="2"/>
          <w:sz w:val="28"/>
          <w:szCs w:val="28"/>
        </w:rPr>
        <w:t>;</w:t>
      </w:r>
    </w:p>
    <w:p w14:paraId="1B3CDE6D" w14:textId="744930E0"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 xml:space="preserve">b) Khi kết thúc dự án, chương trình và các khoản viện trợ phi dự án, các cơ quan, đơn vị có trách nhiệm tổng hợp quyết toán vốn đối ứng vào tổng quyết toán của </w:t>
      </w:r>
      <w:r w:rsidR="00FF6708" w:rsidRPr="000F7F4D">
        <w:rPr>
          <w:rFonts w:ascii="Times New Roman" w:eastAsia="Times New Roman" w:hAnsi="Times New Roman" w:cs="Times New Roman"/>
          <w:spacing w:val="2"/>
          <w:sz w:val="28"/>
          <w:szCs w:val="28"/>
        </w:rPr>
        <w:t>chương trình, dự án, phi dự án</w:t>
      </w:r>
      <w:r w:rsidRPr="000F7F4D">
        <w:rPr>
          <w:rFonts w:ascii="Times New Roman" w:eastAsia="Times New Roman" w:hAnsi="Times New Roman" w:cs="Times New Roman"/>
          <w:spacing w:val="2"/>
          <w:sz w:val="28"/>
          <w:szCs w:val="28"/>
        </w:rPr>
        <w:t xml:space="preserve"> để báo cáo cơ quan chủ quản, tổng hợp báo cáo các cấp thẩm quyền theo quy định</w:t>
      </w:r>
      <w:r w:rsidR="00907659" w:rsidRPr="000F7F4D">
        <w:rPr>
          <w:rFonts w:ascii="Times New Roman" w:eastAsia="Times New Roman" w:hAnsi="Times New Roman" w:cs="Times New Roman"/>
          <w:spacing w:val="2"/>
          <w:sz w:val="28"/>
          <w:szCs w:val="28"/>
          <w:lang w:val="vi-VN"/>
        </w:rPr>
        <w:t>.</w:t>
      </w:r>
    </w:p>
    <w:p w14:paraId="52A2D9EE" w14:textId="77777777" w:rsidR="00B62AC7" w:rsidRPr="000F7F4D" w:rsidRDefault="00B62AC7" w:rsidP="00B83C20">
      <w:pPr>
        <w:pStyle w:val="NormalWeb"/>
        <w:shd w:val="clear" w:color="auto" w:fill="FFFFFF"/>
        <w:spacing w:before="120" w:beforeAutospacing="0" w:after="0" w:afterAutospacing="0"/>
        <w:jc w:val="center"/>
        <w:textAlignment w:val="baseline"/>
        <w:rPr>
          <w:b/>
          <w:bCs/>
          <w:spacing w:val="2"/>
          <w:sz w:val="28"/>
          <w:szCs w:val="28"/>
        </w:rPr>
      </w:pPr>
      <w:bookmarkStart w:id="25" w:name="chuong_4"/>
      <w:bookmarkEnd w:id="17"/>
      <w:r w:rsidRPr="000F7F4D">
        <w:rPr>
          <w:b/>
          <w:bCs/>
          <w:spacing w:val="2"/>
          <w:sz w:val="28"/>
          <w:szCs w:val="28"/>
        </w:rPr>
        <w:t xml:space="preserve">Chương </w:t>
      </w:r>
      <w:bookmarkEnd w:id="25"/>
      <w:r w:rsidRPr="000F7F4D">
        <w:rPr>
          <w:b/>
          <w:bCs/>
          <w:spacing w:val="2"/>
          <w:sz w:val="28"/>
          <w:szCs w:val="28"/>
        </w:rPr>
        <w:t>VI</w:t>
      </w:r>
    </w:p>
    <w:p w14:paraId="7ACF6B1D" w14:textId="77777777" w:rsidR="00943347" w:rsidRPr="000F7F4D" w:rsidRDefault="00E76831" w:rsidP="00B83C20">
      <w:pPr>
        <w:pStyle w:val="NormalWeb"/>
        <w:shd w:val="clear" w:color="auto" w:fill="FFFFFF"/>
        <w:spacing w:before="0" w:beforeAutospacing="0" w:after="0" w:afterAutospacing="0"/>
        <w:jc w:val="center"/>
        <w:textAlignment w:val="baseline"/>
        <w:rPr>
          <w:b/>
          <w:bCs/>
          <w:spacing w:val="2"/>
          <w:sz w:val="28"/>
          <w:szCs w:val="28"/>
        </w:rPr>
      </w:pPr>
      <w:r w:rsidRPr="000F7F4D">
        <w:rPr>
          <w:b/>
          <w:bCs/>
          <w:spacing w:val="2"/>
          <w:sz w:val="28"/>
          <w:szCs w:val="28"/>
        </w:rPr>
        <w:t xml:space="preserve">TRÁCH NHIỆM CỦA CÁC CƠ QUAN, ĐƠN VỊ </w:t>
      </w:r>
    </w:p>
    <w:p w14:paraId="03BCCCCB" w14:textId="72C8DFBC" w:rsidR="00AD32B5" w:rsidRPr="000F7F4D" w:rsidRDefault="00E76831" w:rsidP="00B83C20">
      <w:pPr>
        <w:pStyle w:val="NormalWeb"/>
        <w:shd w:val="clear" w:color="auto" w:fill="FFFFFF"/>
        <w:spacing w:before="0" w:beforeAutospacing="0" w:after="0" w:afterAutospacing="0"/>
        <w:jc w:val="center"/>
        <w:textAlignment w:val="baseline"/>
        <w:rPr>
          <w:b/>
          <w:bCs/>
          <w:spacing w:val="2"/>
          <w:sz w:val="28"/>
          <w:szCs w:val="28"/>
        </w:rPr>
      </w:pPr>
      <w:r w:rsidRPr="000F7F4D">
        <w:rPr>
          <w:b/>
          <w:bCs/>
          <w:spacing w:val="2"/>
          <w:sz w:val="28"/>
          <w:szCs w:val="28"/>
        </w:rPr>
        <w:t xml:space="preserve">TRONG </w:t>
      </w:r>
      <w:r w:rsidR="00B62AC7" w:rsidRPr="000F7F4D">
        <w:rPr>
          <w:b/>
          <w:bCs/>
          <w:spacing w:val="2"/>
          <w:sz w:val="28"/>
          <w:szCs w:val="28"/>
        </w:rPr>
        <w:t>QUẢN LÝ VIỆN TRỢ</w:t>
      </w:r>
    </w:p>
    <w:p w14:paraId="011AB76D" w14:textId="40C74E3F"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24</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Trách nhiệm của Văn phòng Ủy ban nhân dân tỉnh</w:t>
      </w:r>
    </w:p>
    <w:p w14:paraId="78FB8DF6"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Là cơ quan đầu mối, trực tiếp tham mưu Ủy ban nhân dân tỉnh trong công tác quản lý nhà nước về viện trợ nước ngoài, có nhiệm vụ:</w:t>
      </w:r>
    </w:p>
    <w:p w14:paraId="65820D81" w14:textId="30DEDDCC"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Chủ trì, phối hợp với các ngành liên quan giúp </w:t>
      </w:r>
      <w:r w:rsidR="00F45619" w:rsidRPr="000F7F4D">
        <w:rPr>
          <w:rFonts w:ascii="Times New Roman" w:eastAsia="Times New Roman" w:hAnsi="Times New Roman" w:cs="Times New Roman"/>
          <w:spacing w:val="2"/>
          <w:sz w:val="28"/>
          <w:szCs w:val="28"/>
        </w:rPr>
        <w:t xml:space="preserve">Ủy ban nhân dân </w:t>
      </w:r>
      <w:r w:rsidRPr="000F7F4D">
        <w:rPr>
          <w:rFonts w:ascii="Times New Roman" w:eastAsia="Times New Roman" w:hAnsi="Times New Roman" w:cs="Times New Roman"/>
          <w:spacing w:val="2"/>
          <w:sz w:val="28"/>
          <w:szCs w:val="28"/>
        </w:rPr>
        <w:t>tỉnh kiểm tra, đôn đốc việc thực hiện Quy chế này và các quy định khác có liên quan.</w:t>
      </w:r>
    </w:p>
    <w:p w14:paraId="184F2042" w14:textId="5969F772" w:rsidR="00960BE3" w:rsidRPr="000F7F4D" w:rsidRDefault="006A7229" w:rsidP="00B83C20">
      <w:pPr>
        <w:pStyle w:val="NormalWeb"/>
        <w:shd w:val="clear" w:color="auto" w:fill="FFFFFF"/>
        <w:spacing w:before="120" w:beforeAutospacing="0" w:after="0" w:afterAutospacing="0"/>
        <w:ind w:firstLine="720"/>
        <w:jc w:val="both"/>
        <w:textAlignment w:val="baseline"/>
        <w:rPr>
          <w:spacing w:val="2"/>
          <w:sz w:val="28"/>
          <w:szCs w:val="28"/>
        </w:rPr>
      </w:pPr>
      <w:r w:rsidRPr="000F7F4D">
        <w:rPr>
          <w:spacing w:val="2"/>
          <w:sz w:val="28"/>
          <w:szCs w:val="28"/>
        </w:rPr>
        <w:t>2</w:t>
      </w:r>
      <w:r w:rsidR="00960BE3" w:rsidRPr="000F7F4D">
        <w:rPr>
          <w:spacing w:val="2"/>
          <w:sz w:val="28"/>
          <w:szCs w:val="28"/>
        </w:rPr>
        <w:t>. Tham gia đóng góp ý kiến về chính sách đối với các khoản viện trợ nước ngoài.</w:t>
      </w:r>
    </w:p>
    <w:p w14:paraId="29A41F3D" w14:textId="7DB61E9B" w:rsidR="00960BE3" w:rsidRPr="000F7F4D" w:rsidRDefault="006A7229"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w:t>
      </w:r>
      <w:r w:rsidR="00960BE3" w:rsidRPr="000F7F4D">
        <w:rPr>
          <w:rFonts w:ascii="Times New Roman" w:eastAsia="Times New Roman" w:hAnsi="Times New Roman" w:cs="Times New Roman"/>
          <w:spacing w:val="2"/>
          <w:sz w:val="28"/>
          <w:szCs w:val="28"/>
        </w:rPr>
        <w:t>.</w:t>
      </w:r>
      <w:r w:rsidR="00F45619" w:rsidRPr="000F7F4D">
        <w:rPr>
          <w:rFonts w:ascii="Times New Roman" w:eastAsia="Times New Roman" w:hAnsi="Times New Roman" w:cs="Times New Roman"/>
          <w:spacing w:val="2"/>
          <w:sz w:val="28"/>
          <w:szCs w:val="28"/>
        </w:rPr>
        <w:t xml:space="preserve"> </w:t>
      </w:r>
      <w:r w:rsidR="00960BE3" w:rsidRPr="000F7F4D">
        <w:rPr>
          <w:rFonts w:ascii="Times New Roman" w:eastAsia="Times New Roman" w:hAnsi="Times New Roman" w:cs="Times New Roman"/>
          <w:spacing w:val="2"/>
          <w:sz w:val="28"/>
          <w:szCs w:val="28"/>
        </w:rPr>
        <w:t>Tiếp nhận và thẩm định hồ sơ chương trình</w:t>
      </w:r>
      <w:r w:rsidR="00F45619" w:rsidRPr="000F7F4D">
        <w:rPr>
          <w:rFonts w:ascii="Times New Roman" w:eastAsia="Times New Roman" w:hAnsi="Times New Roman" w:cs="Times New Roman"/>
          <w:spacing w:val="2"/>
          <w:sz w:val="28"/>
          <w:szCs w:val="28"/>
        </w:rPr>
        <w:t xml:space="preserve">, </w:t>
      </w:r>
      <w:r w:rsidR="00960BE3" w:rsidRPr="000F7F4D">
        <w:rPr>
          <w:rFonts w:ascii="Times New Roman" w:eastAsia="Times New Roman" w:hAnsi="Times New Roman" w:cs="Times New Roman"/>
          <w:spacing w:val="2"/>
          <w:sz w:val="28"/>
          <w:szCs w:val="28"/>
        </w:rPr>
        <w:t xml:space="preserve">dự án, phi dự </w:t>
      </w:r>
      <w:proofErr w:type="gramStart"/>
      <w:r w:rsidR="00960BE3" w:rsidRPr="000F7F4D">
        <w:rPr>
          <w:rFonts w:ascii="Times New Roman" w:eastAsia="Times New Roman" w:hAnsi="Times New Roman" w:cs="Times New Roman"/>
          <w:spacing w:val="2"/>
          <w:sz w:val="28"/>
          <w:szCs w:val="28"/>
        </w:rPr>
        <w:t>án</w:t>
      </w:r>
      <w:proofErr w:type="gramEnd"/>
      <w:r w:rsidR="00960BE3" w:rsidRPr="000F7F4D">
        <w:rPr>
          <w:rFonts w:ascii="Times New Roman" w:eastAsia="Times New Roman" w:hAnsi="Times New Roman" w:cs="Times New Roman"/>
          <w:spacing w:val="2"/>
          <w:sz w:val="28"/>
          <w:szCs w:val="28"/>
        </w:rPr>
        <w:t xml:space="preserve"> từ Sở Kế hoạch và Đầu tư, trình Ủy ban nhân dân tỉnh xem xét, ký </w:t>
      </w:r>
      <w:r w:rsidR="00F45619" w:rsidRPr="000F7F4D">
        <w:rPr>
          <w:rFonts w:ascii="Times New Roman" w:eastAsia="Times New Roman" w:hAnsi="Times New Roman" w:cs="Times New Roman"/>
          <w:spacing w:val="2"/>
          <w:sz w:val="28"/>
          <w:szCs w:val="28"/>
        </w:rPr>
        <w:t>q</w:t>
      </w:r>
      <w:r w:rsidR="00960BE3" w:rsidRPr="000F7F4D">
        <w:rPr>
          <w:rFonts w:ascii="Times New Roman" w:eastAsia="Times New Roman" w:hAnsi="Times New Roman" w:cs="Times New Roman"/>
          <w:spacing w:val="2"/>
          <w:sz w:val="28"/>
          <w:szCs w:val="28"/>
        </w:rPr>
        <w:t xml:space="preserve">uyết định </w:t>
      </w:r>
      <w:r w:rsidR="00141A9F" w:rsidRPr="000F7F4D">
        <w:rPr>
          <w:rFonts w:ascii="Times New Roman" w:eastAsia="Times New Roman" w:hAnsi="Times New Roman" w:cs="Times New Roman"/>
          <w:spacing w:val="2"/>
          <w:sz w:val="28"/>
          <w:szCs w:val="28"/>
        </w:rPr>
        <w:t>phê duyệt</w:t>
      </w:r>
      <w:r w:rsidR="006D7873" w:rsidRPr="000F7F4D">
        <w:rPr>
          <w:rFonts w:ascii="Times New Roman" w:eastAsia="Times New Roman" w:hAnsi="Times New Roman" w:cs="Times New Roman"/>
          <w:spacing w:val="2"/>
          <w:sz w:val="28"/>
          <w:szCs w:val="28"/>
        </w:rPr>
        <w:t>.</w:t>
      </w:r>
    </w:p>
    <w:p w14:paraId="2702AED2" w14:textId="623CD102" w:rsidR="00B62AC7" w:rsidRPr="000F7F4D" w:rsidRDefault="0024012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w:t>
      </w:r>
      <w:r w:rsidR="0097016F" w:rsidRPr="000F7F4D">
        <w:rPr>
          <w:rFonts w:ascii="Times New Roman" w:eastAsia="Times New Roman" w:hAnsi="Times New Roman" w:cs="Times New Roman"/>
          <w:spacing w:val="2"/>
          <w:sz w:val="28"/>
          <w:szCs w:val="28"/>
        </w:rPr>
        <w:t>. T</w:t>
      </w:r>
      <w:r w:rsidR="00B62AC7" w:rsidRPr="000F7F4D">
        <w:rPr>
          <w:rFonts w:ascii="Times New Roman" w:eastAsia="Times New Roman" w:hAnsi="Times New Roman" w:cs="Times New Roman"/>
          <w:spacing w:val="2"/>
          <w:sz w:val="28"/>
          <w:szCs w:val="28"/>
        </w:rPr>
        <w:t xml:space="preserve">ham mưu </w:t>
      </w:r>
      <w:r w:rsidR="00AA54E8" w:rsidRPr="000F7F4D">
        <w:rPr>
          <w:rFonts w:ascii="Times New Roman" w:eastAsia="Times New Roman" w:hAnsi="Times New Roman" w:cs="Times New Roman"/>
          <w:spacing w:val="2"/>
          <w:sz w:val="28"/>
          <w:szCs w:val="28"/>
        </w:rPr>
        <w:t xml:space="preserve">Ủy ban nhân dân tỉnh </w:t>
      </w:r>
      <w:r w:rsidR="00B62AC7" w:rsidRPr="000F7F4D">
        <w:rPr>
          <w:rFonts w:ascii="Times New Roman" w:eastAsia="Times New Roman" w:hAnsi="Times New Roman" w:cs="Times New Roman"/>
          <w:spacing w:val="2"/>
          <w:sz w:val="28"/>
          <w:szCs w:val="28"/>
        </w:rPr>
        <w:t xml:space="preserve">về việc thành lập và quy định các nhiệm vụ, quyền hạn của </w:t>
      </w:r>
      <w:r w:rsidR="00F45619" w:rsidRPr="000F7F4D">
        <w:rPr>
          <w:rFonts w:ascii="Times New Roman" w:eastAsia="Times New Roman" w:hAnsi="Times New Roman" w:cs="Times New Roman"/>
          <w:spacing w:val="2"/>
          <w:sz w:val="28"/>
          <w:szCs w:val="28"/>
        </w:rPr>
        <w:t>b</w:t>
      </w:r>
      <w:r w:rsidR="00B62AC7" w:rsidRPr="000F7F4D">
        <w:rPr>
          <w:rFonts w:ascii="Times New Roman" w:eastAsia="Times New Roman" w:hAnsi="Times New Roman" w:cs="Times New Roman"/>
          <w:spacing w:val="2"/>
          <w:sz w:val="28"/>
          <w:szCs w:val="28"/>
        </w:rPr>
        <w:t>an quản lý chương trình, dự án</w:t>
      </w:r>
      <w:r w:rsidR="0097016F" w:rsidRPr="000F7F4D">
        <w:rPr>
          <w:rFonts w:ascii="Times New Roman" w:eastAsia="Times New Roman" w:hAnsi="Times New Roman" w:cs="Times New Roman"/>
          <w:spacing w:val="2"/>
          <w:sz w:val="28"/>
          <w:szCs w:val="28"/>
        </w:rPr>
        <w:t>, phi dự án</w:t>
      </w:r>
      <w:r w:rsidR="00B62AC7" w:rsidRPr="000F7F4D">
        <w:rPr>
          <w:rFonts w:ascii="Times New Roman" w:eastAsia="Times New Roman" w:hAnsi="Times New Roman" w:cs="Times New Roman"/>
          <w:spacing w:val="2"/>
          <w:sz w:val="28"/>
          <w:szCs w:val="28"/>
        </w:rPr>
        <w:t>.</w:t>
      </w:r>
    </w:p>
    <w:p w14:paraId="7BBFED78" w14:textId="65E9B915" w:rsidR="00B62AC7" w:rsidRPr="000F7F4D" w:rsidRDefault="0024012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B62AC7" w:rsidRPr="000F7F4D">
        <w:rPr>
          <w:rFonts w:ascii="Times New Roman" w:eastAsia="Times New Roman" w:hAnsi="Times New Roman" w:cs="Times New Roman"/>
          <w:spacing w:val="2"/>
          <w:sz w:val="28"/>
          <w:szCs w:val="28"/>
        </w:rPr>
        <w:t xml:space="preserve">. Chủ trì, phối hợp với các cơ quan có liên quan trong </w:t>
      </w:r>
      <w:r w:rsidR="000F0CB4" w:rsidRPr="000F7F4D">
        <w:rPr>
          <w:rFonts w:ascii="Times New Roman" w:eastAsia="Times New Roman" w:hAnsi="Times New Roman" w:cs="Times New Roman"/>
          <w:spacing w:val="2"/>
          <w:sz w:val="28"/>
          <w:szCs w:val="28"/>
        </w:rPr>
        <w:t xml:space="preserve">phê duyệt, </w:t>
      </w:r>
      <w:r w:rsidR="00B62AC7" w:rsidRPr="000F7F4D">
        <w:rPr>
          <w:rFonts w:ascii="Times New Roman" w:eastAsia="Times New Roman" w:hAnsi="Times New Roman" w:cs="Times New Roman"/>
          <w:spacing w:val="2"/>
          <w:sz w:val="28"/>
          <w:szCs w:val="28"/>
        </w:rPr>
        <w:t>kêu gọi cứu trợ khẩn cấp</w:t>
      </w:r>
      <w:r w:rsidR="00207986" w:rsidRPr="000F7F4D">
        <w:rPr>
          <w:rFonts w:ascii="Times New Roman" w:eastAsia="Times New Roman" w:hAnsi="Times New Roman" w:cs="Times New Roman"/>
          <w:spacing w:val="2"/>
          <w:sz w:val="28"/>
          <w:szCs w:val="28"/>
        </w:rPr>
        <w:t>.</w:t>
      </w:r>
    </w:p>
    <w:p w14:paraId="0D060151" w14:textId="4A83520B" w:rsidR="00B62AC7" w:rsidRPr="000F7F4D" w:rsidRDefault="00AA54E8" w:rsidP="00B83C20">
      <w:pPr>
        <w:spacing w:before="120" w:after="0" w:line="240" w:lineRule="auto"/>
        <w:ind w:firstLine="720"/>
        <w:jc w:val="both"/>
        <w:rPr>
          <w:rFonts w:ascii="Times New Roman" w:eastAsia="Times New Roman" w:hAnsi="Times New Roman" w:cs="Times New Roman"/>
          <w:b/>
          <w:bCs/>
          <w:spacing w:val="2"/>
          <w:sz w:val="28"/>
          <w:szCs w:val="28"/>
        </w:rPr>
      </w:pPr>
      <w:r w:rsidRPr="000F7F4D">
        <w:rPr>
          <w:rFonts w:ascii="Times New Roman" w:eastAsia="Times New Roman" w:hAnsi="Times New Roman" w:cs="Times New Roman"/>
          <w:b/>
          <w:bCs/>
          <w:spacing w:val="2"/>
          <w:sz w:val="28"/>
          <w:szCs w:val="28"/>
          <w:lang w:val="vi-VN"/>
        </w:rPr>
        <w:t>Đ</w:t>
      </w:r>
      <w:r w:rsidR="00B62AC7" w:rsidRPr="000F7F4D">
        <w:rPr>
          <w:rFonts w:ascii="Times New Roman" w:eastAsia="Times New Roman" w:hAnsi="Times New Roman" w:cs="Times New Roman"/>
          <w:b/>
          <w:bCs/>
          <w:spacing w:val="2"/>
          <w:sz w:val="28"/>
          <w:szCs w:val="28"/>
        </w:rPr>
        <w:t xml:space="preserve">iều </w:t>
      </w:r>
      <w:r w:rsidR="004F4FEA" w:rsidRPr="000F7F4D">
        <w:rPr>
          <w:rFonts w:ascii="Times New Roman" w:eastAsia="Times New Roman" w:hAnsi="Times New Roman" w:cs="Times New Roman"/>
          <w:b/>
          <w:bCs/>
          <w:spacing w:val="2"/>
          <w:sz w:val="28"/>
          <w:szCs w:val="28"/>
        </w:rPr>
        <w:t>25</w:t>
      </w:r>
      <w:r w:rsidR="00B62AC7" w:rsidRPr="000F7F4D">
        <w:rPr>
          <w:rFonts w:ascii="Times New Roman" w:eastAsia="Times New Roman" w:hAnsi="Times New Roman" w:cs="Times New Roman"/>
          <w:b/>
          <w:bCs/>
          <w:spacing w:val="2"/>
          <w:sz w:val="28"/>
          <w:szCs w:val="28"/>
        </w:rPr>
        <w:t>. Trách nhiệm của Sở Kế hoạch và Đầu tư</w:t>
      </w:r>
    </w:p>
    <w:p w14:paraId="3A6D497B" w14:textId="17E3B450"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Là cơ qua</w:t>
      </w:r>
      <w:r w:rsidR="000C1E4A" w:rsidRPr="000F7F4D">
        <w:rPr>
          <w:rFonts w:ascii="Times New Roman" w:eastAsia="Times New Roman" w:hAnsi="Times New Roman" w:cs="Times New Roman"/>
          <w:spacing w:val="2"/>
          <w:sz w:val="28"/>
          <w:szCs w:val="28"/>
        </w:rPr>
        <w:t>n đầu mối tổ chức thẩm định</w:t>
      </w:r>
      <w:r w:rsidR="00697413" w:rsidRPr="000F7F4D">
        <w:rPr>
          <w:rFonts w:ascii="Times New Roman" w:eastAsia="Times New Roman" w:hAnsi="Times New Roman" w:cs="Times New Roman"/>
          <w:spacing w:val="2"/>
          <w:sz w:val="28"/>
          <w:szCs w:val="28"/>
        </w:rPr>
        <w:t xml:space="preserve">, trình </w:t>
      </w:r>
      <w:r w:rsidR="00C34D74" w:rsidRPr="000F7F4D">
        <w:rPr>
          <w:rFonts w:ascii="Times New Roman" w:eastAsia="Times New Roman" w:hAnsi="Times New Roman" w:cs="Times New Roman"/>
          <w:spacing w:val="2"/>
          <w:sz w:val="28"/>
          <w:szCs w:val="28"/>
        </w:rPr>
        <w:t>Ủy</w:t>
      </w:r>
      <w:r w:rsidRPr="000F7F4D">
        <w:rPr>
          <w:rFonts w:ascii="Times New Roman" w:eastAsia="Times New Roman" w:hAnsi="Times New Roman" w:cs="Times New Roman"/>
          <w:spacing w:val="2"/>
          <w:sz w:val="28"/>
          <w:szCs w:val="28"/>
        </w:rPr>
        <w:t xml:space="preserve"> ban nhân dân tỉnh phê duyệt việc tiếp nhận các chương trình, dự án, phi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viện trợ nước ngoài có nhiệm vụ:</w:t>
      </w:r>
    </w:p>
    <w:p w14:paraId="0DA8D159" w14:textId="5E6E22D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Hướng dẫn xây dựng và tiếp nhận hồ sơ các chương trình, dự án, phi dự án viện trợ nước ngoài đã đư</w:t>
      </w:r>
      <w:r w:rsidR="00CC408A" w:rsidRPr="000F7F4D">
        <w:rPr>
          <w:rFonts w:ascii="Times New Roman" w:eastAsia="Times New Roman" w:hAnsi="Times New Roman" w:cs="Times New Roman"/>
          <w:spacing w:val="2"/>
          <w:sz w:val="28"/>
          <w:szCs w:val="28"/>
        </w:rPr>
        <w:t xml:space="preserve">ợc </w:t>
      </w:r>
      <w:r w:rsidR="00F45619" w:rsidRPr="000F7F4D">
        <w:rPr>
          <w:rFonts w:ascii="Times New Roman" w:eastAsia="Times New Roman" w:hAnsi="Times New Roman" w:cs="Times New Roman"/>
          <w:spacing w:val="2"/>
          <w:sz w:val="28"/>
          <w:szCs w:val="28"/>
        </w:rPr>
        <w:t>b</w:t>
      </w:r>
      <w:r w:rsidR="00CC408A" w:rsidRPr="000F7F4D">
        <w:rPr>
          <w:rFonts w:ascii="Times New Roman" w:eastAsia="Times New Roman" w:hAnsi="Times New Roman" w:cs="Times New Roman"/>
          <w:spacing w:val="2"/>
          <w:sz w:val="28"/>
          <w:szCs w:val="28"/>
        </w:rPr>
        <w:t xml:space="preserve">ên tài trợ chấp nhận, báo cáo </w:t>
      </w:r>
      <w:r w:rsidR="00AA54E8" w:rsidRPr="000F7F4D">
        <w:rPr>
          <w:rFonts w:ascii="Times New Roman" w:eastAsia="Times New Roman" w:hAnsi="Times New Roman" w:cs="Times New Roman"/>
          <w:spacing w:val="2"/>
          <w:sz w:val="28"/>
          <w:szCs w:val="28"/>
        </w:rPr>
        <w:t xml:space="preserve">Ủy ban nhân dân tỉnh </w:t>
      </w:r>
      <w:r w:rsidR="00CC408A" w:rsidRPr="000F7F4D">
        <w:rPr>
          <w:rFonts w:ascii="Times New Roman" w:eastAsia="Times New Roman" w:hAnsi="Times New Roman" w:cs="Times New Roman"/>
          <w:spacing w:val="2"/>
          <w:sz w:val="28"/>
          <w:szCs w:val="28"/>
        </w:rPr>
        <w:t xml:space="preserve">xem xét, </w:t>
      </w:r>
      <w:r w:rsidRPr="000F7F4D">
        <w:rPr>
          <w:rFonts w:ascii="Times New Roman" w:eastAsia="Times New Roman" w:hAnsi="Times New Roman" w:cs="Times New Roman"/>
          <w:spacing w:val="2"/>
          <w:sz w:val="28"/>
          <w:szCs w:val="28"/>
        </w:rPr>
        <w:t xml:space="preserve">phê duyệt hoặc tham mưu giúp </w:t>
      </w:r>
      <w:r w:rsidR="00AA54E8" w:rsidRPr="000F7F4D">
        <w:rPr>
          <w:rFonts w:ascii="Times New Roman" w:eastAsia="Times New Roman" w:hAnsi="Times New Roman" w:cs="Times New Roman"/>
          <w:spacing w:val="2"/>
          <w:sz w:val="28"/>
          <w:szCs w:val="28"/>
        </w:rPr>
        <w:t xml:space="preserve">Ủy ban nhân dân tỉnh </w:t>
      </w:r>
      <w:r w:rsidRPr="000F7F4D">
        <w:rPr>
          <w:rFonts w:ascii="Times New Roman" w:eastAsia="Times New Roman" w:hAnsi="Times New Roman" w:cs="Times New Roman"/>
          <w:spacing w:val="2"/>
          <w:sz w:val="28"/>
          <w:szCs w:val="28"/>
        </w:rPr>
        <w:t>trình Bộ Kế hoạch và Đầu tư</w:t>
      </w:r>
      <w:r w:rsidR="00F45619"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các cơ quan liên quan thẩm định các chương trình, dự án và các khoản viện trợ phi dự án c</w:t>
      </w:r>
      <w:r w:rsidR="00053D7E" w:rsidRPr="000F7F4D">
        <w:rPr>
          <w:rFonts w:ascii="Times New Roman" w:eastAsia="Times New Roman" w:hAnsi="Times New Roman" w:cs="Times New Roman"/>
          <w:spacing w:val="2"/>
          <w:sz w:val="28"/>
          <w:szCs w:val="28"/>
        </w:rPr>
        <w:t>ủa</w:t>
      </w:r>
      <w:r w:rsidRPr="000F7F4D">
        <w:rPr>
          <w:rFonts w:ascii="Times New Roman" w:eastAsia="Times New Roman" w:hAnsi="Times New Roman" w:cs="Times New Roman"/>
          <w:spacing w:val="2"/>
          <w:sz w:val="28"/>
          <w:szCs w:val="28"/>
        </w:rPr>
        <w:t xml:space="preserve"> tỉnh thuộc thẩm quyền phê duyệt của Thủ tướng Chính phủ.</w:t>
      </w:r>
    </w:p>
    <w:p w14:paraId="2073F8C2" w14:textId="423C720B"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Chủ trì tổ chức thẩm định các khoản viện trợ nước ngoài và bổ sung, điều chỉnh các chương trình, dự án</w:t>
      </w:r>
      <w:r w:rsidR="000C1E4A" w:rsidRPr="000F7F4D">
        <w:rPr>
          <w:rFonts w:ascii="Times New Roman" w:eastAsia="Times New Roman" w:hAnsi="Times New Roman" w:cs="Times New Roman"/>
          <w:spacing w:val="2"/>
          <w:sz w:val="28"/>
          <w:szCs w:val="28"/>
        </w:rPr>
        <w:t xml:space="preserve">, phi dự </w:t>
      </w:r>
      <w:proofErr w:type="gramStart"/>
      <w:r w:rsidR="000C1E4A"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theo quy định.</w:t>
      </w:r>
    </w:p>
    <w:p w14:paraId="1C1AF183" w14:textId="30EA5E9B"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lastRenderedPageBreak/>
        <w:t>3. Chủ trì soạn thảo, trình ban hành các văn bản quy phạm pháp luật về quản lý và sử dụng viện trợ nước ngoài.</w:t>
      </w:r>
    </w:p>
    <w:p w14:paraId="2A3C2F23" w14:textId="219BAF0B" w:rsidR="008F638F" w:rsidRPr="000F7F4D" w:rsidRDefault="008F638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 Chủ trì, phối hợp với S</w:t>
      </w:r>
      <w:r w:rsidR="00554409" w:rsidRPr="000F7F4D">
        <w:rPr>
          <w:rFonts w:ascii="Times New Roman" w:eastAsia="Times New Roman" w:hAnsi="Times New Roman" w:cs="Times New Roman"/>
          <w:spacing w:val="2"/>
          <w:sz w:val="28"/>
          <w:szCs w:val="28"/>
        </w:rPr>
        <w:t>ở</w:t>
      </w:r>
      <w:r w:rsidRPr="000F7F4D">
        <w:rPr>
          <w:rFonts w:ascii="Times New Roman" w:eastAsia="Times New Roman" w:hAnsi="Times New Roman" w:cs="Times New Roman"/>
          <w:spacing w:val="2"/>
          <w:sz w:val="28"/>
          <w:szCs w:val="28"/>
        </w:rPr>
        <w:t xml:space="preserve"> Tài chính và các cơ quan liên quan cân đối bố trí vốn đầu tư công trong trung hạn và h</w:t>
      </w:r>
      <w:r w:rsidR="00F45619" w:rsidRPr="000F7F4D">
        <w:rPr>
          <w:rFonts w:ascii="Times New Roman" w:eastAsia="Times New Roman" w:hAnsi="Times New Roman" w:cs="Times New Roman"/>
          <w:spacing w:val="2"/>
          <w:sz w:val="28"/>
          <w:szCs w:val="28"/>
        </w:rPr>
        <w:t>à</w:t>
      </w:r>
      <w:r w:rsidRPr="000F7F4D">
        <w:rPr>
          <w:rFonts w:ascii="Times New Roman" w:eastAsia="Times New Roman" w:hAnsi="Times New Roman" w:cs="Times New Roman"/>
          <w:spacing w:val="2"/>
          <w:sz w:val="28"/>
          <w:szCs w:val="28"/>
        </w:rPr>
        <w:t>ng năm nguồn ngân sách tỉnh cho các khoản viện trợ có nhu cầu sử dụng vốn đối ứng là vốn đầu tư công</w:t>
      </w:r>
      <w:r w:rsidR="00554409" w:rsidRPr="000F7F4D">
        <w:rPr>
          <w:rFonts w:ascii="Times New Roman" w:eastAsia="Times New Roman" w:hAnsi="Times New Roman" w:cs="Times New Roman"/>
          <w:spacing w:val="2"/>
          <w:sz w:val="28"/>
          <w:szCs w:val="28"/>
        </w:rPr>
        <w:t>.</w:t>
      </w:r>
    </w:p>
    <w:p w14:paraId="50AFE98F" w14:textId="105B9448" w:rsidR="00B62AC7" w:rsidRPr="000F7F4D" w:rsidRDefault="008F638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B62AC7" w:rsidRPr="000F7F4D">
        <w:rPr>
          <w:rFonts w:ascii="Times New Roman" w:eastAsia="Times New Roman" w:hAnsi="Times New Roman" w:cs="Times New Roman"/>
          <w:spacing w:val="2"/>
          <w:sz w:val="28"/>
          <w:szCs w:val="28"/>
        </w:rPr>
        <w:t>. Chủ trì, phối hợp với các cơ quan có liên quan tổ chức các lớp tập huấn, bồi dưỡng nghiệp vụ, phổ biến các văn bản quy phạm pháp luật</w:t>
      </w:r>
      <w:r w:rsidR="00F45619" w:rsidRPr="000F7F4D">
        <w:rPr>
          <w:rFonts w:ascii="Times New Roman" w:eastAsia="Times New Roman" w:hAnsi="Times New Roman" w:cs="Times New Roman"/>
          <w:spacing w:val="2"/>
          <w:sz w:val="28"/>
          <w:szCs w:val="28"/>
        </w:rPr>
        <w:t xml:space="preserve">; tổ chức </w:t>
      </w:r>
      <w:r w:rsidR="00B62AC7" w:rsidRPr="000F7F4D">
        <w:rPr>
          <w:rFonts w:ascii="Times New Roman" w:eastAsia="Times New Roman" w:hAnsi="Times New Roman" w:cs="Times New Roman"/>
          <w:spacing w:val="2"/>
          <w:sz w:val="28"/>
          <w:szCs w:val="28"/>
        </w:rPr>
        <w:t>trao đổi</w:t>
      </w:r>
      <w:r w:rsidR="00F45619" w:rsidRPr="000F7F4D">
        <w:rPr>
          <w:rFonts w:ascii="Times New Roman" w:eastAsia="Times New Roman" w:hAnsi="Times New Roman" w:cs="Times New Roman"/>
          <w:spacing w:val="2"/>
          <w:sz w:val="28"/>
          <w:szCs w:val="28"/>
        </w:rPr>
        <w:t>,</w:t>
      </w:r>
      <w:r w:rsidR="00B62AC7" w:rsidRPr="000F7F4D">
        <w:rPr>
          <w:rFonts w:ascii="Times New Roman" w:eastAsia="Times New Roman" w:hAnsi="Times New Roman" w:cs="Times New Roman"/>
          <w:spacing w:val="2"/>
          <w:sz w:val="28"/>
          <w:szCs w:val="28"/>
        </w:rPr>
        <w:t xml:space="preserve"> học tập kinh nghiệm về vận động, tiếp nhận, triển khai và quản lý viện trợ.</w:t>
      </w:r>
    </w:p>
    <w:p w14:paraId="079FEAEB" w14:textId="7F62DCC9" w:rsidR="00B62AC7" w:rsidRPr="000F7F4D" w:rsidRDefault="008F638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6</w:t>
      </w:r>
      <w:r w:rsidR="00B62AC7" w:rsidRPr="000F7F4D">
        <w:rPr>
          <w:rFonts w:ascii="Times New Roman" w:eastAsia="Times New Roman" w:hAnsi="Times New Roman" w:cs="Times New Roman"/>
          <w:spacing w:val="2"/>
          <w:sz w:val="28"/>
          <w:szCs w:val="28"/>
        </w:rPr>
        <w:t xml:space="preserve">. Chủ trì, tham mưu Ủy ban nhân dân </w:t>
      </w:r>
      <w:r w:rsidR="00257EF2" w:rsidRPr="000F7F4D">
        <w:rPr>
          <w:rFonts w:ascii="Times New Roman" w:eastAsia="Times New Roman" w:hAnsi="Times New Roman" w:cs="Times New Roman"/>
          <w:spacing w:val="2"/>
          <w:sz w:val="28"/>
          <w:szCs w:val="28"/>
          <w:lang w:val="vi-VN"/>
        </w:rPr>
        <w:t xml:space="preserve">tỉnh </w:t>
      </w:r>
      <w:r w:rsidR="00B62AC7" w:rsidRPr="000F7F4D">
        <w:rPr>
          <w:rFonts w:ascii="Times New Roman" w:eastAsia="Times New Roman" w:hAnsi="Times New Roman" w:cs="Times New Roman"/>
          <w:spacing w:val="2"/>
          <w:sz w:val="28"/>
          <w:szCs w:val="28"/>
        </w:rPr>
        <w:t xml:space="preserve">báo cáo đánh giá tình hình viện trợ </w:t>
      </w:r>
      <w:proofErr w:type="gramStart"/>
      <w:r w:rsidR="00B62AC7" w:rsidRPr="000F7F4D">
        <w:rPr>
          <w:rFonts w:ascii="Times New Roman" w:eastAsia="Times New Roman" w:hAnsi="Times New Roman" w:cs="Times New Roman"/>
          <w:spacing w:val="2"/>
          <w:sz w:val="28"/>
          <w:szCs w:val="28"/>
        </w:rPr>
        <w:t>theo</w:t>
      </w:r>
      <w:proofErr w:type="gramEnd"/>
      <w:r w:rsidR="00B62AC7" w:rsidRPr="000F7F4D">
        <w:rPr>
          <w:rFonts w:ascii="Times New Roman" w:eastAsia="Times New Roman" w:hAnsi="Times New Roman" w:cs="Times New Roman"/>
          <w:spacing w:val="2"/>
          <w:sz w:val="28"/>
          <w:szCs w:val="28"/>
        </w:rPr>
        <w:t xml:space="preserve"> quy định của Nghị định số 80/2020/NĐ-CP.</w:t>
      </w:r>
    </w:p>
    <w:p w14:paraId="1D03F64A" w14:textId="24545903" w:rsidR="00B62AC7" w:rsidRPr="000F7F4D" w:rsidRDefault="008F638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7</w:t>
      </w:r>
      <w:r w:rsidR="00B62AC7" w:rsidRPr="000F7F4D">
        <w:rPr>
          <w:rFonts w:ascii="Times New Roman" w:eastAsia="Times New Roman" w:hAnsi="Times New Roman" w:cs="Times New Roman"/>
          <w:spacing w:val="2"/>
          <w:sz w:val="28"/>
          <w:szCs w:val="28"/>
        </w:rPr>
        <w:t>. Chủ trì, phối hợp với các cơ quan có liên quan thực hiện công tác kiểm tra</w:t>
      </w:r>
      <w:r w:rsidR="00F45619" w:rsidRPr="000F7F4D">
        <w:rPr>
          <w:rFonts w:ascii="Times New Roman" w:eastAsia="Times New Roman" w:hAnsi="Times New Roman" w:cs="Times New Roman"/>
          <w:spacing w:val="2"/>
          <w:sz w:val="28"/>
          <w:szCs w:val="28"/>
        </w:rPr>
        <w:t>,</w:t>
      </w:r>
      <w:r w:rsidR="00B62AC7" w:rsidRPr="000F7F4D">
        <w:rPr>
          <w:rFonts w:ascii="Times New Roman" w:eastAsia="Times New Roman" w:hAnsi="Times New Roman" w:cs="Times New Roman"/>
          <w:spacing w:val="2"/>
          <w:sz w:val="28"/>
          <w:szCs w:val="28"/>
        </w:rPr>
        <w:t xml:space="preserve"> giám sát việc tiếp nhận, quản lý và sử dụng viện trợ nước ngoài trên địa bàn tỉnh</w:t>
      </w:r>
      <w:r w:rsidR="005B1351" w:rsidRPr="000F7F4D">
        <w:rPr>
          <w:rFonts w:ascii="Times New Roman" w:eastAsia="Times New Roman" w:hAnsi="Times New Roman" w:cs="Times New Roman"/>
          <w:spacing w:val="2"/>
          <w:sz w:val="28"/>
          <w:szCs w:val="28"/>
        </w:rPr>
        <w:t>.</w:t>
      </w:r>
    </w:p>
    <w:p w14:paraId="2B9E28D1" w14:textId="4A878EA0" w:rsidR="005B1351" w:rsidRPr="000F7F4D" w:rsidRDefault="008F638F"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8</w:t>
      </w:r>
      <w:r w:rsidR="005B1351" w:rsidRPr="000F7F4D">
        <w:rPr>
          <w:rFonts w:ascii="Times New Roman" w:eastAsia="Times New Roman" w:hAnsi="Times New Roman" w:cs="Times New Roman"/>
          <w:spacing w:val="2"/>
          <w:sz w:val="28"/>
          <w:szCs w:val="28"/>
        </w:rPr>
        <w:t xml:space="preserve">. </w:t>
      </w:r>
      <w:r w:rsidR="004C3163" w:rsidRPr="000F7F4D">
        <w:rPr>
          <w:rFonts w:ascii="Times New Roman" w:eastAsia="Times New Roman" w:hAnsi="Times New Roman" w:cs="Times New Roman"/>
          <w:spacing w:val="2"/>
          <w:sz w:val="28"/>
          <w:szCs w:val="28"/>
        </w:rPr>
        <w:t>H</w:t>
      </w:r>
      <w:r w:rsidR="005B1351" w:rsidRPr="000F7F4D">
        <w:rPr>
          <w:rFonts w:ascii="Times New Roman" w:eastAsia="Times New Roman" w:hAnsi="Times New Roman" w:cs="Times New Roman"/>
          <w:spacing w:val="2"/>
          <w:sz w:val="28"/>
          <w:szCs w:val="28"/>
        </w:rPr>
        <w:t xml:space="preserve">ướng dẫn </w:t>
      </w:r>
      <w:r w:rsidR="00766213" w:rsidRPr="000F7F4D">
        <w:rPr>
          <w:rFonts w:ascii="Times New Roman" w:eastAsia="Times New Roman" w:hAnsi="Times New Roman" w:cs="Times New Roman"/>
          <w:spacing w:val="2"/>
          <w:sz w:val="28"/>
          <w:szCs w:val="28"/>
        </w:rPr>
        <w:t>chủ khoản viện trợ</w:t>
      </w:r>
      <w:r w:rsidR="005B1351" w:rsidRPr="000F7F4D">
        <w:rPr>
          <w:rFonts w:ascii="Times New Roman" w:eastAsia="Times New Roman" w:hAnsi="Times New Roman" w:cs="Times New Roman"/>
          <w:spacing w:val="2"/>
          <w:sz w:val="28"/>
          <w:szCs w:val="28"/>
        </w:rPr>
        <w:t xml:space="preserve"> báo cáo kết thúc các chương trình/dự án, phi dự án </w:t>
      </w:r>
      <w:proofErr w:type="gramStart"/>
      <w:r w:rsidR="005B1351" w:rsidRPr="000F7F4D">
        <w:rPr>
          <w:rFonts w:ascii="Times New Roman" w:eastAsia="Times New Roman" w:hAnsi="Times New Roman" w:cs="Times New Roman"/>
          <w:spacing w:val="2"/>
          <w:sz w:val="28"/>
          <w:szCs w:val="28"/>
        </w:rPr>
        <w:t>theo</w:t>
      </w:r>
      <w:proofErr w:type="gramEnd"/>
      <w:r w:rsidR="005B1351" w:rsidRPr="000F7F4D">
        <w:rPr>
          <w:rFonts w:ascii="Times New Roman" w:eastAsia="Times New Roman" w:hAnsi="Times New Roman" w:cs="Times New Roman"/>
          <w:spacing w:val="2"/>
          <w:sz w:val="28"/>
          <w:szCs w:val="28"/>
        </w:rPr>
        <w:t xml:space="preserve"> quy định.</w:t>
      </w:r>
    </w:p>
    <w:p w14:paraId="3C0C4236" w14:textId="01BC4E5F" w:rsidR="00B62AC7" w:rsidRPr="000F7F4D" w:rsidRDefault="00B62AC7" w:rsidP="00B83C20">
      <w:pPr>
        <w:spacing w:before="120" w:after="0" w:line="240" w:lineRule="auto"/>
        <w:ind w:firstLine="720"/>
        <w:jc w:val="both"/>
        <w:rPr>
          <w:rFonts w:ascii="Times New Roman" w:eastAsia="Times New Roman" w:hAnsi="Times New Roman" w:cs="Times New Roman"/>
          <w:b/>
          <w:spacing w:val="2"/>
          <w:sz w:val="28"/>
          <w:szCs w:val="28"/>
        </w:rPr>
      </w:pPr>
      <w:proofErr w:type="gramStart"/>
      <w:r w:rsidRPr="000F7F4D">
        <w:rPr>
          <w:rFonts w:ascii="Times New Roman" w:eastAsia="Times New Roman" w:hAnsi="Times New Roman" w:cs="Times New Roman"/>
          <w:b/>
          <w:spacing w:val="2"/>
          <w:sz w:val="28"/>
          <w:szCs w:val="28"/>
        </w:rPr>
        <w:t xml:space="preserve">Điều </w:t>
      </w:r>
      <w:r w:rsidR="004F4FEA" w:rsidRPr="000F7F4D">
        <w:rPr>
          <w:rFonts w:ascii="Times New Roman" w:eastAsia="Times New Roman" w:hAnsi="Times New Roman" w:cs="Times New Roman"/>
          <w:b/>
          <w:spacing w:val="2"/>
          <w:sz w:val="28"/>
          <w:szCs w:val="28"/>
        </w:rPr>
        <w:t>26</w:t>
      </w:r>
      <w:r w:rsidRPr="000F7F4D">
        <w:rPr>
          <w:rFonts w:ascii="Times New Roman" w:eastAsia="Times New Roman" w:hAnsi="Times New Roman" w:cs="Times New Roman"/>
          <w:b/>
          <w:spacing w:val="2"/>
          <w:sz w:val="28"/>
          <w:szCs w:val="28"/>
        </w:rPr>
        <w:t>.</w:t>
      </w:r>
      <w:proofErr w:type="gramEnd"/>
      <w:r w:rsidRPr="000F7F4D">
        <w:rPr>
          <w:rFonts w:ascii="Times New Roman" w:eastAsia="Times New Roman" w:hAnsi="Times New Roman" w:cs="Times New Roman"/>
          <w:b/>
          <w:spacing w:val="2"/>
          <w:sz w:val="28"/>
          <w:szCs w:val="28"/>
        </w:rPr>
        <w:t xml:space="preserve"> Trách nhiệm của Sở Tài chính</w:t>
      </w:r>
    </w:p>
    <w:p w14:paraId="3D54D67A" w14:textId="7F0C1C07" w:rsidR="00B62AC7" w:rsidRPr="000F7F4D" w:rsidRDefault="00257EF2"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lang w:val="vi-VN"/>
        </w:rPr>
        <w:t>T</w:t>
      </w:r>
      <w:r w:rsidR="00B62AC7" w:rsidRPr="000F7F4D">
        <w:rPr>
          <w:rFonts w:ascii="Times New Roman" w:eastAsia="Times New Roman" w:hAnsi="Times New Roman" w:cs="Times New Roman"/>
          <w:spacing w:val="2"/>
          <w:sz w:val="28"/>
          <w:szCs w:val="28"/>
        </w:rPr>
        <w:t>ham mưu giúp</w:t>
      </w:r>
      <w:r w:rsidR="00BA5E70"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Ủy ban nhân dân tỉnh </w:t>
      </w:r>
      <w:r w:rsidR="00B62AC7" w:rsidRPr="000F7F4D">
        <w:rPr>
          <w:rFonts w:ascii="Times New Roman" w:eastAsia="Times New Roman" w:hAnsi="Times New Roman" w:cs="Times New Roman"/>
          <w:spacing w:val="2"/>
          <w:sz w:val="28"/>
          <w:szCs w:val="28"/>
        </w:rPr>
        <w:t>quản lý tài chính đối với các chương trình, dự án, phi dự án viện trợ nước ngoài trên địa bàn tỉnh, có trách nhiệm:</w:t>
      </w:r>
    </w:p>
    <w:p w14:paraId="73C328A3" w14:textId="77777777" w:rsidR="007319AA" w:rsidRPr="000F7F4D" w:rsidRDefault="00B62AC7" w:rsidP="00B83C20">
      <w:pPr>
        <w:spacing w:before="120" w:after="0" w:line="240" w:lineRule="auto"/>
        <w:ind w:firstLine="720"/>
        <w:jc w:val="both"/>
        <w:rPr>
          <w:rFonts w:ascii="Times New Roman" w:hAnsi="Times New Roman" w:cs="Times New Roman"/>
          <w:spacing w:val="2"/>
          <w:sz w:val="28"/>
        </w:rPr>
      </w:pPr>
      <w:r w:rsidRPr="000F7F4D">
        <w:rPr>
          <w:rFonts w:ascii="Times New Roman" w:eastAsia="Times New Roman" w:hAnsi="Times New Roman" w:cs="Times New Roman"/>
          <w:spacing w:val="2"/>
          <w:sz w:val="28"/>
          <w:szCs w:val="28"/>
        </w:rPr>
        <w:t xml:space="preserve">1. </w:t>
      </w:r>
      <w:r w:rsidR="00E76358" w:rsidRPr="000F7F4D">
        <w:rPr>
          <w:rFonts w:ascii="Times New Roman" w:hAnsi="Times New Roman" w:cs="Times New Roman"/>
          <w:spacing w:val="2"/>
          <w:sz w:val="28"/>
        </w:rPr>
        <w:t xml:space="preserve">Hướng dẫn về quản lý tài chính nhà nước đối với </w:t>
      </w:r>
      <w:r w:rsidR="007319AA" w:rsidRPr="000F7F4D">
        <w:rPr>
          <w:rFonts w:ascii="Times New Roman" w:hAnsi="Times New Roman" w:cs="Times New Roman"/>
          <w:spacing w:val="2"/>
          <w:sz w:val="28"/>
        </w:rPr>
        <w:t xml:space="preserve">các khoản </w:t>
      </w:r>
      <w:r w:rsidR="00E76358" w:rsidRPr="000F7F4D">
        <w:rPr>
          <w:rFonts w:ascii="Times New Roman" w:hAnsi="Times New Roman" w:cs="Times New Roman"/>
          <w:spacing w:val="2"/>
          <w:sz w:val="28"/>
        </w:rPr>
        <w:t>viện trợ</w:t>
      </w:r>
      <w:r w:rsidR="007319AA" w:rsidRPr="000F7F4D">
        <w:rPr>
          <w:rFonts w:ascii="Times New Roman" w:hAnsi="Times New Roman" w:cs="Times New Roman"/>
          <w:spacing w:val="2"/>
          <w:sz w:val="28"/>
        </w:rPr>
        <w:t>:</w:t>
      </w:r>
    </w:p>
    <w:p w14:paraId="2977F409" w14:textId="0918BC33" w:rsidR="007319AA" w:rsidRPr="000F7F4D" w:rsidRDefault="0066366B" w:rsidP="00B83C20">
      <w:pPr>
        <w:spacing w:before="120" w:after="0" w:line="240" w:lineRule="auto"/>
        <w:ind w:firstLine="720"/>
        <w:jc w:val="both"/>
        <w:rPr>
          <w:rFonts w:ascii="Times New Roman" w:hAnsi="Times New Roman" w:cs="Times New Roman"/>
          <w:spacing w:val="2"/>
          <w:sz w:val="28"/>
        </w:rPr>
      </w:pPr>
      <w:r w:rsidRPr="000F7F4D">
        <w:rPr>
          <w:rFonts w:ascii="Times New Roman" w:hAnsi="Times New Roman" w:cs="Times New Roman"/>
          <w:spacing w:val="2"/>
          <w:sz w:val="28"/>
        </w:rPr>
        <w:t>a)</w:t>
      </w:r>
      <w:r w:rsidR="007319AA" w:rsidRPr="000F7F4D">
        <w:rPr>
          <w:rFonts w:ascii="Times New Roman" w:hAnsi="Times New Roman" w:cs="Times New Roman"/>
          <w:spacing w:val="2"/>
          <w:sz w:val="28"/>
        </w:rPr>
        <w:t xml:space="preserve"> Đối với khoản viện trợ thuộc nguồn thu ngân sách nhà nước: Thực hiện quản lý thu, chi ngân sách nhà nước đối với các khoản viện trợ thuộc nguồn thu ngân sách nhà nước theo quy định của pháp luật về ngân sách nhà nước và quản lý tài chính quy định</w:t>
      </w:r>
      <w:r w:rsidR="00F45619" w:rsidRPr="000F7F4D">
        <w:rPr>
          <w:rFonts w:ascii="Times New Roman" w:hAnsi="Times New Roman" w:cs="Times New Roman"/>
          <w:spacing w:val="2"/>
          <w:sz w:val="28"/>
        </w:rPr>
        <w:t xml:space="preserve"> của</w:t>
      </w:r>
      <w:r w:rsidR="007319AA" w:rsidRPr="000F7F4D">
        <w:rPr>
          <w:rFonts w:ascii="Times New Roman" w:hAnsi="Times New Roman" w:cs="Times New Roman"/>
          <w:spacing w:val="2"/>
          <w:sz w:val="28"/>
        </w:rPr>
        <w:t xml:space="preserve"> Nghị định số </w:t>
      </w:r>
      <w:hyperlink r:id="rId12" w:tgtFrame="_blank" w:tooltip="Nghị định 80/2020/NĐ-CP" w:history="1">
        <w:r w:rsidR="007319AA" w:rsidRPr="000F7F4D">
          <w:rPr>
            <w:rFonts w:ascii="Times New Roman" w:hAnsi="Times New Roman" w:cs="Times New Roman"/>
            <w:spacing w:val="2"/>
            <w:sz w:val="28"/>
          </w:rPr>
          <w:t>80/2020/NĐ-CP</w:t>
        </w:r>
      </w:hyperlink>
      <w:r w:rsidR="00F45619" w:rsidRPr="000F7F4D">
        <w:rPr>
          <w:rFonts w:ascii="Times New Roman" w:hAnsi="Times New Roman" w:cs="Times New Roman"/>
          <w:spacing w:val="2"/>
          <w:sz w:val="28"/>
        </w:rPr>
        <w:t>;</w:t>
      </w:r>
    </w:p>
    <w:p w14:paraId="7655065D" w14:textId="260755E2" w:rsidR="007319AA" w:rsidRPr="000F7F4D" w:rsidRDefault="0066366B" w:rsidP="00B83C20">
      <w:pPr>
        <w:spacing w:before="120" w:after="0" w:line="240" w:lineRule="auto"/>
        <w:ind w:firstLine="720"/>
        <w:jc w:val="both"/>
        <w:rPr>
          <w:rFonts w:ascii="Times New Roman" w:hAnsi="Times New Roman" w:cs="Times New Roman"/>
          <w:spacing w:val="2"/>
          <w:sz w:val="28"/>
        </w:rPr>
      </w:pPr>
      <w:r w:rsidRPr="000F7F4D">
        <w:rPr>
          <w:rFonts w:ascii="Times New Roman" w:hAnsi="Times New Roman" w:cs="Times New Roman"/>
          <w:spacing w:val="2"/>
          <w:sz w:val="28"/>
        </w:rPr>
        <w:t>b)</w:t>
      </w:r>
      <w:r w:rsidR="007319AA" w:rsidRPr="000F7F4D">
        <w:rPr>
          <w:rFonts w:ascii="Times New Roman" w:hAnsi="Times New Roman" w:cs="Times New Roman"/>
          <w:spacing w:val="2"/>
          <w:sz w:val="28"/>
        </w:rPr>
        <w:t xml:space="preserve"> Đối với khoản viện trợ do</w:t>
      </w:r>
      <w:r w:rsidR="001174E2" w:rsidRPr="000F7F4D">
        <w:rPr>
          <w:rFonts w:ascii="Times New Roman" w:hAnsi="Times New Roman" w:cs="Times New Roman"/>
          <w:spacing w:val="2"/>
          <w:sz w:val="28"/>
        </w:rPr>
        <w:t xml:space="preserve"> b</w:t>
      </w:r>
      <w:r w:rsidR="007319AA" w:rsidRPr="000F7F4D">
        <w:rPr>
          <w:rFonts w:ascii="Times New Roman" w:hAnsi="Times New Roman" w:cs="Times New Roman"/>
          <w:spacing w:val="2"/>
          <w:sz w:val="28"/>
        </w:rPr>
        <w:t xml:space="preserve">ên cung cấp viện trợ trực tiếp quản lý, thực hiện: Trường hợp </w:t>
      </w:r>
      <w:r w:rsidR="001174E2" w:rsidRPr="000F7F4D">
        <w:rPr>
          <w:rFonts w:ascii="Times New Roman" w:hAnsi="Times New Roman" w:cs="Times New Roman"/>
          <w:spacing w:val="2"/>
          <w:sz w:val="28"/>
        </w:rPr>
        <w:t>b</w:t>
      </w:r>
      <w:r w:rsidR="007319AA" w:rsidRPr="000F7F4D">
        <w:rPr>
          <w:rFonts w:ascii="Times New Roman" w:hAnsi="Times New Roman" w:cs="Times New Roman"/>
          <w:spacing w:val="2"/>
          <w:sz w:val="28"/>
        </w:rPr>
        <w:t>ên cung cấp viện trợ bàn giao quyền sở hữu đối với các tài sản, trang thiết bị của chương trình, dự án cho chủ dự án, Sở Tài chính hướng dẫn Chủ dự án thực hiện việc xác lập sở hữu tài sản theo quy định hiện hành.</w:t>
      </w:r>
    </w:p>
    <w:p w14:paraId="5D18EBA5" w14:textId="62D08DDB" w:rsidR="00E76358" w:rsidRPr="000F7F4D" w:rsidRDefault="00E76358" w:rsidP="00B83C20">
      <w:pPr>
        <w:spacing w:before="120" w:after="0" w:line="240" w:lineRule="auto"/>
        <w:ind w:firstLine="720"/>
        <w:jc w:val="both"/>
        <w:rPr>
          <w:rFonts w:ascii="Times New Roman" w:hAnsi="Times New Roman" w:cs="Times New Roman"/>
          <w:spacing w:val="2"/>
          <w:sz w:val="28"/>
        </w:rPr>
      </w:pPr>
      <w:r w:rsidRPr="000F7F4D">
        <w:rPr>
          <w:rFonts w:ascii="Times New Roman" w:eastAsia="Times New Roman" w:hAnsi="Times New Roman" w:cs="Times New Roman"/>
          <w:spacing w:val="2"/>
          <w:sz w:val="28"/>
          <w:szCs w:val="28"/>
        </w:rPr>
        <w:t xml:space="preserve">2. </w:t>
      </w:r>
      <w:r w:rsidR="007C3682" w:rsidRPr="000F7F4D">
        <w:rPr>
          <w:rFonts w:ascii="Times New Roman" w:hAnsi="Times New Roman" w:cs="Times New Roman"/>
          <w:spacing w:val="2"/>
          <w:sz w:val="28"/>
        </w:rPr>
        <w:t>Phối hợp với Sở Kế hoạch và Đầu tư, cơ quan liên quan thẩm định khoản viện trợ;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 tính hợp lý trong cơ cấu ngân sách của chương trình, dự án dành cho các hạng mục chủ yếu của chương trình, dự án</w:t>
      </w:r>
      <w:r w:rsidRPr="000F7F4D">
        <w:rPr>
          <w:rFonts w:ascii="Times New Roman" w:hAnsi="Times New Roman" w:cs="Times New Roman"/>
          <w:spacing w:val="2"/>
          <w:sz w:val="28"/>
        </w:rPr>
        <w:t>.</w:t>
      </w:r>
    </w:p>
    <w:p w14:paraId="6A9EA9AB" w14:textId="52A22811" w:rsidR="000248AB" w:rsidRPr="000F7F4D" w:rsidRDefault="000248A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hAnsi="Times New Roman" w:cs="Times New Roman"/>
          <w:spacing w:val="2"/>
          <w:sz w:val="28"/>
        </w:rPr>
        <w:t xml:space="preserve">3. Quản lý tài chính nhà nước đối với viện trợ thuộc nguồn </w:t>
      </w:r>
      <w:proofErr w:type="gramStart"/>
      <w:r w:rsidRPr="000F7F4D">
        <w:rPr>
          <w:rFonts w:ascii="Times New Roman" w:hAnsi="Times New Roman" w:cs="Times New Roman"/>
          <w:spacing w:val="2"/>
          <w:sz w:val="28"/>
        </w:rPr>
        <w:t>thu</w:t>
      </w:r>
      <w:proofErr w:type="gramEnd"/>
      <w:r w:rsidRPr="000F7F4D">
        <w:rPr>
          <w:rFonts w:ascii="Times New Roman" w:hAnsi="Times New Roman" w:cs="Times New Roman"/>
          <w:spacing w:val="2"/>
          <w:sz w:val="28"/>
        </w:rPr>
        <w:t xml:space="preserve"> ngân sách nhà nước</w:t>
      </w:r>
      <w:r w:rsidR="007319AA" w:rsidRPr="000F7F4D">
        <w:rPr>
          <w:rFonts w:ascii="Times New Roman" w:hAnsi="Times New Roman" w:cs="Times New Roman"/>
          <w:spacing w:val="2"/>
          <w:sz w:val="28"/>
        </w:rPr>
        <w:t>; hướng dẫn việc quản lý vốn đối ứng từ nguồn ngân sách tỉnh, huyện thực hiện chương trình dự án</w:t>
      </w:r>
      <w:r w:rsidRPr="000F7F4D">
        <w:rPr>
          <w:rFonts w:ascii="Times New Roman" w:hAnsi="Times New Roman" w:cs="Times New Roman"/>
          <w:spacing w:val="2"/>
          <w:sz w:val="28"/>
        </w:rPr>
        <w:t>.</w:t>
      </w:r>
    </w:p>
    <w:p w14:paraId="079DFB5B" w14:textId="6FEE3065" w:rsidR="00B62AC7" w:rsidRPr="000F7F4D" w:rsidRDefault="000248A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w:t>
      </w:r>
      <w:r w:rsidR="00B62AC7"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T</w:t>
      </w:r>
      <w:r w:rsidR="00B80499" w:rsidRPr="000F7F4D">
        <w:rPr>
          <w:rFonts w:ascii="Times New Roman" w:eastAsia="Times New Roman" w:hAnsi="Times New Roman" w:cs="Times New Roman"/>
          <w:spacing w:val="2"/>
          <w:sz w:val="28"/>
          <w:szCs w:val="28"/>
        </w:rPr>
        <w:t>ham mưu</w:t>
      </w:r>
      <w:r w:rsidR="00B62AC7" w:rsidRPr="000F7F4D">
        <w:rPr>
          <w:rFonts w:ascii="Times New Roman" w:eastAsia="Times New Roman" w:hAnsi="Times New Roman" w:cs="Times New Roman"/>
          <w:spacing w:val="2"/>
          <w:sz w:val="28"/>
          <w:szCs w:val="28"/>
        </w:rPr>
        <w:t xml:space="preserve"> Ủy ban nhân dân tỉnh</w:t>
      </w:r>
      <w:r w:rsidR="00B80499"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phê duyệt báo cáo quyết toán năm đối với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và tổng hợp gửi </w:t>
      </w:r>
      <w:r w:rsidR="00B62AC7" w:rsidRPr="000F7F4D">
        <w:rPr>
          <w:rFonts w:ascii="Times New Roman" w:eastAsia="Times New Roman" w:hAnsi="Times New Roman" w:cs="Times New Roman"/>
          <w:spacing w:val="2"/>
          <w:sz w:val="28"/>
          <w:szCs w:val="28"/>
        </w:rPr>
        <w:t xml:space="preserve">Bộ Tài chính, Bộ Kế hoạch và Đầu tư và các cơ quan liên quan </w:t>
      </w:r>
      <w:r w:rsidR="00257EF2" w:rsidRPr="000F7F4D">
        <w:rPr>
          <w:rFonts w:ascii="Times New Roman" w:eastAsia="Times New Roman" w:hAnsi="Times New Roman" w:cs="Times New Roman"/>
          <w:spacing w:val="2"/>
          <w:sz w:val="28"/>
          <w:szCs w:val="28"/>
          <w:lang w:val="vi-VN"/>
        </w:rPr>
        <w:t>trước</w:t>
      </w:r>
      <w:r w:rsidR="00B62AC7" w:rsidRPr="000F7F4D">
        <w:rPr>
          <w:rFonts w:ascii="Times New Roman" w:eastAsia="Times New Roman" w:hAnsi="Times New Roman" w:cs="Times New Roman"/>
          <w:spacing w:val="2"/>
          <w:sz w:val="28"/>
          <w:szCs w:val="28"/>
        </w:rPr>
        <w:t xml:space="preserve"> ngày 30 tháng 6 h</w:t>
      </w:r>
      <w:r w:rsidR="001174E2" w:rsidRPr="000F7F4D">
        <w:rPr>
          <w:rFonts w:ascii="Times New Roman" w:eastAsia="Times New Roman" w:hAnsi="Times New Roman" w:cs="Times New Roman"/>
          <w:spacing w:val="2"/>
          <w:sz w:val="28"/>
          <w:szCs w:val="28"/>
        </w:rPr>
        <w:t>à</w:t>
      </w:r>
      <w:r w:rsidR="00B62AC7" w:rsidRPr="000F7F4D">
        <w:rPr>
          <w:rFonts w:ascii="Times New Roman" w:eastAsia="Times New Roman" w:hAnsi="Times New Roman" w:cs="Times New Roman"/>
          <w:spacing w:val="2"/>
          <w:sz w:val="28"/>
          <w:szCs w:val="28"/>
        </w:rPr>
        <w:t>ng năm.</w:t>
      </w:r>
    </w:p>
    <w:p w14:paraId="44643527" w14:textId="64A4C72F" w:rsidR="000248AB" w:rsidRPr="000F7F4D" w:rsidRDefault="000248A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lastRenderedPageBreak/>
        <w:t xml:space="preserve">5. </w:t>
      </w:r>
      <w:r w:rsidRPr="000F7F4D">
        <w:rPr>
          <w:rFonts w:ascii="Times New Roman" w:hAnsi="Times New Roman" w:cs="Times New Roman"/>
          <w:spacing w:val="2"/>
          <w:sz w:val="28"/>
        </w:rPr>
        <w:t xml:space="preserve">Kiểm tra giám sát tình hình quản lý tài chính và tuân thủ quy định tài chính đối với các tổ chức, đơn vị tiếp nhận viện trợ </w:t>
      </w:r>
      <w:proofErr w:type="gramStart"/>
      <w:r w:rsidRPr="000F7F4D">
        <w:rPr>
          <w:rFonts w:ascii="Times New Roman" w:hAnsi="Times New Roman" w:cs="Times New Roman"/>
          <w:spacing w:val="2"/>
          <w:sz w:val="28"/>
        </w:rPr>
        <w:t>theo</w:t>
      </w:r>
      <w:proofErr w:type="gramEnd"/>
      <w:r w:rsidRPr="000F7F4D">
        <w:rPr>
          <w:rFonts w:ascii="Times New Roman" w:hAnsi="Times New Roman" w:cs="Times New Roman"/>
          <w:spacing w:val="2"/>
          <w:sz w:val="28"/>
        </w:rPr>
        <w:t xml:space="preserve"> quy định</w:t>
      </w:r>
      <w:r w:rsidR="005B1351" w:rsidRPr="000F7F4D">
        <w:rPr>
          <w:rFonts w:ascii="Times New Roman" w:hAnsi="Times New Roman" w:cs="Times New Roman"/>
          <w:spacing w:val="2"/>
          <w:sz w:val="28"/>
        </w:rPr>
        <w:t>.</w:t>
      </w:r>
    </w:p>
    <w:p w14:paraId="52C0842F" w14:textId="046E680D" w:rsidR="00B62AC7" w:rsidRPr="000F7F4D" w:rsidRDefault="000248A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6</w:t>
      </w:r>
      <w:r w:rsidR="00B62AC7" w:rsidRPr="000F7F4D">
        <w:rPr>
          <w:rFonts w:ascii="Times New Roman" w:eastAsia="Times New Roman" w:hAnsi="Times New Roman" w:cs="Times New Roman"/>
          <w:spacing w:val="2"/>
          <w:sz w:val="28"/>
          <w:szCs w:val="28"/>
        </w:rPr>
        <w:t xml:space="preserve">. </w:t>
      </w:r>
      <w:r w:rsidR="00B80499" w:rsidRPr="000F7F4D">
        <w:rPr>
          <w:rFonts w:ascii="Times New Roman" w:eastAsia="Times New Roman" w:hAnsi="Times New Roman" w:cs="Times New Roman"/>
          <w:spacing w:val="2"/>
          <w:sz w:val="28"/>
          <w:szCs w:val="28"/>
        </w:rPr>
        <w:t xml:space="preserve">Bố trí </w:t>
      </w:r>
      <w:r w:rsidR="00B62AC7" w:rsidRPr="000F7F4D">
        <w:rPr>
          <w:rFonts w:ascii="Times New Roman" w:eastAsia="Times New Roman" w:hAnsi="Times New Roman" w:cs="Times New Roman"/>
          <w:spacing w:val="2"/>
          <w:sz w:val="28"/>
          <w:szCs w:val="28"/>
        </w:rPr>
        <w:t xml:space="preserve">vốn đối ứng </w:t>
      </w:r>
      <w:r w:rsidR="00257EF2" w:rsidRPr="000F7F4D">
        <w:rPr>
          <w:rFonts w:ascii="Times New Roman" w:eastAsia="Times New Roman" w:hAnsi="Times New Roman" w:cs="Times New Roman"/>
          <w:spacing w:val="2"/>
          <w:sz w:val="28"/>
          <w:szCs w:val="28"/>
          <w:lang w:val="vi-VN"/>
        </w:rPr>
        <w:t xml:space="preserve">cho các </w:t>
      </w:r>
      <w:r w:rsidR="00B62AC7" w:rsidRPr="000F7F4D">
        <w:rPr>
          <w:rFonts w:ascii="Times New Roman" w:eastAsia="Times New Roman" w:hAnsi="Times New Roman" w:cs="Times New Roman"/>
          <w:spacing w:val="2"/>
          <w:sz w:val="28"/>
          <w:szCs w:val="28"/>
        </w:rPr>
        <w:t>chương trình, dự án</w:t>
      </w:r>
      <w:r w:rsidR="00B80499" w:rsidRPr="000F7F4D">
        <w:rPr>
          <w:rFonts w:ascii="Times New Roman" w:eastAsia="Times New Roman" w:hAnsi="Times New Roman" w:cs="Times New Roman"/>
          <w:spacing w:val="2"/>
          <w:sz w:val="28"/>
          <w:szCs w:val="28"/>
        </w:rPr>
        <w:t>, phi dự án</w:t>
      </w:r>
      <w:r w:rsidR="00B62AC7" w:rsidRPr="000F7F4D">
        <w:rPr>
          <w:rFonts w:ascii="Times New Roman" w:eastAsia="Times New Roman" w:hAnsi="Times New Roman" w:cs="Times New Roman"/>
          <w:spacing w:val="2"/>
          <w:sz w:val="28"/>
          <w:szCs w:val="28"/>
        </w:rPr>
        <w:t xml:space="preserve"> viện trợ nước ngoài trong kế hoạch ngân sách nhà nước hàng năm cho các đơn vị thuộc đối tượng được cấp ngân sách để thực hiện các chương trình, dự án, phi dự án đã </w:t>
      </w:r>
      <w:r w:rsidRPr="000F7F4D">
        <w:rPr>
          <w:rFonts w:ascii="Times New Roman" w:eastAsia="Times New Roman" w:hAnsi="Times New Roman" w:cs="Times New Roman"/>
          <w:spacing w:val="2"/>
          <w:sz w:val="28"/>
          <w:szCs w:val="28"/>
        </w:rPr>
        <w:t>được cấp có thẩm quyền phê duyệt</w:t>
      </w:r>
      <w:r w:rsidR="00B62AC7" w:rsidRPr="000F7F4D">
        <w:rPr>
          <w:rFonts w:ascii="Times New Roman" w:eastAsia="Times New Roman" w:hAnsi="Times New Roman" w:cs="Times New Roman"/>
          <w:spacing w:val="2"/>
          <w:sz w:val="28"/>
          <w:szCs w:val="28"/>
        </w:rPr>
        <w:t xml:space="preserve"> theo quy định của Luật Ngân sách.</w:t>
      </w:r>
    </w:p>
    <w:p w14:paraId="207A487E" w14:textId="3E4657AC" w:rsidR="005B1351" w:rsidRPr="000F7F4D" w:rsidRDefault="005B1351"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7. Hướng dẫn chủ khoản viện trợ các thủ tục quyết toán sau khi dự </w:t>
      </w:r>
      <w:proofErr w:type="gramStart"/>
      <w:r w:rsidRPr="000F7F4D">
        <w:rPr>
          <w:rFonts w:ascii="Times New Roman" w:eastAsia="Times New Roman" w:hAnsi="Times New Roman" w:cs="Times New Roman"/>
          <w:spacing w:val="2"/>
          <w:sz w:val="28"/>
          <w:szCs w:val="28"/>
        </w:rPr>
        <w:t>án</w:t>
      </w:r>
      <w:proofErr w:type="gramEnd"/>
      <w:r w:rsidRPr="000F7F4D">
        <w:rPr>
          <w:rFonts w:ascii="Times New Roman" w:eastAsia="Times New Roman" w:hAnsi="Times New Roman" w:cs="Times New Roman"/>
          <w:spacing w:val="2"/>
          <w:sz w:val="28"/>
          <w:szCs w:val="28"/>
        </w:rPr>
        <w:t xml:space="preserve"> kết thúc.</w:t>
      </w:r>
    </w:p>
    <w:p w14:paraId="7B8C4E0D" w14:textId="06F07795"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4F4FEA" w:rsidRPr="000F7F4D">
        <w:rPr>
          <w:rFonts w:ascii="Times New Roman" w:eastAsia="Times New Roman" w:hAnsi="Times New Roman" w:cs="Times New Roman"/>
          <w:b/>
          <w:bCs/>
          <w:spacing w:val="2"/>
          <w:sz w:val="28"/>
          <w:szCs w:val="28"/>
        </w:rPr>
        <w:t>27</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Trách nhiệm của Công </w:t>
      </w:r>
      <w:proofErr w:type="gramStart"/>
      <w:r w:rsidRPr="000F7F4D">
        <w:rPr>
          <w:rFonts w:ascii="Times New Roman" w:eastAsia="Times New Roman" w:hAnsi="Times New Roman" w:cs="Times New Roman"/>
          <w:b/>
          <w:bCs/>
          <w:spacing w:val="2"/>
          <w:sz w:val="28"/>
          <w:szCs w:val="28"/>
        </w:rPr>
        <w:t>an</w:t>
      </w:r>
      <w:proofErr w:type="gramEnd"/>
      <w:r w:rsidRPr="000F7F4D">
        <w:rPr>
          <w:rFonts w:ascii="Times New Roman" w:eastAsia="Times New Roman" w:hAnsi="Times New Roman" w:cs="Times New Roman"/>
          <w:b/>
          <w:bCs/>
          <w:spacing w:val="2"/>
          <w:sz w:val="28"/>
          <w:szCs w:val="28"/>
        </w:rPr>
        <w:t xml:space="preserve"> tỉnh</w:t>
      </w:r>
    </w:p>
    <w:p w14:paraId="509B3C43" w14:textId="2B99BBF1" w:rsidR="00B62AC7" w:rsidRPr="000F7F4D" w:rsidRDefault="00257EF2"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lang w:val="vi-VN"/>
        </w:rPr>
        <w:t>T</w:t>
      </w:r>
      <w:r w:rsidR="00B62AC7" w:rsidRPr="000F7F4D">
        <w:rPr>
          <w:rFonts w:ascii="Times New Roman" w:eastAsia="Times New Roman" w:hAnsi="Times New Roman" w:cs="Times New Roman"/>
          <w:spacing w:val="2"/>
          <w:sz w:val="28"/>
          <w:szCs w:val="28"/>
        </w:rPr>
        <w:t xml:space="preserve">ham mưu giúp </w:t>
      </w:r>
      <w:r w:rsidRPr="000F7F4D">
        <w:rPr>
          <w:rFonts w:ascii="Times New Roman" w:eastAsia="Times New Roman" w:hAnsi="Times New Roman" w:cs="Times New Roman"/>
          <w:spacing w:val="2"/>
          <w:sz w:val="28"/>
          <w:szCs w:val="28"/>
        </w:rPr>
        <w:t xml:space="preserve">Ủy ban nhân dân tỉnh </w:t>
      </w:r>
      <w:r w:rsidR="00B62AC7" w:rsidRPr="000F7F4D">
        <w:rPr>
          <w:rFonts w:ascii="Times New Roman" w:eastAsia="Times New Roman" w:hAnsi="Times New Roman" w:cs="Times New Roman"/>
          <w:spacing w:val="2"/>
          <w:sz w:val="28"/>
          <w:szCs w:val="28"/>
        </w:rPr>
        <w:t>theo dõi, quản lý những hoạt động liên quan đến công tác an ninh chính trị, trật tự an toàn xã hội trong quan hệ giữa các cơ quan, tổ chức tiếp nhận viện trợ trong tỉnh với các tổ chức phi chí</w:t>
      </w:r>
      <w:r w:rsidR="008F3FFC" w:rsidRPr="000F7F4D">
        <w:rPr>
          <w:rFonts w:ascii="Times New Roman" w:eastAsia="Times New Roman" w:hAnsi="Times New Roman" w:cs="Times New Roman"/>
          <w:spacing w:val="2"/>
          <w:sz w:val="28"/>
          <w:szCs w:val="28"/>
        </w:rPr>
        <w:t xml:space="preserve">nh phủ, </w:t>
      </w:r>
      <w:r w:rsidR="001174E2" w:rsidRPr="000F7F4D">
        <w:rPr>
          <w:rFonts w:ascii="Times New Roman" w:eastAsia="Times New Roman" w:hAnsi="Times New Roman" w:cs="Times New Roman"/>
          <w:spacing w:val="2"/>
          <w:sz w:val="28"/>
          <w:szCs w:val="28"/>
        </w:rPr>
        <w:t>b</w:t>
      </w:r>
      <w:r w:rsidR="008F3FFC" w:rsidRPr="000F7F4D">
        <w:rPr>
          <w:rFonts w:ascii="Times New Roman" w:eastAsia="Times New Roman" w:hAnsi="Times New Roman" w:cs="Times New Roman"/>
          <w:spacing w:val="2"/>
          <w:sz w:val="28"/>
          <w:szCs w:val="28"/>
        </w:rPr>
        <w:t>ên viện trợ nước ngoài,</w:t>
      </w:r>
      <w:r w:rsidR="00B62AC7" w:rsidRPr="000F7F4D">
        <w:rPr>
          <w:rFonts w:ascii="Times New Roman" w:eastAsia="Times New Roman" w:hAnsi="Times New Roman" w:cs="Times New Roman"/>
          <w:spacing w:val="2"/>
          <w:sz w:val="28"/>
          <w:szCs w:val="28"/>
        </w:rPr>
        <w:t xml:space="preserve"> có trách nhiệm:</w:t>
      </w:r>
    </w:p>
    <w:p w14:paraId="6E63B3C6" w14:textId="504A5A1B" w:rsidR="00B62AC7" w:rsidRPr="000F7F4D" w:rsidRDefault="00AF3892"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Tham mưu Ủy ban nhân dân tỉnh </w:t>
      </w:r>
      <w:r w:rsidR="001174E2" w:rsidRPr="000F7F4D">
        <w:rPr>
          <w:rFonts w:ascii="Times New Roman" w:eastAsia="Times New Roman" w:hAnsi="Times New Roman" w:cs="Times New Roman"/>
          <w:spacing w:val="2"/>
          <w:sz w:val="28"/>
          <w:szCs w:val="28"/>
        </w:rPr>
        <w:t xml:space="preserve">thực hiện công tác </w:t>
      </w:r>
      <w:r w:rsidRPr="000F7F4D">
        <w:rPr>
          <w:rFonts w:ascii="Times New Roman" w:eastAsia="Times New Roman" w:hAnsi="Times New Roman" w:cs="Times New Roman"/>
          <w:spacing w:val="2"/>
          <w:sz w:val="28"/>
          <w:szCs w:val="28"/>
        </w:rPr>
        <w:t xml:space="preserve">đảm bảo </w:t>
      </w:r>
      <w:proofErr w:type="gramStart"/>
      <w:r w:rsidRPr="000F7F4D">
        <w:rPr>
          <w:rFonts w:ascii="Times New Roman" w:eastAsia="Times New Roman" w:hAnsi="Times New Roman" w:cs="Times New Roman"/>
          <w:spacing w:val="2"/>
          <w:sz w:val="28"/>
          <w:szCs w:val="28"/>
        </w:rPr>
        <w:t>an</w:t>
      </w:r>
      <w:proofErr w:type="gramEnd"/>
      <w:r w:rsidRPr="000F7F4D">
        <w:rPr>
          <w:rFonts w:ascii="Times New Roman" w:eastAsia="Times New Roman" w:hAnsi="Times New Roman" w:cs="Times New Roman"/>
          <w:spacing w:val="2"/>
          <w:sz w:val="28"/>
          <w:szCs w:val="28"/>
        </w:rPr>
        <w:t xml:space="preserve"> ninh chính trị và trật tự an toàn xã hội trong tiếp nhận, quản lý và sử dụng các khoản viện trợ nước ngoài trên địa bàn tỉnh</w:t>
      </w:r>
      <w:r w:rsidR="00B62AC7" w:rsidRPr="000F7F4D">
        <w:rPr>
          <w:rFonts w:ascii="Times New Roman" w:eastAsia="Times New Roman" w:hAnsi="Times New Roman" w:cs="Times New Roman"/>
          <w:spacing w:val="2"/>
          <w:sz w:val="28"/>
          <w:szCs w:val="28"/>
        </w:rPr>
        <w:t>.</w:t>
      </w:r>
    </w:p>
    <w:p w14:paraId="01F4A02E" w14:textId="1766F118"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Hướng dẫn và hỗ trợ các sở, ban, ngành, </w:t>
      </w:r>
      <w:r w:rsidR="00E735A7" w:rsidRPr="000F7F4D">
        <w:rPr>
          <w:rFonts w:ascii="Times New Roman" w:eastAsia="Times New Roman" w:hAnsi="Times New Roman" w:cs="Times New Roman"/>
          <w:spacing w:val="2"/>
          <w:sz w:val="28"/>
          <w:szCs w:val="28"/>
        </w:rPr>
        <w:t xml:space="preserve">hội, </w:t>
      </w:r>
      <w:r w:rsidRPr="000F7F4D">
        <w:rPr>
          <w:rFonts w:ascii="Times New Roman" w:eastAsia="Times New Roman" w:hAnsi="Times New Roman" w:cs="Times New Roman"/>
          <w:spacing w:val="2"/>
          <w:sz w:val="28"/>
          <w:szCs w:val="28"/>
        </w:rPr>
        <w:t>đoàn thể tỉnh và các tổ chức, cá nhân trong quá trình tiếp nhận và sử dụng các khoản viện t</w:t>
      </w:r>
      <w:r w:rsidR="0008094A" w:rsidRPr="000F7F4D">
        <w:rPr>
          <w:rFonts w:ascii="Times New Roman" w:eastAsia="Times New Roman" w:hAnsi="Times New Roman" w:cs="Times New Roman"/>
          <w:spacing w:val="2"/>
          <w:sz w:val="28"/>
          <w:szCs w:val="28"/>
        </w:rPr>
        <w:t>rợ nước ngoài thực hiện đúng quy</w:t>
      </w:r>
      <w:r w:rsidRPr="000F7F4D">
        <w:rPr>
          <w:rFonts w:ascii="Times New Roman" w:eastAsia="Times New Roman" w:hAnsi="Times New Roman" w:cs="Times New Roman"/>
          <w:spacing w:val="2"/>
          <w:sz w:val="28"/>
          <w:szCs w:val="28"/>
        </w:rPr>
        <w:t xml:space="preserve"> định của pháp luật Việt Nam về bảo vệ an ninh quốc gia và giữ gìn trật tự an toàn xã hội.</w:t>
      </w:r>
    </w:p>
    <w:p w14:paraId="20B1B1E5" w14:textId="083CCD91"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w:t>
      </w:r>
      <w:r w:rsidR="007319AA" w:rsidRPr="000F7F4D">
        <w:rPr>
          <w:rFonts w:ascii="Times New Roman" w:eastAsia="Times New Roman" w:hAnsi="Times New Roman" w:cs="Times New Roman"/>
          <w:spacing w:val="2"/>
          <w:sz w:val="28"/>
          <w:szCs w:val="28"/>
        </w:rPr>
        <w:t xml:space="preserve">Phối hợp với Sở Kế hoạch và Đầu tư, cơ quan liên quan thẩm định khoản viện trợ; thẩm định tư cách pháp nhân của </w:t>
      </w:r>
      <w:r w:rsidR="001174E2" w:rsidRPr="000F7F4D">
        <w:rPr>
          <w:rFonts w:ascii="Times New Roman" w:eastAsia="Times New Roman" w:hAnsi="Times New Roman" w:cs="Times New Roman"/>
          <w:spacing w:val="2"/>
          <w:sz w:val="28"/>
          <w:szCs w:val="28"/>
        </w:rPr>
        <w:t>b</w:t>
      </w:r>
      <w:r w:rsidR="007319AA" w:rsidRPr="000F7F4D">
        <w:rPr>
          <w:rFonts w:ascii="Times New Roman" w:eastAsia="Times New Roman" w:hAnsi="Times New Roman" w:cs="Times New Roman"/>
          <w:spacing w:val="2"/>
          <w:sz w:val="28"/>
          <w:szCs w:val="28"/>
        </w:rPr>
        <w:t xml:space="preserve">ên cung cấp viện trợ, </w:t>
      </w:r>
      <w:r w:rsidR="001174E2" w:rsidRPr="000F7F4D">
        <w:rPr>
          <w:rFonts w:ascii="Times New Roman" w:eastAsia="Times New Roman" w:hAnsi="Times New Roman" w:cs="Times New Roman"/>
          <w:spacing w:val="2"/>
          <w:sz w:val="28"/>
          <w:szCs w:val="28"/>
        </w:rPr>
        <w:t>b</w:t>
      </w:r>
      <w:r w:rsidR="007319AA" w:rsidRPr="000F7F4D">
        <w:rPr>
          <w:rFonts w:ascii="Times New Roman" w:eastAsia="Times New Roman" w:hAnsi="Times New Roman" w:cs="Times New Roman"/>
          <w:spacing w:val="2"/>
          <w:sz w:val="28"/>
          <w:szCs w:val="28"/>
        </w:rPr>
        <w:t xml:space="preserve">ên tiếp nhận viện trợ và tính hợp pháp theo quy định của pháp luật Việt Nam của các tổ chức, cá nhân có liên quan; sự phù hợp giữa mục đích viện trợ và chức năng, nhiệm vụ, thẩm quyền của bên tiếp nhận viện trợ và khả năng tiếp nhận, tổ chức thực hiện của chủ khoản viện trợ đối với trường hợp </w:t>
      </w:r>
      <w:r w:rsidR="001174E2" w:rsidRPr="000F7F4D">
        <w:rPr>
          <w:rFonts w:ascii="Times New Roman" w:eastAsia="Times New Roman" w:hAnsi="Times New Roman" w:cs="Times New Roman"/>
          <w:spacing w:val="2"/>
          <w:sz w:val="28"/>
          <w:szCs w:val="28"/>
        </w:rPr>
        <w:t>b</w:t>
      </w:r>
      <w:r w:rsidR="007319AA" w:rsidRPr="000F7F4D">
        <w:rPr>
          <w:rFonts w:ascii="Times New Roman" w:eastAsia="Times New Roman" w:hAnsi="Times New Roman" w:cs="Times New Roman"/>
          <w:spacing w:val="2"/>
          <w:sz w:val="28"/>
          <w:szCs w:val="28"/>
        </w:rPr>
        <w:t xml:space="preserve">ên tiếp nhận (hoặc chủ khoản viện trợ) là doanh nghiệp xã hội tiếp nhận viện trợ để thực hiện mục tiêu giải quyết các vấn đề xã hội, môi trường và các đối tượng khác theo quyết định của Thủ tướng Chính phủ; </w:t>
      </w:r>
      <w:r w:rsidR="00D01CC0" w:rsidRPr="000F7F4D">
        <w:rPr>
          <w:rFonts w:ascii="Times New Roman" w:eastAsia="Times New Roman" w:hAnsi="Times New Roman" w:cs="Times New Roman"/>
          <w:spacing w:val="2"/>
          <w:sz w:val="28"/>
          <w:szCs w:val="28"/>
        </w:rPr>
        <w:t xml:space="preserve">sự phù hợp giữa lĩnh vực hoạt động của </w:t>
      </w:r>
      <w:r w:rsidR="001174E2" w:rsidRPr="000F7F4D">
        <w:rPr>
          <w:rFonts w:ascii="Times New Roman" w:eastAsia="Times New Roman" w:hAnsi="Times New Roman" w:cs="Times New Roman"/>
          <w:spacing w:val="2"/>
          <w:sz w:val="28"/>
          <w:szCs w:val="28"/>
        </w:rPr>
        <w:t>b</w:t>
      </w:r>
      <w:r w:rsidR="00D01CC0" w:rsidRPr="000F7F4D">
        <w:rPr>
          <w:rFonts w:ascii="Times New Roman" w:eastAsia="Times New Roman" w:hAnsi="Times New Roman" w:cs="Times New Roman"/>
          <w:spacing w:val="2"/>
          <w:sz w:val="28"/>
          <w:szCs w:val="28"/>
        </w:rPr>
        <w:t xml:space="preserve">ên cung cấp viện trợ với nội dung viện trợ; </w:t>
      </w:r>
      <w:r w:rsidR="007319AA" w:rsidRPr="000F7F4D">
        <w:rPr>
          <w:rFonts w:ascii="Times New Roman" w:eastAsia="Times New Roman" w:hAnsi="Times New Roman" w:cs="Times New Roman"/>
          <w:spacing w:val="2"/>
          <w:sz w:val="28"/>
          <w:szCs w:val="28"/>
        </w:rPr>
        <w:t>hiệu quả, tác động về an ninh, trật tự xã hội sau khi kết thú</w:t>
      </w:r>
      <w:r w:rsidR="00D01CC0" w:rsidRPr="000F7F4D">
        <w:rPr>
          <w:rFonts w:ascii="Times New Roman" w:eastAsia="Times New Roman" w:hAnsi="Times New Roman" w:cs="Times New Roman"/>
          <w:spacing w:val="2"/>
          <w:sz w:val="28"/>
          <w:szCs w:val="28"/>
        </w:rPr>
        <w:t>c</w:t>
      </w:r>
      <w:r w:rsidRPr="000F7F4D">
        <w:rPr>
          <w:rFonts w:ascii="Times New Roman" w:eastAsia="Times New Roman" w:hAnsi="Times New Roman" w:cs="Times New Roman"/>
          <w:spacing w:val="2"/>
          <w:sz w:val="28"/>
          <w:szCs w:val="28"/>
        </w:rPr>
        <w:t>.</w:t>
      </w:r>
    </w:p>
    <w:p w14:paraId="5C0265F9"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4. Tham gia giám sát việc tiếp nhận và sử dụng các khoản viện trợ. Chủ động, kịp thời phát hiện, đề xuất xử lý nghiêm các hành </w:t>
      </w:r>
      <w:proofErr w:type="gramStart"/>
      <w:r w:rsidRPr="000F7F4D">
        <w:rPr>
          <w:rFonts w:ascii="Times New Roman" w:eastAsia="Times New Roman" w:hAnsi="Times New Roman" w:cs="Times New Roman"/>
          <w:spacing w:val="2"/>
          <w:sz w:val="28"/>
          <w:szCs w:val="28"/>
        </w:rPr>
        <w:t>vi</w:t>
      </w:r>
      <w:proofErr w:type="gramEnd"/>
      <w:r w:rsidRPr="000F7F4D">
        <w:rPr>
          <w:rFonts w:ascii="Times New Roman" w:eastAsia="Times New Roman" w:hAnsi="Times New Roman" w:cs="Times New Roman"/>
          <w:spacing w:val="2"/>
          <w:sz w:val="28"/>
          <w:szCs w:val="28"/>
        </w:rPr>
        <w:t xml:space="preserve"> vi phạm pháp luật của tổ chức, cá nhân trong tiếp nhận và sử dụng các khoản viện trợ nước ngoài.</w:t>
      </w:r>
    </w:p>
    <w:p w14:paraId="630EF2BF" w14:textId="5678061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lang w:val="vi-VN"/>
        </w:rPr>
      </w:pPr>
      <w:r w:rsidRPr="000F7F4D">
        <w:rPr>
          <w:rFonts w:ascii="Times New Roman" w:eastAsia="Times New Roman" w:hAnsi="Times New Roman" w:cs="Times New Roman"/>
          <w:spacing w:val="2"/>
          <w:sz w:val="28"/>
          <w:szCs w:val="28"/>
        </w:rPr>
        <w:t xml:space="preserve">5. Thực hiện công tác quản lý nhập cảnh, xuất cảnh, cư trú, hoạt động của người nước ngoài và người Việt Nam làm việc trong các tổ chức </w:t>
      </w:r>
      <w:r w:rsidR="00257EF2" w:rsidRPr="000F7F4D">
        <w:rPr>
          <w:rFonts w:ascii="Times New Roman" w:eastAsia="Times New Roman" w:hAnsi="Times New Roman" w:cs="Times New Roman"/>
          <w:spacing w:val="2"/>
          <w:sz w:val="28"/>
          <w:szCs w:val="28"/>
        </w:rPr>
        <w:t xml:space="preserve">phi chính phủ </w:t>
      </w:r>
      <w:r w:rsidR="00257EF2" w:rsidRPr="000F7F4D">
        <w:rPr>
          <w:rFonts w:ascii="Times New Roman" w:eastAsia="Times New Roman" w:hAnsi="Times New Roman" w:cs="Times New Roman"/>
          <w:spacing w:val="2"/>
          <w:sz w:val="28"/>
          <w:szCs w:val="28"/>
          <w:lang w:val="vi-VN"/>
        </w:rPr>
        <w:t>nước ngoài</w:t>
      </w:r>
      <w:r w:rsidRPr="000F7F4D">
        <w:rPr>
          <w:rFonts w:ascii="Times New Roman" w:eastAsia="Times New Roman" w:hAnsi="Times New Roman" w:cs="Times New Roman"/>
          <w:spacing w:val="2"/>
          <w:sz w:val="28"/>
          <w:szCs w:val="28"/>
        </w:rPr>
        <w:t xml:space="preserve"> có hoạt động tại </w:t>
      </w:r>
      <w:r w:rsidR="001174E2" w:rsidRPr="000F7F4D">
        <w:rPr>
          <w:rFonts w:ascii="Times New Roman" w:eastAsia="Times New Roman" w:hAnsi="Times New Roman" w:cs="Times New Roman"/>
          <w:spacing w:val="2"/>
          <w:sz w:val="28"/>
          <w:szCs w:val="28"/>
        </w:rPr>
        <w:t xml:space="preserve">tỉnh </w:t>
      </w:r>
      <w:r w:rsidRPr="000F7F4D">
        <w:rPr>
          <w:rFonts w:ascii="Times New Roman" w:eastAsia="Times New Roman" w:hAnsi="Times New Roman" w:cs="Times New Roman"/>
          <w:spacing w:val="2"/>
          <w:sz w:val="28"/>
          <w:szCs w:val="28"/>
        </w:rPr>
        <w:t>Bến Tre</w:t>
      </w:r>
      <w:r w:rsidR="00257EF2" w:rsidRPr="000F7F4D">
        <w:rPr>
          <w:rFonts w:ascii="Times New Roman" w:eastAsia="Times New Roman" w:hAnsi="Times New Roman" w:cs="Times New Roman"/>
          <w:spacing w:val="2"/>
          <w:sz w:val="28"/>
          <w:szCs w:val="28"/>
          <w:lang w:val="vi-VN"/>
        </w:rPr>
        <w:t>.</w:t>
      </w:r>
    </w:p>
    <w:p w14:paraId="4F837BCD" w14:textId="15A17570"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6. Phối hợp Văn phòng Ủy ban nhân dân tỉnh (</w:t>
      </w:r>
      <w:r w:rsidR="00257EF2" w:rsidRPr="000F7F4D">
        <w:rPr>
          <w:rFonts w:ascii="Times New Roman" w:eastAsia="Times New Roman" w:hAnsi="Times New Roman" w:cs="Times New Roman"/>
          <w:spacing w:val="2"/>
          <w:sz w:val="28"/>
          <w:szCs w:val="28"/>
          <w:lang w:val="vi-VN"/>
        </w:rPr>
        <w:t>P</w:t>
      </w:r>
      <w:r w:rsidRPr="000F7F4D">
        <w:rPr>
          <w:rFonts w:ascii="Times New Roman" w:eastAsia="Times New Roman" w:hAnsi="Times New Roman" w:cs="Times New Roman"/>
          <w:spacing w:val="2"/>
          <w:sz w:val="28"/>
          <w:szCs w:val="28"/>
        </w:rPr>
        <w:t>hòng Ngoại vụ) hướng dẫn và kiểm tra việc thực hiện các quy định trong tiếp xúc, làm việc của các cá nhân và đơn vị với các tổ chức phi chính phủ và cá nhân nước ngoài.</w:t>
      </w:r>
    </w:p>
    <w:p w14:paraId="38BCF38D" w14:textId="3B238A6A" w:rsidR="00B62AC7" w:rsidRPr="008427F0" w:rsidRDefault="006A7229" w:rsidP="00B83C20">
      <w:pPr>
        <w:spacing w:before="120" w:after="0" w:line="240" w:lineRule="auto"/>
        <w:ind w:firstLine="720"/>
        <w:jc w:val="both"/>
        <w:rPr>
          <w:rFonts w:ascii="Times New Roman" w:eastAsia="Times New Roman" w:hAnsi="Times New Roman" w:cs="Times New Roman"/>
          <w:spacing w:val="-2"/>
          <w:sz w:val="28"/>
          <w:szCs w:val="28"/>
        </w:rPr>
      </w:pPr>
      <w:r w:rsidRPr="008427F0">
        <w:rPr>
          <w:rFonts w:ascii="Times New Roman" w:eastAsia="Times New Roman" w:hAnsi="Times New Roman" w:cs="Times New Roman"/>
          <w:spacing w:val="-2"/>
          <w:sz w:val="28"/>
          <w:szCs w:val="28"/>
        </w:rPr>
        <w:lastRenderedPageBreak/>
        <w:t>7</w:t>
      </w:r>
      <w:r w:rsidR="00B62AC7" w:rsidRPr="008427F0">
        <w:rPr>
          <w:rFonts w:ascii="Times New Roman" w:eastAsia="Times New Roman" w:hAnsi="Times New Roman" w:cs="Times New Roman"/>
          <w:spacing w:val="-2"/>
          <w:sz w:val="28"/>
          <w:szCs w:val="28"/>
        </w:rPr>
        <w:t xml:space="preserve">. Tiến hành các nhiệm vụ </w:t>
      </w:r>
      <w:proofErr w:type="gramStart"/>
      <w:r w:rsidR="00B62AC7" w:rsidRPr="008427F0">
        <w:rPr>
          <w:rFonts w:ascii="Times New Roman" w:eastAsia="Times New Roman" w:hAnsi="Times New Roman" w:cs="Times New Roman"/>
          <w:spacing w:val="-2"/>
          <w:sz w:val="28"/>
          <w:szCs w:val="28"/>
        </w:rPr>
        <w:t>theo</w:t>
      </w:r>
      <w:proofErr w:type="gramEnd"/>
      <w:r w:rsidR="00B62AC7" w:rsidRPr="008427F0">
        <w:rPr>
          <w:rFonts w:ascii="Times New Roman" w:eastAsia="Times New Roman" w:hAnsi="Times New Roman" w:cs="Times New Roman"/>
          <w:spacing w:val="-2"/>
          <w:sz w:val="28"/>
          <w:szCs w:val="28"/>
        </w:rPr>
        <w:t xml:space="preserve"> thẩm quyền khi phát hiện dấu hiệu vi phạm pháp luật liên quan đến vận động, tiếp nhận và sử dụng các khoản viện trợ nước ngoài.</w:t>
      </w:r>
    </w:p>
    <w:p w14:paraId="43D83E3E" w14:textId="6BF2189A" w:rsidR="00B62AC7" w:rsidRPr="000F7F4D" w:rsidRDefault="00B62AC7" w:rsidP="00B83C20">
      <w:pPr>
        <w:spacing w:before="120" w:after="0" w:line="240" w:lineRule="auto"/>
        <w:ind w:firstLine="720"/>
        <w:jc w:val="both"/>
        <w:rPr>
          <w:rFonts w:ascii="Times New Roman" w:eastAsia="Times New Roman" w:hAnsi="Times New Roman" w:cs="Times New Roman"/>
          <w:b/>
          <w:spacing w:val="2"/>
          <w:sz w:val="28"/>
          <w:szCs w:val="28"/>
        </w:rPr>
      </w:pPr>
      <w:proofErr w:type="gramStart"/>
      <w:r w:rsidRPr="000F7F4D">
        <w:rPr>
          <w:rFonts w:ascii="Times New Roman" w:eastAsia="Times New Roman" w:hAnsi="Times New Roman" w:cs="Times New Roman"/>
          <w:b/>
          <w:spacing w:val="2"/>
          <w:sz w:val="28"/>
          <w:szCs w:val="28"/>
        </w:rPr>
        <w:t xml:space="preserve">Điều </w:t>
      </w:r>
      <w:r w:rsidR="004F4FEA" w:rsidRPr="000F7F4D">
        <w:rPr>
          <w:rFonts w:ascii="Times New Roman" w:eastAsia="Times New Roman" w:hAnsi="Times New Roman" w:cs="Times New Roman"/>
          <w:b/>
          <w:spacing w:val="2"/>
          <w:sz w:val="28"/>
          <w:szCs w:val="28"/>
        </w:rPr>
        <w:t>28</w:t>
      </w:r>
      <w:r w:rsidRPr="000F7F4D">
        <w:rPr>
          <w:rFonts w:ascii="Times New Roman" w:eastAsia="Times New Roman" w:hAnsi="Times New Roman" w:cs="Times New Roman"/>
          <w:b/>
          <w:spacing w:val="2"/>
          <w:sz w:val="28"/>
          <w:szCs w:val="28"/>
        </w:rPr>
        <w:t>.</w:t>
      </w:r>
      <w:proofErr w:type="gramEnd"/>
      <w:r w:rsidRPr="000F7F4D">
        <w:rPr>
          <w:rFonts w:ascii="Times New Roman" w:eastAsia="Times New Roman" w:hAnsi="Times New Roman" w:cs="Times New Roman"/>
          <w:b/>
          <w:spacing w:val="2"/>
          <w:sz w:val="28"/>
          <w:szCs w:val="28"/>
        </w:rPr>
        <w:t xml:space="preserve"> Trách nhiệm của Sở Nội vụ</w:t>
      </w:r>
    </w:p>
    <w:p w14:paraId="59D8AF15" w14:textId="5DD6511A" w:rsidR="00B62AC7" w:rsidRPr="000F7F4D" w:rsidRDefault="00B62AC7" w:rsidP="00B83C20">
      <w:pPr>
        <w:spacing w:before="120" w:after="0" w:line="240" w:lineRule="auto"/>
        <w:ind w:firstLine="720"/>
        <w:jc w:val="both"/>
        <w:rPr>
          <w:rFonts w:ascii="Times New Roman" w:eastAsia="Times New Roman" w:hAnsi="Times New Roman" w:cs="Times New Roman"/>
          <w:sz w:val="28"/>
          <w:szCs w:val="28"/>
        </w:rPr>
      </w:pPr>
      <w:r w:rsidRPr="000F7F4D">
        <w:rPr>
          <w:rFonts w:ascii="Times New Roman" w:eastAsia="Times New Roman" w:hAnsi="Times New Roman" w:cs="Times New Roman"/>
          <w:sz w:val="28"/>
          <w:szCs w:val="28"/>
        </w:rPr>
        <w:t xml:space="preserve">1. </w:t>
      </w:r>
      <w:r w:rsidR="0008094A" w:rsidRPr="000F7F4D">
        <w:rPr>
          <w:rFonts w:ascii="Times New Roman" w:eastAsia="Times New Roman" w:hAnsi="Times New Roman" w:cs="Times New Roman"/>
          <w:sz w:val="28"/>
          <w:szCs w:val="28"/>
        </w:rPr>
        <w:t>Chủ trì,</w:t>
      </w:r>
      <w:r w:rsidRPr="000F7F4D">
        <w:rPr>
          <w:rFonts w:ascii="Times New Roman" w:eastAsia="Times New Roman" w:hAnsi="Times New Roman" w:cs="Times New Roman"/>
          <w:sz w:val="28"/>
          <w:szCs w:val="28"/>
        </w:rPr>
        <w:t xml:space="preserve"> phối hợp các cơ quan, đơn vị liên quan thẩm định, tham mưu trình </w:t>
      </w:r>
      <w:r w:rsidR="001174E2" w:rsidRPr="000F7F4D">
        <w:rPr>
          <w:rFonts w:ascii="Times New Roman" w:eastAsia="Times New Roman" w:hAnsi="Times New Roman" w:cs="Times New Roman"/>
          <w:sz w:val="28"/>
          <w:szCs w:val="28"/>
        </w:rPr>
        <w:t>Ủy</w:t>
      </w:r>
      <w:r w:rsidRPr="000F7F4D">
        <w:rPr>
          <w:rFonts w:ascii="Times New Roman" w:eastAsia="Times New Roman" w:hAnsi="Times New Roman" w:cs="Times New Roman"/>
          <w:sz w:val="28"/>
          <w:szCs w:val="28"/>
        </w:rPr>
        <w:t xml:space="preserve"> ban nhân dân tỉnh thành lập Ban quản lý </w:t>
      </w:r>
      <w:r w:rsidR="001174E2" w:rsidRPr="000F7F4D">
        <w:rPr>
          <w:rFonts w:ascii="Times New Roman" w:eastAsia="Times New Roman" w:hAnsi="Times New Roman" w:cs="Times New Roman"/>
          <w:sz w:val="28"/>
          <w:szCs w:val="28"/>
        </w:rPr>
        <w:t>d</w:t>
      </w:r>
      <w:r w:rsidRPr="000F7F4D">
        <w:rPr>
          <w:rFonts w:ascii="Times New Roman" w:eastAsia="Times New Roman" w:hAnsi="Times New Roman" w:cs="Times New Roman"/>
          <w:sz w:val="28"/>
          <w:szCs w:val="28"/>
        </w:rPr>
        <w:t>ự án viện trợ nước ngoài theo quy định.</w:t>
      </w:r>
    </w:p>
    <w:p w14:paraId="68C19B4F" w14:textId="77777777"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 Quản lý, giám sát việc chấp hành chủ trương, đường lối, chính sách tôn giáo của Nhà nước trong việc tiếp nhận và sử dụng các khoản viện trợ nước ngoài có liên quan đến tôn giáo.</w:t>
      </w:r>
    </w:p>
    <w:p w14:paraId="66700801" w14:textId="18A5051D"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3. </w:t>
      </w:r>
      <w:r w:rsidR="001A6E60" w:rsidRPr="000F7F4D">
        <w:rPr>
          <w:rFonts w:ascii="Times New Roman" w:eastAsia="Times New Roman" w:hAnsi="Times New Roman" w:cs="Times New Roman"/>
          <w:spacing w:val="2"/>
          <w:sz w:val="28"/>
          <w:szCs w:val="28"/>
        </w:rPr>
        <w:t xml:space="preserve">Thực hiện kiểm tra, giám sát tình hình tiếp nhận, quản lý và sử dụng viện trợ của các tổ chức hội, quỹ xã hội, quỹ từ thiện </w:t>
      </w:r>
      <w:proofErr w:type="gramStart"/>
      <w:r w:rsidR="001A6E60" w:rsidRPr="000F7F4D">
        <w:rPr>
          <w:rFonts w:ascii="Times New Roman" w:eastAsia="Times New Roman" w:hAnsi="Times New Roman" w:cs="Times New Roman"/>
          <w:spacing w:val="2"/>
          <w:sz w:val="28"/>
          <w:szCs w:val="28"/>
        </w:rPr>
        <w:t>theo</w:t>
      </w:r>
      <w:proofErr w:type="gramEnd"/>
      <w:r w:rsidR="001A6E60" w:rsidRPr="000F7F4D">
        <w:rPr>
          <w:rFonts w:ascii="Times New Roman" w:eastAsia="Times New Roman" w:hAnsi="Times New Roman" w:cs="Times New Roman"/>
          <w:spacing w:val="2"/>
          <w:sz w:val="28"/>
          <w:szCs w:val="28"/>
        </w:rPr>
        <w:t xml:space="preserve"> thẩm quyền quản lý nhà nước</w:t>
      </w:r>
      <w:r w:rsidRPr="000F7F4D">
        <w:rPr>
          <w:rFonts w:ascii="Times New Roman" w:eastAsia="Times New Roman" w:hAnsi="Times New Roman" w:cs="Times New Roman"/>
          <w:spacing w:val="2"/>
          <w:sz w:val="28"/>
          <w:szCs w:val="28"/>
        </w:rPr>
        <w:t>.</w:t>
      </w:r>
    </w:p>
    <w:p w14:paraId="2D6D1364" w14:textId="40BCE037" w:rsidR="00084CBE"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4. </w:t>
      </w:r>
      <w:r w:rsidR="007319AA" w:rsidRPr="000F7F4D">
        <w:rPr>
          <w:rFonts w:ascii="Times New Roman" w:eastAsia="Times New Roman" w:hAnsi="Times New Roman" w:cs="Times New Roman"/>
          <w:spacing w:val="2"/>
          <w:sz w:val="28"/>
          <w:szCs w:val="28"/>
        </w:rPr>
        <w:t xml:space="preserve">Phối hợp với Sở Kế hoạch và Đầu tư, cơ quan liên quan thẩm định khoản viện trợ đối với các nội dung thuộc phạm vi quản lý </w:t>
      </w:r>
      <w:r w:rsidR="001174E2" w:rsidRPr="000F7F4D">
        <w:rPr>
          <w:rFonts w:ascii="Times New Roman" w:eastAsia="Times New Roman" w:hAnsi="Times New Roman" w:cs="Times New Roman"/>
          <w:spacing w:val="2"/>
          <w:sz w:val="28"/>
          <w:szCs w:val="28"/>
        </w:rPr>
        <w:t>n</w:t>
      </w:r>
      <w:r w:rsidR="007319AA" w:rsidRPr="000F7F4D">
        <w:rPr>
          <w:rFonts w:ascii="Times New Roman" w:eastAsia="Times New Roman" w:hAnsi="Times New Roman" w:cs="Times New Roman"/>
          <w:spacing w:val="2"/>
          <w:sz w:val="28"/>
          <w:szCs w:val="28"/>
        </w:rPr>
        <w:t xml:space="preserve">hà nước của Sở Nội vụ; thẩm định sự phù hợp giữa mục đích viện trợ và chức năng, nhiệm vụ, thẩm quyền của </w:t>
      </w:r>
      <w:r w:rsidR="001174E2" w:rsidRPr="000F7F4D">
        <w:rPr>
          <w:rFonts w:ascii="Times New Roman" w:eastAsia="Times New Roman" w:hAnsi="Times New Roman" w:cs="Times New Roman"/>
          <w:spacing w:val="2"/>
          <w:sz w:val="28"/>
          <w:szCs w:val="28"/>
        </w:rPr>
        <w:t>b</w:t>
      </w:r>
      <w:r w:rsidR="007319AA" w:rsidRPr="000F7F4D">
        <w:rPr>
          <w:rFonts w:ascii="Times New Roman" w:eastAsia="Times New Roman" w:hAnsi="Times New Roman" w:cs="Times New Roman"/>
          <w:spacing w:val="2"/>
          <w:sz w:val="28"/>
          <w:szCs w:val="28"/>
        </w:rPr>
        <w:t xml:space="preserve">ên tiếp nhận viện trợ và khả năng tiếp nhận, tổ chức thực hiện của chủ khoản viện trợ đối với trường hợp </w:t>
      </w:r>
      <w:r w:rsidR="001174E2" w:rsidRPr="000F7F4D">
        <w:rPr>
          <w:rFonts w:ascii="Times New Roman" w:eastAsia="Times New Roman" w:hAnsi="Times New Roman" w:cs="Times New Roman"/>
          <w:spacing w:val="2"/>
          <w:sz w:val="28"/>
          <w:szCs w:val="28"/>
        </w:rPr>
        <w:t>b</w:t>
      </w:r>
      <w:r w:rsidR="007319AA" w:rsidRPr="000F7F4D">
        <w:rPr>
          <w:rFonts w:ascii="Times New Roman" w:eastAsia="Times New Roman" w:hAnsi="Times New Roman" w:cs="Times New Roman"/>
          <w:spacing w:val="2"/>
          <w:sz w:val="28"/>
          <w:szCs w:val="28"/>
        </w:rPr>
        <w:t>ên tiếp nhận (hoặc chủ khoản viện trợ) là các tổ chức hội, quỹ xã hội, quỹ từ thiện theo thẩm quyền quản lý nhà nước của Sở Nội vụ.</w:t>
      </w:r>
    </w:p>
    <w:p w14:paraId="7A77CFDE" w14:textId="3426A406"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 Hàng năm, chủ trì và phối hợp với Văn phòng Ủy ban nhân dân tỉnh (</w:t>
      </w:r>
      <w:r w:rsidR="00257EF2" w:rsidRPr="000F7F4D">
        <w:rPr>
          <w:rFonts w:ascii="Times New Roman" w:eastAsia="Times New Roman" w:hAnsi="Times New Roman" w:cs="Times New Roman"/>
          <w:spacing w:val="2"/>
          <w:sz w:val="28"/>
          <w:szCs w:val="28"/>
          <w:lang w:val="vi-VN"/>
        </w:rPr>
        <w:t>P</w:t>
      </w:r>
      <w:r w:rsidRPr="000F7F4D">
        <w:rPr>
          <w:rFonts w:ascii="Times New Roman" w:eastAsia="Times New Roman" w:hAnsi="Times New Roman" w:cs="Times New Roman"/>
          <w:spacing w:val="2"/>
          <w:sz w:val="28"/>
          <w:szCs w:val="28"/>
        </w:rPr>
        <w:t xml:space="preserve">hòng Ngoại vụ), Sở Kế hoạch </w:t>
      </w:r>
      <w:r w:rsidR="00AD2947" w:rsidRPr="000F7F4D">
        <w:rPr>
          <w:rFonts w:ascii="Times New Roman" w:eastAsia="Times New Roman" w:hAnsi="Times New Roman" w:cs="Times New Roman"/>
          <w:spacing w:val="2"/>
          <w:sz w:val="28"/>
          <w:szCs w:val="28"/>
        </w:rPr>
        <w:t>và Đầu t</w:t>
      </w:r>
      <w:r w:rsidRPr="000F7F4D">
        <w:rPr>
          <w:rFonts w:ascii="Times New Roman" w:eastAsia="Times New Roman" w:hAnsi="Times New Roman" w:cs="Times New Roman"/>
          <w:spacing w:val="2"/>
          <w:sz w:val="28"/>
          <w:szCs w:val="28"/>
        </w:rPr>
        <w:t xml:space="preserve">ư và các đơn vị liên quan thẩm định, trình </w:t>
      </w:r>
      <w:r w:rsidR="003A4312" w:rsidRPr="000F7F4D">
        <w:rPr>
          <w:rFonts w:ascii="Times New Roman" w:eastAsia="Times New Roman" w:hAnsi="Times New Roman" w:cs="Times New Roman"/>
          <w:spacing w:val="2"/>
          <w:sz w:val="28"/>
          <w:szCs w:val="28"/>
        </w:rPr>
        <w:t xml:space="preserve">Ủy ban nhân dân tỉnh </w:t>
      </w:r>
      <w:r w:rsidRPr="000F7F4D">
        <w:rPr>
          <w:rFonts w:ascii="Times New Roman" w:eastAsia="Times New Roman" w:hAnsi="Times New Roman" w:cs="Times New Roman"/>
          <w:spacing w:val="2"/>
          <w:sz w:val="28"/>
          <w:szCs w:val="28"/>
        </w:rPr>
        <w:t>xem xét, khen thưởng các tổ chức</w:t>
      </w:r>
      <w:r w:rsidR="003A4312" w:rsidRPr="000F7F4D">
        <w:rPr>
          <w:rFonts w:ascii="Times New Roman" w:eastAsia="Times New Roman" w:hAnsi="Times New Roman" w:cs="Times New Roman"/>
          <w:spacing w:val="2"/>
          <w:sz w:val="28"/>
          <w:szCs w:val="28"/>
        </w:rPr>
        <w:t xml:space="preserve"> Phi chính phủ nước ngoài, các tổ chức</w:t>
      </w:r>
      <w:r w:rsidRPr="000F7F4D">
        <w:rPr>
          <w:rFonts w:ascii="Times New Roman" w:eastAsia="Times New Roman" w:hAnsi="Times New Roman" w:cs="Times New Roman"/>
          <w:spacing w:val="2"/>
          <w:sz w:val="28"/>
          <w:szCs w:val="28"/>
        </w:rPr>
        <w:t>, cá nhân thực hiện xuất sắc công tác quản lý, vận động viện trợ nước ngoài theo quy định.</w:t>
      </w:r>
    </w:p>
    <w:p w14:paraId="7D2E9BCD" w14:textId="62E57273" w:rsidR="0066366B" w:rsidRPr="000F7F4D" w:rsidRDefault="0066366B" w:rsidP="00B83C20">
      <w:pPr>
        <w:spacing w:before="120" w:after="0" w:line="240" w:lineRule="auto"/>
        <w:ind w:firstLine="720"/>
        <w:jc w:val="both"/>
        <w:rPr>
          <w:rFonts w:ascii="Times New Roman" w:eastAsia="Times New Roman" w:hAnsi="Times New Roman" w:cs="Times New Roman"/>
          <w:b/>
          <w:spacing w:val="2"/>
          <w:sz w:val="28"/>
          <w:szCs w:val="28"/>
        </w:rPr>
      </w:pPr>
      <w:proofErr w:type="gramStart"/>
      <w:r w:rsidRPr="000F7F4D">
        <w:rPr>
          <w:rFonts w:ascii="Times New Roman" w:eastAsia="Times New Roman" w:hAnsi="Times New Roman" w:cs="Times New Roman"/>
          <w:b/>
          <w:spacing w:val="2"/>
          <w:sz w:val="28"/>
          <w:szCs w:val="28"/>
        </w:rPr>
        <w:t>Điều 29.</w:t>
      </w:r>
      <w:proofErr w:type="gramEnd"/>
      <w:r w:rsidRPr="000F7F4D">
        <w:rPr>
          <w:rFonts w:ascii="Times New Roman" w:eastAsia="Times New Roman" w:hAnsi="Times New Roman" w:cs="Times New Roman"/>
          <w:b/>
          <w:spacing w:val="2"/>
          <w:sz w:val="28"/>
          <w:szCs w:val="28"/>
        </w:rPr>
        <w:t xml:space="preserve"> Trách nhiệm của Sở Xây dựng</w:t>
      </w:r>
    </w:p>
    <w:p w14:paraId="46458FAB" w14:textId="334C3E29" w:rsidR="0066366B" w:rsidRPr="000F7F4D" w:rsidRDefault="0066366B" w:rsidP="00B83C20">
      <w:pPr>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1. Tham gia thẩm định hồ sơ viện trợ đối với dự án có cấu phần xây dựng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của pháp luật về xây dựng</w:t>
      </w:r>
      <w:r w:rsidR="00D01CC0" w:rsidRPr="000F7F4D">
        <w:rPr>
          <w:rFonts w:ascii="Times New Roman" w:eastAsia="Times New Roman" w:hAnsi="Times New Roman" w:cs="Times New Roman"/>
          <w:spacing w:val="2"/>
          <w:sz w:val="28"/>
          <w:szCs w:val="28"/>
        </w:rPr>
        <w:t>.</w:t>
      </w:r>
    </w:p>
    <w:p w14:paraId="16A7AB6F" w14:textId="0EF96AD0" w:rsidR="0066366B" w:rsidRPr="000F7F4D" w:rsidRDefault="0066366B" w:rsidP="00B83C20">
      <w:pPr>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2. Hướng dẫn chủ khoản viện trợ (chủ dự án) thực hiện thủ tục về đầu tư xây dựng </w:t>
      </w:r>
      <w:proofErr w:type="gramStart"/>
      <w:r w:rsidRPr="000F7F4D">
        <w:rPr>
          <w:rFonts w:ascii="Times New Roman" w:eastAsia="Times New Roman" w:hAnsi="Times New Roman" w:cs="Times New Roman"/>
          <w:spacing w:val="2"/>
          <w:sz w:val="28"/>
          <w:szCs w:val="28"/>
        </w:rPr>
        <w:t>theo</w:t>
      </w:r>
      <w:proofErr w:type="gramEnd"/>
      <w:r w:rsidRPr="000F7F4D">
        <w:rPr>
          <w:rFonts w:ascii="Times New Roman" w:eastAsia="Times New Roman" w:hAnsi="Times New Roman" w:cs="Times New Roman"/>
          <w:spacing w:val="2"/>
          <w:sz w:val="28"/>
          <w:szCs w:val="28"/>
        </w:rPr>
        <w:t xml:space="preserve"> quy định của pháp luật về xây dựng</w:t>
      </w:r>
      <w:r w:rsidR="00D01CC0" w:rsidRPr="000F7F4D">
        <w:rPr>
          <w:rFonts w:ascii="Times New Roman" w:eastAsia="Times New Roman" w:hAnsi="Times New Roman" w:cs="Times New Roman"/>
          <w:spacing w:val="2"/>
          <w:sz w:val="28"/>
          <w:szCs w:val="28"/>
        </w:rPr>
        <w:t>.</w:t>
      </w:r>
    </w:p>
    <w:p w14:paraId="616E705B" w14:textId="158DD921"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b/>
          <w:spacing w:val="2"/>
          <w:sz w:val="28"/>
          <w:szCs w:val="28"/>
        </w:rPr>
        <w:t xml:space="preserve">Điều </w:t>
      </w:r>
      <w:r w:rsidR="0066366B" w:rsidRPr="000F7F4D">
        <w:rPr>
          <w:rFonts w:ascii="Times New Roman" w:eastAsia="Times New Roman" w:hAnsi="Times New Roman" w:cs="Times New Roman"/>
          <w:b/>
          <w:spacing w:val="2"/>
          <w:sz w:val="28"/>
          <w:szCs w:val="28"/>
        </w:rPr>
        <w:t>30</w:t>
      </w:r>
      <w:r w:rsidRPr="000F7F4D">
        <w:rPr>
          <w:rFonts w:ascii="Times New Roman" w:eastAsia="Times New Roman" w:hAnsi="Times New Roman" w:cs="Times New Roman"/>
          <w:b/>
          <w:spacing w:val="2"/>
          <w:sz w:val="28"/>
          <w:szCs w:val="28"/>
        </w:rPr>
        <w:t>.</w:t>
      </w:r>
      <w:proofErr w:type="gramEnd"/>
      <w:r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b/>
          <w:bCs/>
          <w:spacing w:val="2"/>
          <w:sz w:val="28"/>
          <w:szCs w:val="28"/>
        </w:rPr>
        <w:t xml:space="preserve">Đề nghị </w:t>
      </w:r>
      <w:r w:rsidR="005C1823" w:rsidRPr="000F7F4D">
        <w:rPr>
          <w:rFonts w:ascii="Times New Roman" w:eastAsia="Times New Roman" w:hAnsi="Times New Roman" w:cs="Times New Roman"/>
          <w:b/>
          <w:bCs/>
          <w:spacing w:val="2"/>
          <w:sz w:val="28"/>
          <w:szCs w:val="28"/>
        </w:rPr>
        <w:t>Ủy</w:t>
      </w:r>
      <w:r w:rsidRPr="000F7F4D">
        <w:rPr>
          <w:rFonts w:ascii="Times New Roman" w:eastAsia="Times New Roman" w:hAnsi="Times New Roman" w:cs="Times New Roman"/>
          <w:b/>
          <w:bCs/>
          <w:spacing w:val="2"/>
          <w:sz w:val="28"/>
          <w:szCs w:val="28"/>
        </w:rPr>
        <w:t xml:space="preserve"> ban Mặt trận Tổ quốc Việt Nam tỉnh</w:t>
      </w:r>
    </w:p>
    <w:p w14:paraId="64D944DF" w14:textId="755A8EAF"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proofErr w:type="gramStart"/>
      <w:r w:rsidRPr="000F7F4D">
        <w:rPr>
          <w:rFonts w:ascii="Times New Roman" w:eastAsia="Times New Roman" w:hAnsi="Times New Roman" w:cs="Times New Roman"/>
          <w:spacing w:val="2"/>
          <w:sz w:val="28"/>
          <w:szCs w:val="28"/>
        </w:rPr>
        <w:t xml:space="preserve">Chủ trì tổ chức tiếp nhận, phân phối sử dụng các khoản cứu trợ khẩn cấp không có địa chỉ cụ thể trên địa bàn tỉnh và </w:t>
      </w:r>
      <w:r w:rsidR="00E014E9" w:rsidRPr="000F7F4D">
        <w:rPr>
          <w:rFonts w:ascii="Times New Roman" w:eastAsia="Times New Roman" w:hAnsi="Times New Roman" w:cs="Times New Roman"/>
          <w:spacing w:val="2"/>
          <w:sz w:val="28"/>
          <w:szCs w:val="28"/>
        </w:rPr>
        <w:t xml:space="preserve">kịp thời tổng hợp, </w:t>
      </w:r>
      <w:r w:rsidRPr="000F7F4D">
        <w:rPr>
          <w:rFonts w:ascii="Times New Roman" w:eastAsia="Times New Roman" w:hAnsi="Times New Roman" w:cs="Times New Roman"/>
          <w:spacing w:val="2"/>
          <w:sz w:val="28"/>
          <w:szCs w:val="28"/>
        </w:rPr>
        <w:t xml:space="preserve">thông báo </w:t>
      </w:r>
      <w:r w:rsidR="00E014E9" w:rsidRPr="000F7F4D">
        <w:rPr>
          <w:rFonts w:ascii="Times New Roman" w:eastAsia="Times New Roman" w:hAnsi="Times New Roman" w:cs="Times New Roman"/>
          <w:spacing w:val="2"/>
          <w:sz w:val="28"/>
          <w:szCs w:val="28"/>
        </w:rPr>
        <w:t>cho</w:t>
      </w:r>
      <w:r w:rsidRPr="000F7F4D">
        <w:rPr>
          <w:rFonts w:ascii="Times New Roman" w:eastAsia="Times New Roman" w:hAnsi="Times New Roman" w:cs="Times New Roman"/>
          <w:spacing w:val="2"/>
          <w:sz w:val="28"/>
          <w:szCs w:val="28"/>
        </w:rPr>
        <w:t xml:space="preserve"> </w:t>
      </w:r>
      <w:r w:rsidR="00E014E9" w:rsidRPr="000F7F4D">
        <w:rPr>
          <w:rFonts w:ascii="Times New Roman" w:eastAsia="Times New Roman" w:hAnsi="Times New Roman" w:cs="Times New Roman"/>
          <w:spacing w:val="2"/>
          <w:sz w:val="28"/>
          <w:szCs w:val="28"/>
        </w:rPr>
        <w:t xml:space="preserve">Ủy </w:t>
      </w:r>
      <w:r w:rsidRPr="000F7F4D">
        <w:rPr>
          <w:rFonts w:ascii="Times New Roman" w:eastAsia="Times New Roman" w:hAnsi="Times New Roman" w:cs="Times New Roman"/>
          <w:spacing w:val="2"/>
          <w:sz w:val="28"/>
          <w:szCs w:val="28"/>
        </w:rPr>
        <w:t xml:space="preserve">ban nhân dân tỉnh </w:t>
      </w:r>
      <w:r w:rsidR="00E014E9" w:rsidRPr="000F7F4D">
        <w:rPr>
          <w:rFonts w:ascii="Times New Roman" w:eastAsia="Times New Roman" w:hAnsi="Times New Roman" w:cs="Times New Roman"/>
          <w:spacing w:val="2"/>
          <w:sz w:val="28"/>
          <w:szCs w:val="28"/>
        </w:rPr>
        <w:t xml:space="preserve">về </w:t>
      </w:r>
      <w:r w:rsidRPr="000F7F4D">
        <w:rPr>
          <w:rFonts w:ascii="Times New Roman" w:eastAsia="Times New Roman" w:hAnsi="Times New Roman" w:cs="Times New Roman"/>
          <w:spacing w:val="2"/>
          <w:sz w:val="28"/>
          <w:szCs w:val="28"/>
        </w:rPr>
        <w:t>kết quả thực hiện.</w:t>
      </w:r>
      <w:proofErr w:type="gramEnd"/>
    </w:p>
    <w:p w14:paraId="62750D0D" w14:textId="0AFB2354" w:rsidR="00B62AC7" w:rsidRPr="000F7F4D" w:rsidRDefault="00B62AC7" w:rsidP="00B83C20">
      <w:pPr>
        <w:spacing w:before="120" w:after="0" w:line="240" w:lineRule="auto"/>
        <w:ind w:firstLine="720"/>
        <w:jc w:val="both"/>
        <w:rPr>
          <w:rFonts w:ascii="Times New Roman" w:eastAsia="Times New Roman" w:hAnsi="Times New Roman" w:cs="Times New Roman"/>
          <w:b/>
          <w:spacing w:val="2"/>
          <w:sz w:val="28"/>
          <w:szCs w:val="28"/>
        </w:rPr>
      </w:pPr>
      <w:proofErr w:type="gramStart"/>
      <w:r w:rsidRPr="000F7F4D">
        <w:rPr>
          <w:rFonts w:ascii="Times New Roman" w:eastAsia="Times New Roman" w:hAnsi="Times New Roman" w:cs="Times New Roman"/>
          <w:b/>
          <w:bCs/>
          <w:spacing w:val="2"/>
          <w:sz w:val="28"/>
          <w:szCs w:val="28"/>
        </w:rPr>
        <w:t>Điều 3</w:t>
      </w:r>
      <w:r w:rsidR="0066366B" w:rsidRPr="000F7F4D">
        <w:rPr>
          <w:rFonts w:ascii="Times New Roman" w:eastAsia="Times New Roman" w:hAnsi="Times New Roman" w:cs="Times New Roman"/>
          <w:b/>
          <w:bCs/>
          <w:spacing w:val="2"/>
          <w:sz w:val="28"/>
          <w:szCs w:val="28"/>
        </w:rPr>
        <w:t>1</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w:t>
      </w:r>
      <w:r w:rsidR="00AF7912" w:rsidRPr="000F7F4D">
        <w:rPr>
          <w:rFonts w:ascii="Times New Roman" w:eastAsia="Times New Roman" w:hAnsi="Times New Roman" w:cs="Times New Roman"/>
          <w:b/>
          <w:spacing w:val="2"/>
          <w:sz w:val="28"/>
          <w:szCs w:val="28"/>
        </w:rPr>
        <w:t>Đề nghị các tổ chức hội</w:t>
      </w:r>
      <w:r w:rsidR="00E76831" w:rsidRPr="000F7F4D">
        <w:rPr>
          <w:rFonts w:ascii="Times New Roman" w:eastAsia="Times New Roman" w:hAnsi="Times New Roman" w:cs="Times New Roman"/>
          <w:b/>
          <w:spacing w:val="2"/>
          <w:sz w:val="28"/>
          <w:szCs w:val="28"/>
        </w:rPr>
        <w:t>;</w:t>
      </w:r>
      <w:r w:rsidR="000739A8" w:rsidRPr="000F7F4D">
        <w:rPr>
          <w:rFonts w:ascii="Times New Roman" w:eastAsia="Times New Roman" w:hAnsi="Times New Roman" w:cs="Times New Roman"/>
          <w:b/>
          <w:spacing w:val="2"/>
          <w:sz w:val="28"/>
          <w:szCs w:val="28"/>
        </w:rPr>
        <w:t xml:space="preserve"> các tổ chức thành viên của Mặt trận Tổ quốc Việt Nam tỉnh;</w:t>
      </w:r>
      <w:r w:rsidR="00E76831" w:rsidRPr="000F7F4D">
        <w:rPr>
          <w:rFonts w:ascii="Times New Roman" w:eastAsia="Times New Roman" w:hAnsi="Times New Roman" w:cs="Times New Roman"/>
          <w:b/>
          <w:spacing w:val="2"/>
          <w:sz w:val="28"/>
          <w:szCs w:val="28"/>
        </w:rPr>
        <w:t xml:space="preserve"> các sở, ban, ngành, Ủy ban nhân dân các huyện, thành phố</w:t>
      </w:r>
    </w:p>
    <w:p w14:paraId="18DAFCBB" w14:textId="3307C472" w:rsidR="00FC6DF5" w:rsidRPr="000F7F4D" w:rsidRDefault="00FC6DF5" w:rsidP="00B83C20">
      <w:pPr>
        <w:spacing w:before="120" w:after="0" w:line="240" w:lineRule="auto"/>
        <w:ind w:firstLine="720"/>
        <w:jc w:val="both"/>
        <w:rPr>
          <w:rFonts w:ascii="Times New Roman" w:eastAsia="Times New Roman" w:hAnsi="Times New Roman" w:cs="Times New Roman"/>
          <w:b/>
          <w:spacing w:val="2"/>
          <w:sz w:val="28"/>
          <w:szCs w:val="28"/>
        </w:rPr>
      </w:pPr>
      <w:r w:rsidRPr="000F7F4D">
        <w:rPr>
          <w:rFonts w:ascii="Times New Roman" w:eastAsia="Times New Roman" w:hAnsi="Times New Roman" w:cs="Times New Roman"/>
          <w:spacing w:val="2"/>
          <w:sz w:val="28"/>
          <w:szCs w:val="28"/>
        </w:rPr>
        <w:t>1.</w:t>
      </w:r>
      <w:r w:rsidRPr="000F7F4D">
        <w:rPr>
          <w:rFonts w:ascii="Times New Roman" w:eastAsia="Times New Roman" w:hAnsi="Times New Roman" w:cs="Times New Roman"/>
          <w:b/>
          <w:spacing w:val="2"/>
          <w:sz w:val="28"/>
          <w:szCs w:val="28"/>
        </w:rPr>
        <w:t xml:space="preserve"> </w:t>
      </w:r>
      <w:r w:rsidRPr="000F7F4D">
        <w:rPr>
          <w:rFonts w:ascii="Times New Roman" w:hAnsi="Times New Roman" w:cs="Times New Roman"/>
          <w:spacing w:val="2"/>
          <w:sz w:val="28"/>
          <w:szCs w:val="28"/>
          <w:shd w:val="clear" w:color="auto" w:fill="FFFFFF"/>
        </w:rPr>
        <w:t xml:space="preserve">Tham gia thẩm định </w:t>
      </w:r>
      <w:r w:rsidR="00C8130A" w:rsidRPr="000F7F4D">
        <w:rPr>
          <w:rFonts w:ascii="Times New Roman" w:hAnsi="Times New Roman" w:cs="Times New Roman"/>
          <w:spacing w:val="2"/>
          <w:sz w:val="28"/>
          <w:szCs w:val="28"/>
          <w:shd w:val="clear" w:color="auto" w:fill="FFFFFF"/>
        </w:rPr>
        <w:t>khoản</w:t>
      </w:r>
      <w:r w:rsidRPr="000F7F4D">
        <w:rPr>
          <w:rFonts w:ascii="Times New Roman" w:hAnsi="Times New Roman" w:cs="Times New Roman"/>
          <w:spacing w:val="2"/>
          <w:sz w:val="28"/>
          <w:szCs w:val="28"/>
          <w:shd w:val="clear" w:color="auto" w:fill="FFFFFF"/>
        </w:rPr>
        <w:t xml:space="preserve"> viện trợ: Thẩm định tính phù hợp của mục tiêu chương trình, dự án, mục đích tiếp nhận phi dự </w:t>
      </w:r>
      <w:proofErr w:type="gramStart"/>
      <w:r w:rsidRPr="000F7F4D">
        <w:rPr>
          <w:rFonts w:ascii="Times New Roman" w:hAnsi="Times New Roman" w:cs="Times New Roman"/>
          <w:spacing w:val="2"/>
          <w:sz w:val="28"/>
          <w:szCs w:val="28"/>
          <w:shd w:val="clear" w:color="auto" w:fill="FFFFFF"/>
        </w:rPr>
        <w:t>án</w:t>
      </w:r>
      <w:proofErr w:type="gramEnd"/>
      <w:r w:rsidRPr="000F7F4D">
        <w:rPr>
          <w:rFonts w:ascii="Times New Roman" w:hAnsi="Times New Roman" w:cs="Times New Roman"/>
          <w:spacing w:val="2"/>
          <w:sz w:val="28"/>
          <w:szCs w:val="28"/>
          <w:shd w:val="clear" w:color="auto" w:fill="FFFFFF"/>
        </w:rPr>
        <w:t xml:space="preserve"> với mục tiêu phát triển của ngành, lĩnh vực, địa bàn quản lý; đơn vị thực hiện và thụ hưởng chương trình, dự án. Khả năng vận dụng kết quả chương trình, dự án vào thực tiễn và tính bền vững của chương trình, dự án sau khi kết thúc; những cam kết, điều kiện tiên quyết và các điều kiện khác của các bên tham gia; sự phù hợp giữa mục đích viện trợ và chức </w:t>
      </w:r>
      <w:r w:rsidRPr="000F7F4D">
        <w:rPr>
          <w:rFonts w:ascii="Times New Roman" w:hAnsi="Times New Roman" w:cs="Times New Roman"/>
          <w:spacing w:val="2"/>
          <w:sz w:val="28"/>
          <w:szCs w:val="28"/>
          <w:shd w:val="clear" w:color="auto" w:fill="FFFFFF"/>
        </w:rPr>
        <w:lastRenderedPageBreak/>
        <w:t xml:space="preserve">năng, nhiệm vụ, thẩm quyền của </w:t>
      </w:r>
      <w:r w:rsidR="00E014E9" w:rsidRPr="000F7F4D">
        <w:rPr>
          <w:rFonts w:ascii="Times New Roman" w:hAnsi="Times New Roman" w:cs="Times New Roman"/>
          <w:spacing w:val="2"/>
          <w:sz w:val="28"/>
          <w:szCs w:val="28"/>
          <w:shd w:val="clear" w:color="auto" w:fill="FFFFFF"/>
        </w:rPr>
        <w:t>b</w:t>
      </w:r>
      <w:r w:rsidRPr="000F7F4D">
        <w:rPr>
          <w:rFonts w:ascii="Times New Roman" w:hAnsi="Times New Roman" w:cs="Times New Roman"/>
          <w:spacing w:val="2"/>
          <w:sz w:val="28"/>
          <w:szCs w:val="28"/>
          <w:shd w:val="clear" w:color="auto" w:fill="FFFFFF"/>
        </w:rPr>
        <w:t xml:space="preserve">ên tiếp nhận viện trợ và khả năng tiếp nhận, tổ chức thực hiện của chủ khoản viện trợ đối với trường hợp </w:t>
      </w:r>
      <w:r w:rsidR="00E014E9" w:rsidRPr="000F7F4D">
        <w:rPr>
          <w:rFonts w:ascii="Times New Roman" w:hAnsi="Times New Roman" w:cs="Times New Roman"/>
          <w:spacing w:val="2"/>
          <w:sz w:val="28"/>
          <w:szCs w:val="28"/>
          <w:shd w:val="clear" w:color="auto" w:fill="FFFFFF"/>
        </w:rPr>
        <w:t>b</w:t>
      </w:r>
      <w:r w:rsidRPr="000F7F4D">
        <w:rPr>
          <w:rFonts w:ascii="Times New Roman" w:hAnsi="Times New Roman" w:cs="Times New Roman"/>
          <w:spacing w:val="2"/>
          <w:sz w:val="28"/>
          <w:szCs w:val="28"/>
          <w:shd w:val="clear" w:color="auto" w:fill="FFFFFF"/>
        </w:rPr>
        <w:t>ên tiếp nhận (hoặc chủ khoản viện trợ) là các cơ quan nhà nước, đơn vị sự nghiệp công lập được ngân sách nhà nước đảm bảo kinh phí toàn bộ hoặc một phần kinh phí hoạt động</w:t>
      </w:r>
      <w:r w:rsidR="00E65ECB" w:rsidRPr="000F7F4D">
        <w:rPr>
          <w:rFonts w:ascii="Times New Roman" w:hAnsi="Times New Roman" w:cs="Times New Roman"/>
          <w:spacing w:val="2"/>
          <w:sz w:val="28"/>
          <w:szCs w:val="28"/>
          <w:shd w:val="clear" w:color="auto" w:fill="FFFFFF"/>
        </w:rPr>
        <w:t>.</w:t>
      </w:r>
    </w:p>
    <w:p w14:paraId="30B55F79" w14:textId="12462C17" w:rsidR="00053250"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2</w:t>
      </w:r>
      <w:r w:rsidR="00B62AC7" w:rsidRPr="000F7F4D">
        <w:rPr>
          <w:rFonts w:ascii="Times New Roman" w:eastAsia="Times New Roman" w:hAnsi="Times New Roman" w:cs="Times New Roman"/>
          <w:spacing w:val="2"/>
          <w:sz w:val="28"/>
          <w:szCs w:val="28"/>
        </w:rPr>
        <w:t xml:space="preserve">. </w:t>
      </w:r>
      <w:r w:rsidR="00053250" w:rsidRPr="000F7F4D">
        <w:rPr>
          <w:rFonts w:ascii="Times New Roman" w:eastAsia="Times New Roman" w:hAnsi="Times New Roman" w:cs="Times New Roman"/>
          <w:spacing w:val="2"/>
          <w:sz w:val="28"/>
          <w:szCs w:val="28"/>
        </w:rPr>
        <w:t>Vận động viện trợ nước ngoài dựa trên kế hoạch, chương trình xúc tiến vận động viện trợ được Ủy ban nhân dân tỉnh phê duyệt trong từng giai đoạn cụ thể</w:t>
      </w:r>
      <w:r w:rsidR="00E94BEF" w:rsidRPr="000F7F4D">
        <w:rPr>
          <w:rFonts w:ascii="Times New Roman" w:eastAsia="Times New Roman" w:hAnsi="Times New Roman" w:cs="Times New Roman"/>
          <w:spacing w:val="2"/>
          <w:sz w:val="28"/>
          <w:szCs w:val="28"/>
        </w:rPr>
        <w:t>.</w:t>
      </w:r>
    </w:p>
    <w:p w14:paraId="0FD179E4" w14:textId="66E47501" w:rsidR="00B62AC7"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3</w:t>
      </w:r>
      <w:r w:rsidR="00B62AC7" w:rsidRPr="000F7F4D">
        <w:rPr>
          <w:rFonts w:ascii="Times New Roman" w:eastAsia="Times New Roman" w:hAnsi="Times New Roman" w:cs="Times New Roman"/>
          <w:spacing w:val="2"/>
          <w:sz w:val="28"/>
          <w:szCs w:val="28"/>
        </w:rPr>
        <w:t xml:space="preserve">. </w:t>
      </w:r>
      <w:r w:rsidR="003D42FA" w:rsidRPr="000F7F4D">
        <w:rPr>
          <w:rFonts w:ascii="Times New Roman" w:eastAsia="Times New Roman" w:hAnsi="Times New Roman" w:cs="Times New Roman"/>
          <w:spacing w:val="2"/>
          <w:sz w:val="28"/>
          <w:szCs w:val="28"/>
        </w:rPr>
        <w:t>Trong thời gian 15 ngày kể từ ngày nhận được biên bản ghi nhớ/bản cam kết của nhà tài trợ đồng ý viện trợ, các đơn vị có trách nhiệm hoàn chỉnh hồ sơ theo Điều 7 của Quy chế này g</w:t>
      </w:r>
      <w:r w:rsidR="00B62AC7" w:rsidRPr="000F7F4D">
        <w:rPr>
          <w:rFonts w:ascii="Times New Roman" w:eastAsia="Times New Roman" w:hAnsi="Times New Roman" w:cs="Times New Roman"/>
          <w:spacing w:val="2"/>
          <w:sz w:val="28"/>
          <w:szCs w:val="28"/>
        </w:rPr>
        <w:t xml:space="preserve">ửi Sở Kế hoạch và Đầu tư để thẩm định, trình </w:t>
      </w:r>
      <w:r w:rsidR="00E014E9" w:rsidRPr="000F7F4D">
        <w:rPr>
          <w:rFonts w:ascii="Times New Roman" w:eastAsia="Times New Roman" w:hAnsi="Times New Roman" w:cs="Times New Roman"/>
          <w:spacing w:val="2"/>
          <w:sz w:val="28"/>
          <w:szCs w:val="28"/>
        </w:rPr>
        <w:t xml:space="preserve">Ủy </w:t>
      </w:r>
      <w:r w:rsidR="00B62AC7" w:rsidRPr="000F7F4D">
        <w:rPr>
          <w:rFonts w:ascii="Times New Roman" w:eastAsia="Times New Roman" w:hAnsi="Times New Roman" w:cs="Times New Roman"/>
          <w:spacing w:val="2"/>
          <w:sz w:val="28"/>
          <w:szCs w:val="28"/>
        </w:rPr>
        <w:t>ban nhân dân tỉnh xem xét, phê duyệt.</w:t>
      </w:r>
    </w:p>
    <w:p w14:paraId="2ABAE95B" w14:textId="0073C3F9" w:rsidR="00D50110"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4</w:t>
      </w:r>
      <w:r w:rsidR="00D50110" w:rsidRPr="000F7F4D">
        <w:rPr>
          <w:rFonts w:ascii="Times New Roman" w:eastAsia="Times New Roman" w:hAnsi="Times New Roman" w:cs="Times New Roman"/>
          <w:spacing w:val="2"/>
          <w:sz w:val="28"/>
          <w:szCs w:val="28"/>
        </w:rPr>
        <w:t>. Chủ động xây dựng danh mục</w:t>
      </w:r>
      <w:r w:rsidR="00E014E9" w:rsidRPr="000F7F4D">
        <w:rPr>
          <w:rFonts w:ascii="Times New Roman" w:eastAsia="Times New Roman" w:hAnsi="Times New Roman" w:cs="Times New Roman"/>
          <w:spacing w:val="2"/>
          <w:sz w:val="28"/>
          <w:szCs w:val="28"/>
        </w:rPr>
        <w:t>, đề cương</w:t>
      </w:r>
      <w:r w:rsidR="00D50110" w:rsidRPr="000F7F4D">
        <w:rPr>
          <w:rFonts w:ascii="Times New Roman" w:eastAsia="Times New Roman" w:hAnsi="Times New Roman" w:cs="Times New Roman"/>
          <w:spacing w:val="2"/>
          <w:sz w:val="28"/>
          <w:szCs w:val="28"/>
        </w:rPr>
        <w:t xml:space="preserve"> các dự án ưu tiên kêu gọi vận động viện trợ nước ngoài gửi về Liên hiệp các </w:t>
      </w:r>
      <w:r w:rsidR="00E014E9" w:rsidRPr="000F7F4D">
        <w:rPr>
          <w:rFonts w:ascii="Times New Roman" w:eastAsia="Times New Roman" w:hAnsi="Times New Roman" w:cs="Times New Roman"/>
          <w:spacing w:val="2"/>
          <w:sz w:val="28"/>
          <w:szCs w:val="28"/>
        </w:rPr>
        <w:t>T</w:t>
      </w:r>
      <w:r w:rsidR="00D50110" w:rsidRPr="000F7F4D">
        <w:rPr>
          <w:rFonts w:ascii="Times New Roman" w:eastAsia="Times New Roman" w:hAnsi="Times New Roman" w:cs="Times New Roman"/>
          <w:spacing w:val="2"/>
          <w:sz w:val="28"/>
          <w:szCs w:val="28"/>
        </w:rPr>
        <w:t>ổ chức hữu nghị tỉnh trước ngày 15 tháng 11 hàng năm để tổng hợp tham mưu Ủy ban nhân dân tỉnh tổ chức Hội nghị xúc tiến vận động và làm cơ sở để ưu tiên vận động.</w:t>
      </w:r>
    </w:p>
    <w:p w14:paraId="723DCC55" w14:textId="39B11D17" w:rsidR="00B62AC7"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5</w:t>
      </w:r>
      <w:r w:rsidR="00B62AC7" w:rsidRPr="000F7F4D">
        <w:rPr>
          <w:rFonts w:ascii="Times New Roman" w:eastAsia="Times New Roman" w:hAnsi="Times New Roman" w:cs="Times New Roman"/>
          <w:spacing w:val="2"/>
          <w:sz w:val="28"/>
          <w:szCs w:val="28"/>
        </w:rPr>
        <w:t xml:space="preserve">. Sử dụng nguồn viện trợ đúng mục đích </w:t>
      </w:r>
      <w:proofErr w:type="gramStart"/>
      <w:r w:rsidR="00B62AC7" w:rsidRPr="000F7F4D">
        <w:rPr>
          <w:rFonts w:ascii="Times New Roman" w:eastAsia="Times New Roman" w:hAnsi="Times New Roman" w:cs="Times New Roman"/>
          <w:spacing w:val="2"/>
          <w:sz w:val="28"/>
          <w:szCs w:val="28"/>
        </w:rPr>
        <w:t>theo</w:t>
      </w:r>
      <w:proofErr w:type="gramEnd"/>
      <w:r w:rsidR="00B62AC7" w:rsidRPr="000F7F4D">
        <w:rPr>
          <w:rFonts w:ascii="Times New Roman" w:eastAsia="Times New Roman" w:hAnsi="Times New Roman" w:cs="Times New Roman"/>
          <w:spacing w:val="2"/>
          <w:sz w:val="28"/>
          <w:szCs w:val="28"/>
        </w:rPr>
        <w:t xml:space="preserve"> dự án được phê duyệt, thực hiện đúng các quy định của </w:t>
      </w:r>
      <w:r w:rsidR="00E014E9" w:rsidRPr="000F7F4D">
        <w:rPr>
          <w:rFonts w:ascii="Times New Roman" w:eastAsia="Times New Roman" w:hAnsi="Times New Roman" w:cs="Times New Roman"/>
          <w:spacing w:val="2"/>
          <w:sz w:val="28"/>
          <w:szCs w:val="28"/>
        </w:rPr>
        <w:t>n</w:t>
      </w:r>
      <w:r w:rsidR="00B62AC7" w:rsidRPr="000F7F4D">
        <w:rPr>
          <w:rFonts w:ascii="Times New Roman" w:eastAsia="Times New Roman" w:hAnsi="Times New Roman" w:cs="Times New Roman"/>
          <w:spacing w:val="2"/>
          <w:sz w:val="28"/>
          <w:szCs w:val="28"/>
        </w:rPr>
        <w:t>hà nước về tiếp nhận, sử dụng và quản lý tài chính</w:t>
      </w:r>
      <w:r w:rsidR="004B65BC" w:rsidRPr="000F7F4D">
        <w:rPr>
          <w:rFonts w:ascii="Times New Roman" w:eastAsia="Times New Roman" w:hAnsi="Times New Roman" w:cs="Times New Roman"/>
          <w:spacing w:val="2"/>
          <w:sz w:val="28"/>
          <w:szCs w:val="28"/>
        </w:rPr>
        <w:t xml:space="preserve"> viện trợ</w:t>
      </w:r>
      <w:r w:rsidR="00B62AC7" w:rsidRPr="000F7F4D">
        <w:rPr>
          <w:rFonts w:ascii="Times New Roman" w:eastAsia="Times New Roman" w:hAnsi="Times New Roman" w:cs="Times New Roman"/>
          <w:spacing w:val="2"/>
          <w:sz w:val="28"/>
          <w:szCs w:val="28"/>
        </w:rPr>
        <w:t>.</w:t>
      </w:r>
    </w:p>
    <w:p w14:paraId="47D4D509" w14:textId="188087AC" w:rsidR="00B62AC7"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6</w:t>
      </w:r>
      <w:r w:rsidR="00B62AC7" w:rsidRPr="000F7F4D">
        <w:rPr>
          <w:rFonts w:ascii="Times New Roman" w:eastAsia="Times New Roman" w:hAnsi="Times New Roman" w:cs="Times New Roman"/>
          <w:spacing w:val="2"/>
          <w:sz w:val="28"/>
          <w:szCs w:val="28"/>
        </w:rPr>
        <w:t xml:space="preserve">. Thực hiện đúng các quy định về việc mời đoàn vào, tiếp xúc, làm việc với các đoàn thuộc các tổ chức </w:t>
      </w:r>
      <w:r w:rsidR="00257EF2" w:rsidRPr="000F7F4D">
        <w:rPr>
          <w:rFonts w:ascii="Times New Roman" w:eastAsia="Times New Roman" w:hAnsi="Times New Roman" w:cs="Times New Roman"/>
          <w:spacing w:val="2"/>
          <w:sz w:val="28"/>
          <w:szCs w:val="28"/>
        </w:rPr>
        <w:t xml:space="preserve">phi chính phủ </w:t>
      </w:r>
      <w:r w:rsidR="00257EF2" w:rsidRPr="000F7F4D">
        <w:rPr>
          <w:rFonts w:ascii="Times New Roman" w:eastAsia="Times New Roman" w:hAnsi="Times New Roman" w:cs="Times New Roman"/>
          <w:spacing w:val="2"/>
          <w:sz w:val="28"/>
          <w:szCs w:val="28"/>
          <w:lang w:val="vi-VN"/>
        </w:rPr>
        <w:t>nước ngoài</w:t>
      </w:r>
      <w:r w:rsidR="00B62AC7" w:rsidRPr="000F7F4D">
        <w:rPr>
          <w:rFonts w:ascii="Times New Roman" w:eastAsia="Times New Roman" w:hAnsi="Times New Roman" w:cs="Times New Roman"/>
          <w:spacing w:val="2"/>
          <w:sz w:val="28"/>
          <w:szCs w:val="28"/>
        </w:rPr>
        <w:t xml:space="preserve"> và các </w:t>
      </w:r>
      <w:r w:rsidR="007F5475" w:rsidRPr="000F7F4D">
        <w:rPr>
          <w:rFonts w:ascii="Times New Roman" w:eastAsia="Times New Roman" w:hAnsi="Times New Roman" w:cs="Times New Roman"/>
          <w:spacing w:val="2"/>
          <w:sz w:val="28"/>
          <w:szCs w:val="28"/>
        </w:rPr>
        <w:t xml:space="preserve">tổ chức, </w:t>
      </w:r>
      <w:r w:rsidR="00B62AC7" w:rsidRPr="000F7F4D">
        <w:rPr>
          <w:rFonts w:ascii="Times New Roman" w:eastAsia="Times New Roman" w:hAnsi="Times New Roman" w:cs="Times New Roman"/>
          <w:spacing w:val="2"/>
          <w:sz w:val="28"/>
          <w:szCs w:val="28"/>
        </w:rPr>
        <w:t xml:space="preserve">cá nhân nước ngoài; kịp thời báo cáo với các cơ quan có thẩm quyền để xin ý kiến giải quyết các vấn đề phát sinh trong quá trình làm việc với các tổ chức </w:t>
      </w:r>
      <w:r w:rsidR="00257EF2" w:rsidRPr="000F7F4D">
        <w:rPr>
          <w:rFonts w:ascii="Times New Roman" w:eastAsia="Times New Roman" w:hAnsi="Times New Roman" w:cs="Times New Roman"/>
          <w:spacing w:val="2"/>
          <w:sz w:val="28"/>
          <w:szCs w:val="28"/>
        </w:rPr>
        <w:t xml:space="preserve">phi chính phủ </w:t>
      </w:r>
      <w:r w:rsidR="00257EF2" w:rsidRPr="000F7F4D">
        <w:rPr>
          <w:rFonts w:ascii="Times New Roman" w:eastAsia="Times New Roman" w:hAnsi="Times New Roman" w:cs="Times New Roman"/>
          <w:spacing w:val="2"/>
          <w:sz w:val="28"/>
          <w:szCs w:val="28"/>
          <w:lang w:val="vi-VN"/>
        </w:rPr>
        <w:t>nước ngoài</w:t>
      </w:r>
      <w:r w:rsidR="00B62AC7" w:rsidRPr="000F7F4D">
        <w:rPr>
          <w:rFonts w:ascii="Times New Roman" w:eastAsia="Times New Roman" w:hAnsi="Times New Roman" w:cs="Times New Roman"/>
          <w:spacing w:val="2"/>
          <w:sz w:val="28"/>
          <w:szCs w:val="28"/>
        </w:rPr>
        <w:t xml:space="preserve"> và các cá nhân nước ngoài.</w:t>
      </w:r>
    </w:p>
    <w:p w14:paraId="75975A9E" w14:textId="5AB5CF59" w:rsidR="00891CC0"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hAnsi="Times New Roman" w:cs="Times New Roman"/>
          <w:spacing w:val="2"/>
          <w:sz w:val="28"/>
          <w:szCs w:val="28"/>
        </w:rPr>
        <w:t>7</w:t>
      </w:r>
      <w:r w:rsidR="00891CC0" w:rsidRPr="000F7F4D">
        <w:rPr>
          <w:rFonts w:ascii="Times New Roman" w:hAnsi="Times New Roman" w:cs="Times New Roman"/>
          <w:spacing w:val="2"/>
          <w:sz w:val="28"/>
          <w:szCs w:val="28"/>
        </w:rPr>
        <w:t xml:space="preserve">. </w:t>
      </w:r>
      <w:r w:rsidR="00891CC0" w:rsidRPr="000F7F4D">
        <w:rPr>
          <w:rFonts w:ascii="Times New Roman" w:eastAsia="Times New Roman" w:hAnsi="Times New Roman" w:cs="Times New Roman"/>
          <w:spacing w:val="2"/>
          <w:sz w:val="28"/>
          <w:szCs w:val="28"/>
        </w:rPr>
        <w:t xml:space="preserve">Thông báo, xin ý kiến </w:t>
      </w:r>
      <w:r w:rsidR="000158AF" w:rsidRPr="000F7F4D">
        <w:rPr>
          <w:rFonts w:ascii="Times New Roman" w:eastAsia="Times New Roman" w:hAnsi="Times New Roman" w:cs="Times New Roman"/>
          <w:spacing w:val="2"/>
          <w:sz w:val="28"/>
          <w:szCs w:val="28"/>
        </w:rPr>
        <w:t>Ủy ban nhân dân tỉnh</w:t>
      </w:r>
      <w:r w:rsidR="00891CC0" w:rsidRPr="000F7F4D">
        <w:rPr>
          <w:rFonts w:ascii="Times New Roman" w:eastAsia="Times New Roman" w:hAnsi="Times New Roman" w:cs="Times New Roman"/>
          <w:spacing w:val="2"/>
          <w:sz w:val="28"/>
          <w:szCs w:val="28"/>
        </w:rPr>
        <w:t xml:space="preserve"> trước khi tiếp nhận và báo cáo kết quả thực hiện những khoản viện trợ nước ngoài được các Bộ, ngành, tổ chức đoàn thể, hội ở Trung ương tiếp nhận, phân bổ về cho cơ quan, tổ chức, địa phương.</w:t>
      </w:r>
    </w:p>
    <w:p w14:paraId="4AFD935C" w14:textId="3DD897A9" w:rsidR="00B62AC7"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8</w:t>
      </w:r>
      <w:r w:rsidR="00B62AC7" w:rsidRPr="000F7F4D">
        <w:rPr>
          <w:rFonts w:ascii="Times New Roman" w:eastAsia="Times New Roman" w:hAnsi="Times New Roman" w:cs="Times New Roman"/>
          <w:spacing w:val="2"/>
          <w:sz w:val="28"/>
          <w:szCs w:val="28"/>
        </w:rPr>
        <w:t xml:space="preserve">. Phối hợp với các cơ quan chức năng hướng dẫn các tổ chức </w:t>
      </w:r>
      <w:r w:rsidR="00257EF2" w:rsidRPr="000F7F4D">
        <w:rPr>
          <w:rFonts w:ascii="Times New Roman" w:eastAsia="Times New Roman" w:hAnsi="Times New Roman" w:cs="Times New Roman"/>
          <w:spacing w:val="2"/>
          <w:sz w:val="28"/>
          <w:szCs w:val="28"/>
        </w:rPr>
        <w:t xml:space="preserve">phi chính phủ </w:t>
      </w:r>
      <w:r w:rsidR="00257EF2" w:rsidRPr="000F7F4D">
        <w:rPr>
          <w:rFonts w:ascii="Times New Roman" w:eastAsia="Times New Roman" w:hAnsi="Times New Roman" w:cs="Times New Roman"/>
          <w:spacing w:val="2"/>
          <w:sz w:val="28"/>
          <w:szCs w:val="28"/>
          <w:lang w:val="vi-VN"/>
        </w:rPr>
        <w:t>nước ngoài</w:t>
      </w:r>
      <w:r w:rsidR="0008094A" w:rsidRPr="000F7F4D">
        <w:rPr>
          <w:rFonts w:ascii="Times New Roman" w:eastAsia="Times New Roman" w:hAnsi="Times New Roman" w:cs="Times New Roman"/>
          <w:spacing w:val="2"/>
          <w:sz w:val="28"/>
          <w:szCs w:val="28"/>
        </w:rPr>
        <w:t>, các tổ chức và cá nhân nước ngoài</w:t>
      </w:r>
      <w:r w:rsidR="00B62AC7" w:rsidRPr="000F7F4D">
        <w:rPr>
          <w:rFonts w:ascii="Times New Roman" w:eastAsia="Times New Roman" w:hAnsi="Times New Roman" w:cs="Times New Roman"/>
          <w:spacing w:val="2"/>
          <w:sz w:val="28"/>
          <w:szCs w:val="28"/>
        </w:rPr>
        <w:t xml:space="preserve"> thực hiện quy định của </w:t>
      </w:r>
      <w:r w:rsidR="00E014E9" w:rsidRPr="000F7F4D">
        <w:rPr>
          <w:rFonts w:ascii="Times New Roman" w:eastAsia="Times New Roman" w:hAnsi="Times New Roman" w:cs="Times New Roman"/>
          <w:spacing w:val="2"/>
          <w:sz w:val="28"/>
          <w:szCs w:val="28"/>
        </w:rPr>
        <w:t>n</w:t>
      </w:r>
      <w:r w:rsidR="00B62AC7" w:rsidRPr="000F7F4D">
        <w:rPr>
          <w:rFonts w:ascii="Times New Roman" w:eastAsia="Times New Roman" w:hAnsi="Times New Roman" w:cs="Times New Roman"/>
          <w:spacing w:val="2"/>
          <w:sz w:val="28"/>
          <w:szCs w:val="28"/>
        </w:rPr>
        <w:t>hà nước về nhập cảnh, xuất cảnh, cư trú của người nước ngoài và đăng ký hoạt động theo quy định hiện hành.</w:t>
      </w:r>
    </w:p>
    <w:p w14:paraId="7D0B0922" w14:textId="21713AE7" w:rsidR="00B62AC7"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9</w:t>
      </w:r>
      <w:r w:rsidR="00B62AC7" w:rsidRPr="000F7F4D">
        <w:rPr>
          <w:rFonts w:ascii="Times New Roman" w:eastAsia="Times New Roman" w:hAnsi="Times New Roman" w:cs="Times New Roman"/>
          <w:spacing w:val="2"/>
          <w:sz w:val="28"/>
          <w:szCs w:val="28"/>
        </w:rPr>
        <w:t xml:space="preserve">. Kịp thời thông tin cho Công an tỉnh, Bộ đội Biên phòng tỉnh </w:t>
      </w:r>
      <w:r w:rsidR="00E014E9" w:rsidRPr="000F7F4D">
        <w:rPr>
          <w:rFonts w:ascii="Times New Roman" w:eastAsia="Times New Roman" w:hAnsi="Times New Roman" w:cs="Times New Roman"/>
          <w:spacing w:val="2"/>
          <w:sz w:val="28"/>
          <w:szCs w:val="28"/>
        </w:rPr>
        <w:t xml:space="preserve">về </w:t>
      </w:r>
      <w:r w:rsidR="00B62AC7" w:rsidRPr="000F7F4D">
        <w:rPr>
          <w:rFonts w:ascii="Times New Roman" w:eastAsia="Times New Roman" w:hAnsi="Times New Roman" w:cs="Times New Roman"/>
          <w:spacing w:val="2"/>
          <w:sz w:val="28"/>
          <w:szCs w:val="28"/>
        </w:rPr>
        <w:t>các chương trình, dự án</w:t>
      </w:r>
      <w:r w:rsidR="0008094A" w:rsidRPr="000F7F4D">
        <w:rPr>
          <w:rFonts w:ascii="Times New Roman" w:eastAsia="Times New Roman" w:hAnsi="Times New Roman" w:cs="Times New Roman"/>
          <w:spacing w:val="2"/>
          <w:sz w:val="28"/>
          <w:szCs w:val="28"/>
        </w:rPr>
        <w:t>, phi dự án</w:t>
      </w:r>
      <w:r w:rsidR="00B62AC7" w:rsidRPr="000F7F4D">
        <w:rPr>
          <w:rFonts w:ascii="Times New Roman" w:eastAsia="Times New Roman" w:hAnsi="Times New Roman" w:cs="Times New Roman"/>
          <w:spacing w:val="2"/>
          <w:sz w:val="28"/>
          <w:szCs w:val="28"/>
        </w:rPr>
        <w:t xml:space="preserve"> của các tổ chức </w:t>
      </w:r>
      <w:r w:rsidR="00257EF2" w:rsidRPr="000F7F4D">
        <w:rPr>
          <w:rFonts w:ascii="Times New Roman" w:eastAsia="Times New Roman" w:hAnsi="Times New Roman" w:cs="Times New Roman"/>
          <w:spacing w:val="2"/>
          <w:sz w:val="28"/>
          <w:szCs w:val="28"/>
        </w:rPr>
        <w:t xml:space="preserve">phi chính phủ </w:t>
      </w:r>
      <w:r w:rsidR="00257EF2" w:rsidRPr="000F7F4D">
        <w:rPr>
          <w:rFonts w:ascii="Times New Roman" w:eastAsia="Times New Roman" w:hAnsi="Times New Roman" w:cs="Times New Roman"/>
          <w:spacing w:val="2"/>
          <w:sz w:val="28"/>
          <w:szCs w:val="28"/>
          <w:lang w:val="vi-VN"/>
        </w:rPr>
        <w:t>nước ngoài</w:t>
      </w:r>
      <w:r w:rsidR="0008094A" w:rsidRPr="000F7F4D">
        <w:rPr>
          <w:rFonts w:ascii="Times New Roman" w:eastAsia="Times New Roman" w:hAnsi="Times New Roman" w:cs="Times New Roman"/>
          <w:spacing w:val="2"/>
          <w:sz w:val="28"/>
          <w:szCs w:val="28"/>
        </w:rPr>
        <w:t>, các tổ chức và cá nhân nước ngoài</w:t>
      </w:r>
      <w:r w:rsidR="00B62AC7" w:rsidRPr="000F7F4D">
        <w:rPr>
          <w:rFonts w:ascii="Times New Roman" w:eastAsia="Times New Roman" w:hAnsi="Times New Roman" w:cs="Times New Roman"/>
          <w:spacing w:val="2"/>
          <w:sz w:val="28"/>
          <w:szCs w:val="28"/>
        </w:rPr>
        <w:t xml:space="preserve"> hoạt động trong khu vực biên giới biển</w:t>
      </w:r>
      <w:r w:rsidR="00257EF2" w:rsidRPr="000F7F4D">
        <w:rPr>
          <w:rFonts w:ascii="Times New Roman" w:eastAsia="Times New Roman" w:hAnsi="Times New Roman" w:cs="Times New Roman"/>
          <w:spacing w:val="2"/>
          <w:sz w:val="28"/>
          <w:szCs w:val="28"/>
          <w:lang w:val="vi-VN"/>
        </w:rPr>
        <w:t>.</w:t>
      </w:r>
      <w:r w:rsidR="0008094A" w:rsidRPr="000F7F4D">
        <w:rPr>
          <w:rFonts w:ascii="Times New Roman" w:eastAsia="Times New Roman" w:hAnsi="Times New Roman" w:cs="Times New Roman"/>
          <w:spacing w:val="2"/>
          <w:sz w:val="28"/>
          <w:szCs w:val="28"/>
        </w:rPr>
        <w:t xml:space="preserve"> </w:t>
      </w:r>
    </w:p>
    <w:p w14:paraId="42D32AA0" w14:textId="13D8F9EA" w:rsidR="00960485" w:rsidRPr="000F7F4D" w:rsidRDefault="00E65ECB"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10</w:t>
      </w:r>
      <w:r w:rsidR="007B317D" w:rsidRPr="000F7F4D">
        <w:rPr>
          <w:rFonts w:ascii="Times New Roman" w:eastAsia="Times New Roman" w:hAnsi="Times New Roman" w:cs="Times New Roman"/>
          <w:spacing w:val="2"/>
          <w:sz w:val="28"/>
          <w:szCs w:val="28"/>
        </w:rPr>
        <w:t>.</w:t>
      </w:r>
      <w:r w:rsidR="00C13C39" w:rsidRPr="000F7F4D">
        <w:rPr>
          <w:rFonts w:ascii="Times New Roman" w:eastAsia="Times New Roman" w:hAnsi="Times New Roman" w:cs="Times New Roman"/>
          <w:spacing w:val="2"/>
          <w:sz w:val="28"/>
          <w:szCs w:val="28"/>
        </w:rPr>
        <w:t xml:space="preserve"> Thực hiện chế độ báo cáo định kỳ </w:t>
      </w:r>
      <w:r w:rsidR="00552B90" w:rsidRPr="000F7F4D">
        <w:rPr>
          <w:rFonts w:ascii="Times New Roman" w:eastAsia="Times New Roman" w:hAnsi="Times New Roman" w:cs="Times New Roman"/>
          <w:spacing w:val="2"/>
          <w:sz w:val="28"/>
          <w:szCs w:val="28"/>
        </w:rPr>
        <w:t>6 tháng,</w:t>
      </w:r>
      <w:r w:rsidR="006807A4" w:rsidRPr="000F7F4D">
        <w:rPr>
          <w:rFonts w:ascii="Times New Roman" w:eastAsia="Times New Roman" w:hAnsi="Times New Roman" w:cs="Times New Roman"/>
          <w:spacing w:val="2"/>
          <w:sz w:val="28"/>
          <w:szCs w:val="28"/>
        </w:rPr>
        <w:t xml:space="preserve"> </w:t>
      </w:r>
      <w:r w:rsidR="00E014E9" w:rsidRPr="000F7F4D">
        <w:rPr>
          <w:rFonts w:ascii="Times New Roman" w:eastAsia="Times New Roman" w:hAnsi="Times New Roman" w:cs="Times New Roman"/>
          <w:spacing w:val="2"/>
          <w:sz w:val="28"/>
          <w:szCs w:val="28"/>
        </w:rPr>
        <w:t xml:space="preserve">hàng năm </w:t>
      </w:r>
      <w:r w:rsidR="007B317D" w:rsidRPr="000F7F4D">
        <w:rPr>
          <w:rFonts w:ascii="Times New Roman" w:eastAsia="Times New Roman" w:hAnsi="Times New Roman" w:cs="Times New Roman"/>
          <w:spacing w:val="2"/>
          <w:sz w:val="28"/>
          <w:szCs w:val="28"/>
        </w:rPr>
        <w:t xml:space="preserve">và đột xuất </w:t>
      </w:r>
      <w:r w:rsidR="00C13C39" w:rsidRPr="000F7F4D">
        <w:rPr>
          <w:rFonts w:ascii="Times New Roman" w:eastAsia="Times New Roman" w:hAnsi="Times New Roman" w:cs="Times New Roman"/>
          <w:spacing w:val="2"/>
          <w:sz w:val="28"/>
          <w:szCs w:val="28"/>
        </w:rPr>
        <w:t xml:space="preserve">về hoạt động viện trợ nước ngoài </w:t>
      </w:r>
      <w:proofErr w:type="gramStart"/>
      <w:r w:rsidR="00B0734D" w:rsidRPr="000F7F4D">
        <w:rPr>
          <w:rFonts w:ascii="Times New Roman" w:eastAsia="Times New Roman" w:hAnsi="Times New Roman" w:cs="Times New Roman"/>
          <w:spacing w:val="2"/>
          <w:sz w:val="28"/>
          <w:szCs w:val="28"/>
        </w:rPr>
        <w:t>theo</w:t>
      </w:r>
      <w:proofErr w:type="gramEnd"/>
      <w:r w:rsidR="00B0734D" w:rsidRPr="000F7F4D">
        <w:rPr>
          <w:rFonts w:ascii="Times New Roman" w:eastAsia="Times New Roman" w:hAnsi="Times New Roman" w:cs="Times New Roman"/>
          <w:spacing w:val="2"/>
          <w:sz w:val="28"/>
          <w:szCs w:val="28"/>
        </w:rPr>
        <w:t xml:space="preserve"> quy định</w:t>
      </w:r>
      <w:r w:rsidR="00C13C39" w:rsidRPr="000F7F4D">
        <w:rPr>
          <w:rFonts w:ascii="Times New Roman" w:eastAsia="Times New Roman" w:hAnsi="Times New Roman" w:cs="Times New Roman"/>
          <w:spacing w:val="2"/>
          <w:sz w:val="28"/>
          <w:szCs w:val="28"/>
        </w:rPr>
        <w:t>.</w:t>
      </w:r>
    </w:p>
    <w:p w14:paraId="2B6A5FF4" w14:textId="73E83A83" w:rsidR="00B62AC7" w:rsidRPr="000F7F4D" w:rsidRDefault="00C13C39"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w:t>
      </w:r>
      <w:r w:rsidR="00E65ECB" w:rsidRPr="000F7F4D">
        <w:rPr>
          <w:rFonts w:ascii="Times New Roman" w:eastAsia="Times New Roman" w:hAnsi="Times New Roman" w:cs="Times New Roman"/>
          <w:spacing w:val="2"/>
          <w:sz w:val="28"/>
          <w:szCs w:val="28"/>
        </w:rPr>
        <w:t>1</w:t>
      </w:r>
      <w:r w:rsidR="00B62AC7" w:rsidRPr="000F7F4D">
        <w:rPr>
          <w:rFonts w:ascii="Times New Roman" w:eastAsia="Times New Roman" w:hAnsi="Times New Roman" w:cs="Times New Roman"/>
          <w:spacing w:val="2"/>
          <w:sz w:val="28"/>
          <w:szCs w:val="28"/>
        </w:rPr>
        <w:t xml:space="preserve">. Tham gia thẩm định, phối hợp giám sát việc vận động, tiếp nhận và quản lý nguồn viện trợ </w:t>
      </w:r>
      <w:r w:rsidR="000122D0" w:rsidRPr="000F7F4D">
        <w:rPr>
          <w:rFonts w:ascii="Times New Roman" w:eastAsia="Times New Roman" w:hAnsi="Times New Roman" w:cs="Times New Roman"/>
          <w:spacing w:val="2"/>
          <w:sz w:val="28"/>
          <w:szCs w:val="28"/>
        </w:rPr>
        <w:t>phù hợp với</w:t>
      </w:r>
      <w:r w:rsidR="00B62AC7" w:rsidRPr="000F7F4D">
        <w:rPr>
          <w:rFonts w:ascii="Times New Roman" w:eastAsia="Times New Roman" w:hAnsi="Times New Roman" w:cs="Times New Roman"/>
          <w:spacing w:val="2"/>
          <w:sz w:val="28"/>
          <w:szCs w:val="28"/>
        </w:rPr>
        <w:t xml:space="preserve"> định hướng của tỉnh và </w:t>
      </w:r>
      <w:r w:rsidR="000122D0" w:rsidRPr="000F7F4D">
        <w:rPr>
          <w:rFonts w:ascii="Times New Roman" w:eastAsia="Times New Roman" w:hAnsi="Times New Roman" w:cs="Times New Roman"/>
          <w:spacing w:val="2"/>
          <w:sz w:val="28"/>
          <w:szCs w:val="28"/>
        </w:rPr>
        <w:t xml:space="preserve">đúng </w:t>
      </w:r>
      <w:r w:rsidR="00B62AC7" w:rsidRPr="000F7F4D">
        <w:rPr>
          <w:rFonts w:ascii="Times New Roman" w:eastAsia="Times New Roman" w:hAnsi="Times New Roman" w:cs="Times New Roman"/>
          <w:spacing w:val="2"/>
          <w:sz w:val="28"/>
          <w:szCs w:val="28"/>
        </w:rPr>
        <w:t>quy định của nhà nước.</w:t>
      </w:r>
    </w:p>
    <w:p w14:paraId="53CAFC4A" w14:textId="1A5090EC" w:rsidR="00D34D00" w:rsidRPr="000F7F4D" w:rsidRDefault="00D34D00"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w:t>
      </w:r>
      <w:r w:rsidR="00E65ECB" w:rsidRPr="000F7F4D">
        <w:rPr>
          <w:rFonts w:ascii="Times New Roman" w:eastAsia="Times New Roman" w:hAnsi="Times New Roman" w:cs="Times New Roman"/>
          <w:spacing w:val="2"/>
          <w:sz w:val="28"/>
          <w:szCs w:val="28"/>
        </w:rPr>
        <w:t>2</w:t>
      </w:r>
      <w:r w:rsidRPr="000F7F4D">
        <w:rPr>
          <w:rFonts w:ascii="Times New Roman" w:eastAsia="Times New Roman" w:hAnsi="Times New Roman" w:cs="Times New Roman"/>
          <w:spacing w:val="2"/>
          <w:sz w:val="28"/>
          <w:szCs w:val="28"/>
        </w:rPr>
        <w:t xml:space="preserve">. </w:t>
      </w:r>
      <w:r w:rsidR="00AB0F48" w:rsidRPr="000F7F4D">
        <w:rPr>
          <w:rFonts w:ascii="Times New Roman" w:eastAsia="Times New Roman" w:hAnsi="Times New Roman" w:cs="Times New Roman"/>
          <w:spacing w:val="2"/>
          <w:sz w:val="28"/>
          <w:szCs w:val="28"/>
        </w:rPr>
        <w:t>Ủy ban nhân dân</w:t>
      </w:r>
      <w:r w:rsidRPr="000F7F4D">
        <w:rPr>
          <w:rFonts w:ascii="Times New Roman" w:eastAsia="Times New Roman" w:hAnsi="Times New Roman" w:cs="Times New Roman"/>
          <w:spacing w:val="2"/>
          <w:sz w:val="28"/>
          <w:szCs w:val="28"/>
        </w:rPr>
        <w:t xml:space="preserve"> các huyện, thành</w:t>
      </w:r>
      <w:r w:rsidR="00AB0F48"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phố: Giao Phòng Tài chính - Kế hoạch làm đầu mối trong triển khai </w:t>
      </w:r>
      <w:r w:rsidR="00E014E9" w:rsidRPr="000F7F4D">
        <w:rPr>
          <w:rFonts w:ascii="Times New Roman" w:eastAsia="Times New Roman" w:hAnsi="Times New Roman" w:cs="Times New Roman"/>
          <w:spacing w:val="2"/>
          <w:sz w:val="28"/>
          <w:szCs w:val="28"/>
        </w:rPr>
        <w:t xml:space="preserve">thực hiện </w:t>
      </w:r>
      <w:r w:rsidRPr="000F7F4D">
        <w:rPr>
          <w:rFonts w:ascii="Times New Roman" w:eastAsia="Times New Roman" w:hAnsi="Times New Roman" w:cs="Times New Roman"/>
          <w:spacing w:val="2"/>
          <w:sz w:val="28"/>
          <w:szCs w:val="28"/>
        </w:rPr>
        <w:t>Quy chế này.</w:t>
      </w:r>
    </w:p>
    <w:p w14:paraId="38A6BD60" w14:textId="77777777" w:rsidR="00BE57B6" w:rsidRDefault="00BE57B6" w:rsidP="00B709FC">
      <w:pPr>
        <w:spacing w:before="120" w:after="0" w:line="240" w:lineRule="auto"/>
        <w:jc w:val="center"/>
        <w:rPr>
          <w:rFonts w:ascii="Times New Roman" w:eastAsia="Times New Roman" w:hAnsi="Times New Roman" w:cs="Times New Roman"/>
          <w:b/>
          <w:spacing w:val="2"/>
          <w:sz w:val="28"/>
          <w:szCs w:val="28"/>
        </w:rPr>
      </w:pPr>
    </w:p>
    <w:p w14:paraId="0BCB378F" w14:textId="6CDB5817" w:rsidR="00B62AC7" w:rsidRPr="000F7F4D" w:rsidRDefault="00B62AC7" w:rsidP="00B709FC">
      <w:pPr>
        <w:spacing w:before="120"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lastRenderedPageBreak/>
        <w:t>C</w:t>
      </w:r>
      <w:r w:rsidR="00AD2947" w:rsidRPr="000F7F4D">
        <w:rPr>
          <w:rFonts w:ascii="Times New Roman" w:eastAsia="Times New Roman" w:hAnsi="Times New Roman" w:cs="Times New Roman"/>
          <w:b/>
          <w:spacing w:val="2"/>
          <w:sz w:val="28"/>
          <w:szCs w:val="28"/>
          <w:lang w:val="vi-VN"/>
        </w:rPr>
        <w:t xml:space="preserve">hương </w:t>
      </w:r>
      <w:r w:rsidRPr="000F7F4D">
        <w:rPr>
          <w:rFonts w:ascii="Times New Roman" w:eastAsia="Times New Roman" w:hAnsi="Times New Roman" w:cs="Times New Roman"/>
          <w:b/>
          <w:spacing w:val="2"/>
          <w:sz w:val="28"/>
          <w:szCs w:val="28"/>
        </w:rPr>
        <w:t>VII</w:t>
      </w:r>
    </w:p>
    <w:p w14:paraId="0E1F0DAB" w14:textId="77777777" w:rsidR="00B62AC7" w:rsidRPr="000F7F4D" w:rsidRDefault="00B62AC7" w:rsidP="00B709FC">
      <w:pPr>
        <w:spacing w:after="0" w:line="240" w:lineRule="auto"/>
        <w:jc w:val="center"/>
        <w:rPr>
          <w:rFonts w:ascii="Times New Roman" w:eastAsia="Times New Roman" w:hAnsi="Times New Roman" w:cs="Times New Roman"/>
          <w:b/>
          <w:spacing w:val="2"/>
          <w:sz w:val="28"/>
          <w:szCs w:val="28"/>
        </w:rPr>
      </w:pPr>
      <w:r w:rsidRPr="000F7F4D">
        <w:rPr>
          <w:rFonts w:ascii="Times New Roman" w:eastAsia="Times New Roman" w:hAnsi="Times New Roman" w:cs="Times New Roman"/>
          <w:b/>
          <w:spacing w:val="2"/>
          <w:sz w:val="28"/>
          <w:szCs w:val="28"/>
        </w:rPr>
        <w:t>ĐIỀU KHOẢN THI HÀNH</w:t>
      </w:r>
    </w:p>
    <w:p w14:paraId="585C0CBF" w14:textId="43F26693" w:rsidR="00B62AC7" w:rsidRPr="000F7F4D" w:rsidRDefault="00B62AC7" w:rsidP="00B83C20">
      <w:pPr>
        <w:spacing w:before="120" w:after="0" w:line="240" w:lineRule="auto"/>
        <w:ind w:firstLine="720"/>
        <w:jc w:val="both"/>
        <w:rPr>
          <w:rFonts w:ascii="Times New Roman" w:eastAsia="Times New Roman" w:hAnsi="Times New Roman" w:cs="Times New Roman"/>
          <w:b/>
          <w:spacing w:val="2"/>
          <w:sz w:val="28"/>
          <w:szCs w:val="28"/>
        </w:rPr>
      </w:pPr>
      <w:proofErr w:type="gramStart"/>
      <w:r w:rsidRPr="000F7F4D">
        <w:rPr>
          <w:rFonts w:ascii="Times New Roman" w:eastAsia="Times New Roman" w:hAnsi="Times New Roman" w:cs="Times New Roman"/>
          <w:b/>
          <w:spacing w:val="2"/>
          <w:sz w:val="28"/>
          <w:szCs w:val="28"/>
        </w:rPr>
        <w:t xml:space="preserve">Điều </w:t>
      </w:r>
      <w:r w:rsidR="0066366B" w:rsidRPr="000F7F4D">
        <w:rPr>
          <w:rFonts w:ascii="Times New Roman" w:eastAsia="Times New Roman" w:hAnsi="Times New Roman" w:cs="Times New Roman"/>
          <w:b/>
          <w:spacing w:val="2"/>
          <w:sz w:val="28"/>
          <w:szCs w:val="28"/>
        </w:rPr>
        <w:t>32</w:t>
      </w:r>
      <w:r w:rsidRPr="000F7F4D">
        <w:rPr>
          <w:rFonts w:ascii="Times New Roman" w:eastAsia="Times New Roman" w:hAnsi="Times New Roman" w:cs="Times New Roman"/>
          <w:b/>
          <w:spacing w:val="2"/>
          <w:sz w:val="28"/>
          <w:szCs w:val="28"/>
        </w:rPr>
        <w:t>.</w:t>
      </w:r>
      <w:proofErr w:type="gramEnd"/>
      <w:r w:rsidRPr="000F7F4D">
        <w:rPr>
          <w:rFonts w:ascii="Times New Roman" w:eastAsia="Times New Roman" w:hAnsi="Times New Roman" w:cs="Times New Roman"/>
          <w:b/>
          <w:spacing w:val="2"/>
          <w:sz w:val="28"/>
          <w:szCs w:val="28"/>
        </w:rPr>
        <w:t xml:space="preserve"> Xử lý chuyển tiếp </w:t>
      </w:r>
    </w:p>
    <w:p w14:paraId="5E61DAFE" w14:textId="2B27E489"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Các khoản viện trợ phê duyệt trước ngày </w:t>
      </w:r>
      <w:r w:rsidR="00EA7E84" w:rsidRPr="000F7F4D">
        <w:rPr>
          <w:rFonts w:ascii="Times New Roman" w:eastAsia="Times New Roman" w:hAnsi="Times New Roman" w:cs="Times New Roman"/>
          <w:spacing w:val="2"/>
          <w:sz w:val="28"/>
          <w:szCs w:val="28"/>
        </w:rPr>
        <w:t>17 tháng 9 năm 2020</w:t>
      </w:r>
      <w:r w:rsidRPr="000F7F4D">
        <w:rPr>
          <w:rFonts w:ascii="Times New Roman" w:eastAsia="Times New Roman" w:hAnsi="Times New Roman" w:cs="Times New Roman"/>
          <w:spacing w:val="2"/>
          <w:sz w:val="28"/>
          <w:szCs w:val="28"/>
        </w:rPr>
        <w:t xml:space="preserve"> thì thực hiện quản lý tài chính và chế độ báo cáo theo quy định tại Nghị định số </w:t>
      </w:r>
      <w:hyperlink r:id="rId13" w:tgtFrame="_blank" w:tooltip="Nghị định 93/2009/NĐ-CP" w:history="1">
        <w:r w:rsidRPr="000F7F4D">
          <w:rPr>
            <w:rStyle w:val="Hyperlink"/>
            <w:rFonts w:ascii="Times New Roman" w:hAnsi="Times New Roman" w:cs="Times New Roman"/>
            <w:color w:val="auto"/>
            <w:spacing w:val="2"/>
            <w:sz w:val="28"/>
            <w:szCs w:val="28"/>
            <w:u w:val="none"/>
          </w:rPr>
          <w:t>93/2009/NĐ-CP</w:t>
        </w:r>
      </w:hyperlink>
      <w:r w:rsidRPr="000F7F4D">
        <w:rPr>
          <w:rFonts w:ascii="Times New Roman" w:eastAsia="Times New Roman" w:hAnsi="Times New Roman" w:cs="Times New Roman"/>
          <w:spacing w:val="2"/>
          <w:sz w:val="28"/>
          <w:szCs w:val="28"/>
        </w:rPr>
        <w:t xml:space="preserve"> ngày 22 tháng 10 năm 2009 của Chính phủ về ban hành Quy chế quản lý và sử dụng viện trợ phi chính phủ nước ngoài</w:t>
      </w:r>
      <w:r w:rsidR="00BD000A" w:rsidRPr="000F7F4D">
        <w:rPr>
          <w:rFonts w:ascii="Times New Roman" w:eastAsia="Times New Roman" w:hAnsi="Times New Roman" w:cs="Times New Roman"/>
          <w:spacing w:val="2"/>
          <w:sz w:val="28"/>
          <w:szCs w:val="28"/>
        </w:rPr>
        <w:t>;</w:t>
      </w:r>
      <w:r w:rsidRPr="000F7F4D">
        <w:rPr>
          <w:rFonts w:ascii="Times New Roman" w:eastAsia="Times New Roman" w:hAnsi="Times New Roman" w:cs="Times New Roman"/>
          <w:spacing w:val="2"/>
          <w:sz w:val="28"/>
          <w:szCs w:val="28"/>
        </w:rPr>
        <w:t xml:space="preserve"> các văn bản hướng dẫn thực hiện Nghị định số </w:t>
      </w:r>
      <w:hyperlink r:id="rId14" w:tgtFrame="_blank" w:tooltip="Nghị định 93/2009/NĐ-CP" w:history="1">
        <w:r w:rsidRPr="000F7F4D">
          <w:rPr>
            <w:rStyle w:val="Hyperlink"/>
            <w:rFonts w:ascii="Times New Roman" w:hAnsi="Times New Roman" w:cs="Times New Roman"/>
            <w:color w:val="auto"/>
            <w:spacing w:val="2"/>
            <w:sz w:val="28"/>
            <w:szCs w:val="28"/>
            <w:u w:val="none"/>
          </w:rPr>
          <w:t>93/2009/NĐ-CP</w:t>
        </w:r>
      </w:hyperlink>
      <w:r w:rsidRPr="000F7F4D">
        <w:rPr>
          <w:rFonts w:ascii="Times New Roman" w:eastAsia="Times New Roman" w:hAnsi="Times New Roman" w:cs="Times New Roman"/>
          <w:spacing w:val="2"/>
          <w:sz w:val="28"/>
          <w:szCs w:val="28"/>
        </w:rPr>
        <w:t xml:space="preserve"> </w:t>
      </w:r>
      <w:r w:rsidR="00BD000A" w:rsidRPr="000F7F4D">
        <w:rPr>
          <w:rFonts w:ascii="Times New Roman" w:eastAsia="Times New Roman" w:hAnsi="Times New Roman" w:cs="Times New Roman"/>
          <w:spacing w:val="2"/>
          <w:sz w:val="28"/>
          <w:szCs w:val="28"/>
        </w:rPr>
        <w:t xml:space="preserve">và Quyết định 01/2016/QĐ-UBND ngày </w:t>
      </w:r>
      <w:r w:rsidR="00BD000A" w:rsidRPr="000F7F4D">
        <w:rPr>
          <w:rFonts w:ascii="Times New Roman" w:eastAsia="Times New Roman" w:hAnsi="Times New Roman" w:cs="Times New Roman"/>
          <w:spacing w:val="2"/>
          <w:sz w:val="28"/>
          <w:szCs w:val="28"/>
          <w:lang w:val="nb-NO"/>
        </w:rPr>
        <w:t xml:space="preserve">11 tháng 01 năm 2016 của </w:t>
      </w:r>
      <w:r w:rsidR="00E014E9" w:rsidRPr="000F7F4D">
        <w:rPr>
          <w:rFonts w:ascii="Times New Roman" w:eastAsia="Times New Roman" w:hAnsi="Times New Roman" w:cs="Times New Roman"/>
          <w:spacing w:val="2"/>
          <w:sz w:val="28"/>
          <w:szCs w:val="28"/>
          <w:lang w:val="nb-NO"/>
        </w:rPr>
        <w:t>Ủy</w:t>
      </w:r>
      <w:r w:rsidR="00BD000A" w:rsidRPr="000F7F4D">
        <w:rPr>
          <w:rFonts w:ascii="Times New Roman" w:eastAsia="Times New Roman" w:hAnsi="Times New Roman" w:cs="Times New Roman"/>
          <w:spacing w:val="2"/>
          <w:sz w:val="28"/>
          <w:szCs w:val="28"/>
          <w:lang w:val="nb-NO"/>
        </w:rPr>
        <w:t xml:space="preserve"> ban nhân dân tỉnh, ban hành Quy chế quản lý hoạt động và sử dụng viện trợ Phi chính phủ nước ngoài trên địa bàn tỉnh Bến Tre</w:t>
      </w:r>
      <w:r w:rsidR="00BD000A"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đến thời điểm kết thúc khoản viện trợ được nêu trong </w:t>
      </w:r>
      <w:r w:rsidR="00E014E9" w:rsidRPr="000F7F4D">
        <w:rPr>
          <w:rFonts w:ascii="Times New Roman" w:eastAsia="Times New Roman" w:hAnsi="Times New Roman" w:cs="Times New Roman"/>
          <w:spacing w:val="2"/>
          <w:sz w:val="28"/>
          <w:szCs w:val="28"/>
        </w:rPr>
        <w:t>q</w:t>
      </w:r>
      <w:r w:rsidRPr="000F7F4D">
        <w:rPr>
          <w:rFonts w:ascii="Times New Roman" w:eastAsia="Times New Roman" w:hAnsi="Times New Roman" w:cs="Times New Roman"/>
          <w:spacing w:val="2"/>
          <w:sz w:val="28"/>
          <w:szCs w:val="28"/>
        </w:rPr>
        <w:t>uyết định phê duyệt của cấp có thẩm quyền.</w:t>
      </w:r>
    </w:p>
    <w:p w14:paraId="786C3664" w14:textId="11F9B1CE" w:rsidR="008C1E4D" w:rsidRPr="000F7F4D" w:rsidRDefault="008C1E4D"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 xml:space="preserve">Các khoản viện trợ phê duyệt </w:t>
      </w:r>
      <w:r w:rsidR="00BD000A" w:rsidRPr="000F7F4D">
        <w:rPr>
          <w:rFonts w:ascii="Times New Roman" w:eastAsia="Times New Roman" w:hAnsi="Times New Roman" w:cs="Times New Roman"/>
          <w:spacing w:val="2"/>
          <w:sz w:val="28"/>
          <w:szCs w:val="28"/>
        </w:rPr>
        <w:t xml:space="preserve">sau ngày 17 tháng 9 năm 2020 và </w:t>
      </w:r>
      <w:r w:rsidRPr="000F7F4D">
        <w:rPr>
          <w:rFonts w:ascii="Times New Roman" w:eastAsia="Times New Roman" w:hAnsi="Times New Roman" w:cs="Times New Roman"/>
          <w:spacing w:val="2"/>
          <w:sz w:val="28"/>
          <w:szCs w:val="28"/>
        </w:rPr>
        <w:t xml:space="preserve">trước ngày </w:t>
      </w:r>
      <w:r w:rsidR="00BD000A" w:rsidRPr="000F7F4D">
        <w:rPr>
          <w:rFonts w:ascii="Times New Roman" w:eastAsia="Times New Roman" w:hAnsi="Times New Roman" w:cs="Times New Roman"/>
          <w:spacing w:val="2"/>
          <w:sz w:val="28"/>
          <w:szCs w:val="28"/>
        </w:rPr>
        <w:t>Quy chế này có hiệu lực</w:t>
      </w:r>
      <w:r w:rsidR="00552B90" w:rsidRPr="000F7F4D">
        <w:rPr>
          <w:rFonts w:ascii="Times New Roman" w:eastAsia="Times New Roman" w:hAnsi="Times New Roman" w:cs="Times New Roman"/>
          <w:spacing w:val="2"/>
          <w:sz w:val="28"/>
          <w:szCs w:val="28"/>
        </w:rPr>
        <w:t xml:space="preserve">, thì </w:t>
      </w:r>
      <w:r w:rsidRPr="000F7F4D">
        <w:rPr>
          <w:rFonts w:ascii="Times New Roman" w:eastAsia="Times New Roman" w:hAnsi="Times New Roman" w:cs="Times New Roman"/>
          <w:spacing w:val="2"/>
          <w:sz w:val="28"/>
          <w:szCs w:val="28"/>
        </w:rPr>
        <w:t>việc quản lý</w:t>
      </w:r>
      <w:r w:rsidR="00E014E9"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s</w:t>
      </w:r>
      <w:r w:rsidR="00552B90" w:rsidRPr="000F7F4D">
        <w:rPr>
          <w:rFonts w:ascii="Times New Roman" w:eastAsia="Times New Roman" w:hAnsi="Times New Roman" w:cs="Times New Roman"/>
          <w:spacing w:val="2"/>
          <w:sz w:val="28"/>
          <w:szCs w:val="28"/>
        </w:rPr>
        <w:t>ử</w:t>
      </w:r>
      <w:r w:rsidRPr="000F7F4D">
        <w:rPr>
          <w:rFonts w:ascii="Times New Roman" w:eastAsia="Times New Roman" w:hAnsi="Times New Roman" w:cs="Times New Roman"/>
          <w:spacing w:val="2"/>
          <w:sz w:val="28"/>
          <w:szCs w:val="28"/>
        </w:rPr>
        <w:t xml:space="preserve"> dụng thực hiện theo quy định tại </w:t>
      </w:r>
      <w:r w:rsidR="00BD000A" w:rsidRPr="000F7F4D">
        <w:rPr>
          <w:rFonts w:ascii="Times New Roman" w:eastAsia="Times New Roman" w:hAnsi="Times New Roman" w:cs="Times New Roman"/>
          <w:spacing w:val="2"/>
          <w:sz w:val="28"/>
          <w:szCs w:val="28"/>
        </w:rPr>
        <w:t>Nghị định số 80/2020/NĐ-CP ngày 08 tháng 7 năm 2020 của Chính phủ ban hành Quy chế quản lý và sử dụng viện trợ không hoàn lại không thuộc hỗ trợ phát triển chính thức của các cơ quan, tổ chức, cá nhân nước ngoài dành cho Việt Nam</w:t>
      </w:r>
      <w:r w:rsidRPr="000F7F4D">
        <w:rPr>
          <w:rFonts w:ascii="Times New Roman" w:eastAsia="Times New Roman" w:hAnsi="Times New Roman" w:cs="Times New Roman"/>
          <w:spacing w:val="2"/>
          <w:sz w:val="28"/>
          <w:szCs w:val="28"/>
        </w:rPr>
        <w:t>.</w:t>
      </w:r>
    </w:p>
    <w:p w14:paraId="6B1B39C8" w14:textId="41D8E41F" w:rsidR="00B62AC7" w:rsidRPr="000F7F4D" w:rsidRDefault="00B62AC7" w:rsidP="00B83C20">
      <w:pPr>
        <w:spacing w:before="120" w:after="0" w:line="240" w:lineRule="auto"/>
        <w:ind w:firstLine="720"/>
        <w:jc w:val="both"/>
        <w:rPr>
          <w:rFonts w:ascii="Times New Roman" w:eastAsia="Times New Roman" w:hAnsi="Times New Roman" w:cs="Times New Roman"/>
          <w:b/>
          <w:bCs/>
          <w:spacing w:val="2"/>
          <w:sz w:val="28"/>
          <w:szCs w:val="28"/>
        </w:rPr>
      </w:pPr>
      <w:proofErr w:type="gramStart"/>
      <w:r w:rsidRPr="000F7F4D">
        <w:rPr>
          <w:rFonts w:ascii="Times New Roman" w:eastAsia="Times New Roman" w:hAnsi="Times New Roman" w:cs="Times New Roman"/>
          <w:b/>
          <w:bCs/>
          <w:spacing w:val="2"/>
          <w:sz w:val="28"/>
          <w:szCs w:val="28"/>
        </w:rPr>
        <w:t xml:space="preserve">Điều </w:t>
      </w:r>
      <w:r w:rsidR="0066366B" w:rsidRPr="000F7F4D">
        <w:rPr>
          <w:rFonts w:ascii="Times New Roman" w:eastAsia="Times New Roman" w:hAnsi="Times New Roman" w:cs="Times New Roman"/>
          <w:b/>
          <w:bCs/>
          <w:spacing w:val="2"/>
          <w:sz w:val="28"/>
          <w:szCs w:val="28"/>
        </w:rPr>
        <w:t>33</w:t>
      </w:r>
      <w:r w:rsidRPr="000F7F4D">
        <w:rPr>
          <w:rFonts w:ascii="Times New Roman" w:eastAsia="Times New Roman" w:hAnsi="Times New Roman" w:cs="Times New Roman"/>
          <w:b/>
          <w:bCs/>
          <w:spacing w:val="2"/>
          <w:sz w:val="28"/>
          <w:szCs w:val="28"/>
        </w:rPr>
        <w:t>.</w:t>
      </w:r>
      <w:proofErr w:type="gramEnd"/>
      <w:r w:rsidRPr="000F7F4D">
        <w:rPr>
          <w:rFonts w:ascii="Times New Roman" w:eastAsia="Times New Roman" w:hAnsi="Times New Roman" w:cs="Times New Roman"/>
          <w:b/>
          <w:bCs/>
          <w:spacing w:val="2"/>
          <w:sz w:val="28"/>
          <w:szCs w:val="28"/>
        </w:rPr>
        <w:t xml:space="preserve"> Tổ chức thực hiện</w:t>
      </w:r>
    </w:p>
    <w:p w14:paraId="0E84A2FF" w14:textId="424724FB" w:rsidR="00B62AC7" w:rsidRPr="000F7F4D" w:rsidRDefault="00B62AC7" w:rsidP="00B83C20">
      <w:pPr>
        <w:spacing w:before="120" w:after="0" w:line="240" w:lineRule="auto"/>
        <w:ind w:firstLine="720"/>
        <w:jc w:val="both"/>
        <w:rPr>
          <w:rFonts w:ascii="Times New Roman" w:eastAsia="Times New Roman" w:hAnsi="Times New Roman" w:cs="Times New Roman"/>
          <w:spacing w:val="2"/>
          <w:sz w:val="28"/>
          <w:szCs w:val="28"/>
        </w:rPr>
      </w:pPr>
      <w:r w:rsidRPr="000F7F4D">
        <w:rPr>
          <w:rFonts w:ascii="Times New Roman" w:eastAsia="Times New Roman" w:hAnsi="Times New Roman" w:cs="Times New Roman"/>
          <w:spacing w:val="2"/>
          <w:sz w:val="28"/>
          <w:szCs w:val="28"/>
        </w:rPr>
        <w:t>1. Các cơ quan, đơn vị được giao làm cơ quan đầu mối trong Quy chế này có trách nhiệm hướng dẫn cụ thể đối với hoạt động mình phụ trách và phân công công chức phụ trác</w:t>
      </w:r>
      <w:r w:rsidR="00227722" w:rsidRPr="000F7F4D">
        <w:rPr>
          <w:rFonts w:ascii="Times New Roman" w:eastAsia="Times New Roman" w:hAnsi="Times New Roman" w:cs="Times New Roman"/>
          <w:spacing w:val="2"/>
          <w:sz w:val="28"/>
          <w:szCs w:val="28"/>
        </w:rPr>
        <w:t>h hoạt động tại cơ quan, đơn vị</w:t>
      </w:r>
      <w:r w:rsidRPr="000F7F4D">
        <w:rPr>
          <w:rFonts w:ascii="Times New Roman" w:eastAsia="Times New Roman" w:hAnsi="Times New Roman" w:cs="Times New Roman"/>
          <w:spacing w:val="2"/>
          <w:sz w:val="28"/>
          <w:szCs w:val="28"/>
        </w:rPr>
        <w:t xml:space="preserve">; phối hợp chặt chẽ giữa các cơ quan, đơn vị có liên quan để triển khai thực hiện các hoạt động vận động, tiếp nhận, quản lý và sử dụng nguồn viện trợ </w:t>
      </w:r>
      <w:r w:rsidR="00257EF2" w:rsidRPr="000F7F4D">
        <w:rPr>
          <w:rFonts w:ascii="Times New Roman" w:eastAsia="Times New Roman" w:hAnsi="Times New Roman" w:cs="Times New Roman"/>
          <w:spacing w:val="2"/>
          <w:sz w:val="28"/>
          <w:szCs w:val="28"/>
        </w:rPr>
        <w:t>phi chính phủ nước ngoài</w:t>
      </w:r>
      <w:r w:rsidRPr="000F7F4D">
        <w:rPr>
          <w:rFonts w:ascii="Times New Roman" w:eastAsia="Times New Roman" w:hAnsi="Times New Roman" w:cs="Times New Roman"/>
          <w:spacing w:val="2"/>
          <w:sz w:val="28"/>
          <w:szCs w:val="28"/>
        </w:rPr>
        <w:t>.</w:t>
      </w:r>
    </w:p>
    <w:p w14:paraId="6FEB48AC" w14:textId="77777777" w:rsidR="00FC7494" w:rsidRDefault="00B62AC7" w:rsidP="00B83C20">
      <w:pPr>
        <w:spacing w:before="120" w:after="0" w:line="240" w:lineRule="auto"/>
        <w:ind w:firstLine="720"/>
        <w:jc w:val="both"/>
        <w:rPr>
          <w:rFonts w:ascii="Times New Roman" w:eastAsia="Times New Roman" w:hAnsi="Times New Roman" w:cs="Times New Roman"/>
          <w:b/>
          <w:bCs/>
          <w:sz w:val="28"/>
          <w:szCs w:val="28"/>
          <w:lang w:val="nb-NO"/>
        </w:rPr>
      </w:pPr>
      <w:r w:rsidRPr="000F7F4D">
        <w:rPr>
          <w:rFonts w:ascii="Times New Roman" w:eastAsia="Times New Roman" w:hAnsi="Times New Roman" w:cs="Times New Roman"/>
          <w:spacing w:val="2"/>
          <w:sz w:val="28"/>
          <w:szCs w:val="28"/>
        </w:rPr>
        <w:t>2. Trong quá trình thực hiện Quy chế, nếu có phát sinh</w:t>
      </w:r>
      <w:r w:rsidR="00E014E9" w:rsidRPr="000F7F4D">
        <w:rPr>
          <w:rFonts w:ascii="Times New Roman" w:eastAsia="Times New Roman" w:hAnsi="Times New Roman" w:cs="Times New Roman"/>
          <w:spacing w:val="2"/>
          <w:sz w:val="28"/>
          <w:szCs w:val="28"/>
        </w:rPr>
        <w:t xml:space="preserve"> khó khăn, </w:t>
      </w:r>
      <w:r w:rsidRPr="000F7F4D">
        <w:rPr>
          <w:rFonts w:ascii="Times New Roman" w:eastAsia="Times New Roman" w:hAnsi="Times New Roman" w:cs="Times New Roman"/>
          <w:spacing w:val="2"/>
          <w:sz w:val="28"/>
          <w:szCs w:val="28"/>
        </w:rPr>
        <w:t>vướng mắc</w:t>
      </w:r>
      <w:r w:rsidR="00E014E9" w:rsidRPr="000F7F4D">
        <w:rPr>
          <w:rFonts w:ascii="Times New Roman" w:eastAsia="Times New Roman" w:hAnsi="Times New Roman" w:cs="Times New Roman"/>
          <w:spacing w:val="2"/>
          <w:sz w:val="28"/>
          <w:szCs w:val="28"/>
        </w:rPr>
        <w:t xml:space="preserve"> </w:t>
      </w:r>
      <w:r w:rsidRPr="000F7F4D">
        <w:rPr>
          <w:rFonts w:ascii="Times New Roman" w:eastAsia="Times New Roman" w:hAnsi="Times New Roman" w:cs="Times New Roman"/>
          <w:spacing w:val="2"/>
          <w:sz w:val="28"/>
          <w:szCs w:val="28"/>
        </w:rPr>
        <w:t xml:space="preserve">đề nghị các cơ quan, đơn vị phản ánh kịp thời về Sở Kế hoạch và Đầu tư để tổng hợp, báo cáo </w:t>
      </w:r>
      <w:r w:rsidR="00257EF2" w:rsidRPr="000F7F4D">
        <w:rPr>
          <w:rFonts w:ascii="Times New Roman" w:eastAsia="Times New Roman" w:hAnsi="Times New Roman" w:cs="Times New Roman"/>
          <w:spacing w:val="2"/>
          <w:sz w:val="28"/>
          <w:szCs w:val="28"/>
        </w:rPr>
        <w:t>Ủy ban nhân dân t</w:t>
      </w:r>
      <w:r w:rsidRPr="000F7F4D">
        <w:rPr>
          <w:rFonts w:ascii="Times New Roman" w:eastAsia="Times New Roman" w:hAnsi="Times New Roman" w:cs="Times New Roman"/>
          <w:spacing w:val="2"/>
          <w:sz w:val="28"/>
          <w:szCs w:val="28"/>
        </w:rPr>
        <w:t>ỉnh xem xét, quyết định sửa đổi, bổ sung cho phù hợp./.</w:t>
      </w:r>
      <w:r w:rsidR="00B709FC" w:rsidRPr="000F7F4D">
        <w:rPr>
          <w:rFonts w:ascii="Times New Roman" w:eastAsia="Times New Roman" w:hAnsi="Times New Roman" w:cs="Times New Roman"/>
          <w:b/>
          <w:bCs/>
          <w:sz w:val="28"/>
          <w:szCs w:val="28"/>
          <w:lang w:val="nb-NO"/>
        </w:rPr>
        <w:t xml:space="preserve">                                  </w:t>
      </w:r>
    </w:p>
    <w:p w14:paraId="0459B523" w14:textId="77777777" w:rsidR="00FC7494" w:rsidRDefault="00FC7494" w:rsidP="00B83C20">
      <w:pPr>
        <w:spacing w:before="120" w:after="0" w:line="240" w:lineRule="auto"/>
        <w:ind w:firstLine="720"/>
        <w:jc w:val="both"/>
        <w:rPr>
          <w:rFonts w:ascii="Times New Roman" w:eastAsia="Times New Roman" w:hAnsi="Times New Roman" w:cs="Times New Roman"/>
          <w:b/>
          <w:bCs/>
          <w:sz w:val="28"/>
          <w:szCs w:val="28"/>
          <w:lang w:val="nb-NO"/>
        </w:rPr>
      </w:pPr>
    </w:p>
    <w:sectPr w:rsidR="00FC7494" w:rsidSect="00D96260">
      <w:headerReference w:type="default" r:id="rId15"/>
      <w:headerReference w:type="first" r:id="rId16"/>
      <w:pgSz w:w="11907" w:h="16840" w:code="9"/>
      <w:pgMar w:top="1361"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4A1B8" w14:textId="77777777" w:rsidR="00E24D7C" w:rsidRDefault="00E24D7C" w:rsidP="00AD2947">
      <w:pPr>
        <w:spacing w:after="0" w:line="240" w:lineRule="auto"/>
      </w:pPr>
      <w:r>
        <w:separator/>
      </w:r>
    </w:p>
  </w:endnote>
  <w:endnote w:type="continuationSeparator" w:id="0">
    <w:p w14:paraId="5960649B" w14:textId="77777777" w:rsidR="00E24D7C" w:rsidRDefault="00E24D7C" w:rsidP="00AD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EC111" w14:textId="77777777" w:rsidR="00E24D7C" w:rsidRDefault="00E24D7C" w:rsidP="00AD2947">
      <w:pPr>
        <w:spacing w:after="0" w:line="240" w:lineRule="auto"/>
      </w:pPr>
      <w:r>
        <w:separator/>
      </w:r>
    </w:p>
  </w:footnote>
  <w:footnote w:type="continuationSeparator" w:id="0">
    <w:p w14:paraId="53275C3F" w14:textId="77777777" w:rsidR="00E24D7C" w:rsidRDefault="00E24D7C" w:rsidP="00AD2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BDFAA" w14:textId="0D87F442" w:rsidR="00034670" w:rsidRPr="00B709FC" w:rsidRDefault="00034670">
    <w:pPr>
      <w:pStyle w:val="Header"/>
      <w:jc w:val="center"/>
      <w:rPr>
        <w:rFonts w:ascii="Times New Roman" w:hAnsi="Times New Roman" w:cs="Times New Roman"/>
        <w:sz w:val="24"/>
        <w:szCs w:val="24"/>
      </w:rPr>
    </w:pPr>
  </w:p>
  <w:p w14:paraId="185E7877" w14:textId="77777777" w:rsidR="00034670" w:rsidRPr="00B709FC" w:rsidRDefault="0003467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735F2" w14:textId="2E0A44AA" w:rsidR="00034670" w:rsidRDefault="00034670">
    <w:pPr>
      <w:pStyle w:val="Header"/>
      <w:jc w:val="center"/>
    </w:pPr>
  </w:p>
  <w:p w14:paraId="45B82539" w14:textId="77777777" w:rsidR="00D73D71" w:rsidRDefault="00D73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2288E"/>
    <w:multiLevelType w:val="hybridMultilevel"/>
    <w:tmpl w:val="4F76AFDE"/>
    <w:lvl w:ilvl="0" w:tplc="A3FC97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BB"/>
    <w:rsid w:val="00005D02"/>
    <w:rsid w:val="000122D0"/>
    <w:rsid w:val="00014532"/>
    <w:rsid w:val="000158AF"/>
    <w:rsid w:val="00016CC0"/>
    <w:rsid w:val="000214F4"/>
    <w:rsid w:val="00023A45"/>
    <w:rsid w:val="000248AB"/>
    <w:rsid w:val="00030791"/>
    <w:rsid w:val="000307A9"/>
    <w:rsid w:val="0003220F"/>
    <w:rsid w:val="00034670"/>
    <w:rsid w:val="00037682"/>
    <w:rsid w:val="0004067D"/>
    <w:rsid w:val="00042CBC"/>
    <w:rsid w:val="00043DE8"/>
    <w:rsid w:val="000455CC"/>
    <w:rsid w:val="000460F4"/>
    <w:rsid w:val="00051161"/>
    <w:rsid w:val="00053250"/>
    <w:rsid w:val="00053D7E"/>
    <w:rsid w:val="00057187"/>
    <w:rsid w:val="00062D9B"/>
    <w:rsid w:val="0007076B"/>
    <w:rsid w:val="000739A8"/>
    <w:rsid w:val="00074E14"/>
    <w:rsid w:val="0007709D"/>
    <w:rsid w:val="0008094A"/>
    <w:rsid w:val="00080E89"/>
    <w:rsid w:val="00084CBE"/>
    <w:rsid w:val="00091549"/>
    <w:rsid w:val="0009253F"/>
    <w:rsid w:val="0009354B"/>
    <w:rsid w:val="000A4931"/>
    <w:rsid w:val="000A4DF7"/>
    <w:rsid w:val="000B7A9B"/>
    <w:rsid w:val="000C1A2D"/>
    <w:rsid w:val="000C1D2C"/>
    <w:rsid w:val="000C1E4A"/>
    <w:rsid w:val="000C44C0"/>
    <w:rsid w:val="000C52A5"/>
    <w:rsid w:val="000C56D8"/>
    <w:rsid w:val="000E5F5D"/>
    <w:rsid w:val="000F0CB4"/>
    <w:rsid w:val="000F17CD"/>
    <w:rsid w:val="000F7F4D"/>
    <w:rsid w:val="001014D4"/>
    <w:rsid w:val="00101721"/>
    <w:rsid w:val="001128A4"/>
    <w:rsid w:val="0011671C"/>
    <w:rsid w:val="001174E2"/>
    <w:rsid w:val="00126896"/>
    <w:rsid w:val="00141A9F"/>
    <w:rsid w:val="00155C7F"/>
    <w:rsid w:val="001575B3"/>
    <w:rsid w:val="0016255C"/>
    <w:rsid w:val="001772EF"/>
    <w:rsid w:val="00180F30"/>
    <w:rsid w:val="0018224C"/>
    <w:rsid w:val="001A3D80"/>
    <w:rsid w:val="001A5068"/>
    <w:rsid w:val="001A54CF"/>
    <w:rsid w:val="001A6163"/>
    <w:rsid w:val="001A6E60"/>
    <w:rsid w:val="001B3317"/>
    <w:rsid w:val="001B53CC"/>
    <w:rsid w:val="001C0ABC"/>
    <w:rsid w:val="001C3F39"/>
    <w:rsid w:val="001C5927"/>
    <w:rsid w:val="001C77D0"/>
    <w:rsid w:val="001D2BFC"/>
    <w:rsid w:val="001D4FE7"/>
    <w:rsid w:val="001D6661"/>
    <w:rsid w:val="001E0F08"/>
    <w:rsid w:val="001E413E"/>
    <w:rsid w:val="001E45E5"/>
    <w:rsid w:val="001F3FCA"/>
    <w:rsid w:val="001F7BBC"/>
    <w:rsid w:val="00205C06"/>
    <w:rsid w:val="00207986"/>
    <w:rsid w:val="00213E40"/>
    <w:rsid w:val="00227722"/>
    <w:rsid w:val="00230151"/>
    <w:rsid w:val="00237260"/>
    <w:rsid w:val="0024012F"/>
    <w:rsid w:val="0025011A"/>
    <w:rsid w:val="00250CB9"/>
    <w:rsid w:val="00251AD0"/>
    <w:rsid w:val="00257EF2"/>
    <w:rsid w:val="002614B9"/>
    <w:rsid w:val="00261693"/>
    <w:rsid w:val="00262095"/>
    <w:rsid w:val="00262B4F"/>
    <w:rsid w:val="002729C8"/>
    <w:rsid w:val="002755EA"/>
    <w:rsid w:val="00276C67"/>
    <w:rsid w:val="002806E4"/>
    <w:rsid w:val="00285FC7"/>
    <w:rsid w:val="002936C3"/>
    <w:rsid w:val="00296E2E"/>
    <w:rsid w:val="002B0DA4"/>
    <w:rsid w:val="002B3789"/>
    <w:rsid w:val="002B5B85"/>
    <w:rsid w:val="002C75EF"/>
    <w:rsid w:val="002E0AF4"/>
    <w:rsid w:val="002E1EFE"/>
    <w:rsid w:val="002E72DC"/>
    <w:rsid w:val="002F220E"/>
    <w:rsid w:val="00300CEE"/>
    <w:rsid w:val="00303F98"/>
    <w:rsid w:val="00334F61"/>
    <w:rsid w:val="0033717A"/>
    <w:rsid w:val="00337E65"/>
    <w:rsid w:val="00344547"/>
    <w:rsid w:val="00344848"/>
    <w:rsid w:val="00346702"/>
    <w:rsid w:val="00347C26"/>
    <w:rsid w:val="003553FE"/>
    <w:rsid w:val="00361366"/>
    <w:rsid w:val="00361A48"/>
    <w:rsid w:val="00363DC4"/>
    <w:rsid w:val="00372E00"/>
    <w:rsid w:val="00373155"/>
    <w:rsid w:val="00373D20"/>
    <w:rsid w:val="00377F9A"/>
    <w:rsid w:val="00391FF5"/>
    <w:rsid w:val="00392A30"/>
    <w:rsid w:val="003A0DF4"/>
    <w:rsid w:val="003A19EB"/>
    <w:rsid w:val="003A254B"/>
    <w:rsid w:val="003A2FFA"/>
    <w:rsid w:val="003A303D"/>
    <w:rsid w:val="003A4046"/>
    <w:rsid w:val="003A4312"/>
    <w:rsid w:val="003A6838"/>
    <w:rsid w:val="003A7199"/>
    <w:rsid w:val="003B310D"/>
    <w:rsid w:val="003B5157"/>
    <w:rsid w:val="003C2F16"/>
    <w:rsid w:val="003C3F68"/>
    <w:rsid w:val="003C7A61"/>
    <w:rsid w:val="003D227F"/>
    <w:rsid w:val="003D42FA"/>
    <w:rsid w:val="003D7F97"/>
    <w:rsid w:val="003E72C3"/>
    <w:rsid w:val="003F37F9"/>
    <w:rsid w:val="003F537B"/>
    <w:rsid w:val="003F557E"/>
    <w:rsid w:val="003F6319"/>
    <w:rsid w:val="00400060"/>
    <w:rsid w:val="00400E6A"/>
    <w:rsid w:val="00404B6E"/>
    <w:rsid w:val="00404CD9"/>
    <w:rsid w:val="00411AB3"/>
    <w:rsid w:val="00414D69"/>
    <w:rsid w:val="004220F6"/>
    <w:rsid w:val="004237FF"/>
    <w:rsid w:val="004319FB"/>
    <w:rsid w:val="00436C75"/>
    <w:rsid w:val="004466F7"/>
    <w:rsid w:val="00447A54"/>
    <w:rsid w:val="00460679"/>
    <w:rsid w:val="004607BB"/>
    <w:rsid w:val="00460E44"/>
    <w:rsid w:val="00465DE0"/>
    <w:rsid w:val="004731EA"/>
    <w:rsid w:val="004736C1"/>
    <w:rsid w:val="00480994"/>
    <w:rsid w:val="004874ED"/>
    <w:rsid w:val="004875F9"/>
    <w:rsid w:val="00491993"/>
    <w:rsid w:val="004A0B2D"/>
    <w:rsid w:val="004B65BC"/>
    <w:rsid w:val="004C3163"/>
    <w:rsid w:val="004C3C79"/>
    <w:rsid w:val="004C69CF"/>
    <w:rsid w:val="004D04D2"/>
    <w:rsid w:val="004D421D"/>
    <w:rsid w:val="004D6304"/>
    <w:rsid w:val="004F2221"/>
    <w:rsid w:val="004F4FEA"/>
    <w:rsid w:val="004F58DC"/>
    <w:rsid w:val="00501C77"/>
    <w:rsid w:val="005074AC"/>
    <w:rsid w:val="00510C03"/>
    <w:rsid w:val="005110F1"/>
    <w:rsid w:val="00521809"/>
    <w:rsid w:val="005234B4"/>
    <w:rsid w:val="0052465A"/>
    <w:rsid w:val="0052637C"/>
    <w:rsid w:val="00552B90"/>
    <w:rsid w:val="0055386C"/>
    <w:rsid w:val="00554409"/>
    <w:rsid w:val="0055570E"/>
    <w:rsid w:val="00555FD8"/>
    <w:rsid w:val="00560076"/>
    <w:rsid w:val="00562426"/>
    <w:rsid w:val="00562A06"/>
    <w:rsid w:val="0057336B"/>
    <w:rsid w:val="00575667"/>
    <w:rsid w:val="00575730"/>
    <w:rsid w:val="00585595"/>
    <w:rsid w:val="005917C7"/>
    <w:rsid w:val="00595F4F"/>
    <w:rsid w:val="005A336F"/>
    <w:rsid w:val="005B099D"/>
    <w:rsid w:val="005B1351"/>
    <w:rsid w:val="005C1823"/>
    <w:rsid w:val="005D003F"/>
    <w:rsid w:val="005D63CD"/>
    <w:rsid w:val="005E7E09"/>
    <w:rsid w:val="005F24BE"/>
    <w:rsid w:val="005F7F71"/>
    <w:rsid w:val="00600D2B"/>
    <w:rsid w:val="00602C7E"/>
    <w:rsid w:val="00603B55"/>
    <w:rsid w:val="0061381C"/>
    <w:rsid w:val="00622730"/>
    <w:rsid w:val="006229F2"/>
    <w:rsid w:val="00626DCF"/>
    <w:rsid w:val="0063217A"/>
    <w:rsid w:val="006443DE"/>
    <w:rsid w:val="0064465C"/>
    <w:rsid w:val="00645C99"/>
    <w:rsid w:val="00653EA9"/>
    <w:rsid w:val="006619DB"/>
    <w:rsid w:val="00661C94"/>
    <w:rsid w:val="0066366B"/>
    <w:rsid w:val="00665C88"/>
    <w:rsid w:val="0067177E"/>
    <w:rsid w:val="0067208D"/>
    <w:rsid w:val="006807A4"/>
    <w:rsid w:val="00681F50"/>
    <w:rsid w:val="006823A0"/>
    <w:rsid w:val="00682497"/>
    <w:rsid w:val="00692ADA"/>
    <w:rsid w:val="00692DE7"/>
    <w:rsid w:val="00694B6D"/>
    <w:rsid w:val="00694F21"/>
    <w:rsid w:val="00696E1B"/>
    <w:rsid w:val="00697413"/>
    <w:rsid w:val="006A7229"/>
    <w:rsid w:val="006B040E"/>
    <w:rsid w:val="006B3B9B"/>
    <w:rsid w:val="006B4D77"/>
    <w:rsid w:val="006B7588"/>
    <w:rsid w:val="006C0728"/>
    <w:rsid w:val="006C420F"/>
    <w:rsid w:val="006C6A04"/>
    <w:rsid w:val="006D2636"/>
    <w:rsid w:val="006D7873"/>
    <w:rsid w:val="006E0978"/>
    <w:rsid w:val="006E64A1"/>
    <w:rsid w:val="006E67D8"/>
    <w:rsid w:val="006F2066"/>
    <w:rsid w:val="006F3545"/>
    <w:rsid w:val="006F69EB"/>
    <w:rsid w:val="007003D0"/>
    <w:rsid w:val="00706850"/>
    <w:rsid w:val="0071393C"/>
    <w:rsid w:val="00715AF6"/>
    <w:rsid w:val="0071677F"/>
    <w:rsid w:val="00721E25"/>
    <w:rsid w:val="00723873"/>
    <w:rsid w:val="00730547"/>
    <w:rsid w:val="007319AA"/>
    <w:rsid w:val="00745B9D"/>
    <w:rsid w:val="00750678"/>
    <w:rsid w:val="00751EE1"/>
    <w:rsid w:val="0076179D"/>
    <w:rsid w:val="00762FEA"/>
    <w:rsid w:val="00766213"/>
    <w:rsid w:val="00767451"/>
    <w:rsid w:val="00774A10"/>
    <w:rsid w:val="00785E1C"/>
    <w:rsid w:val="00787ECD"/>
    <w:rsid w:val="007A499B"/>
    <w:rsid w:val="007B317D"/>
    <w:rsid w:val="007B436B"/>
    <w:rsid w:val="007B7359"/>
    <w:rsid w:val="007B7DC5"/>
    <w:rsid w:val="007C153C"/>
    <w:rsid w:val="007C3682"/>
    <w:rsid w:val="007C7FCC"/>
    <w:rsid w:val="007D29E2"/>
    <w:rsid w:val="007F184F"/>
    <w:rsid w:val="007F5475"/>
    <w:rsid w:val="00804F46"/>
    <w:rsid w:val="00811CCF"/>
    <w:rsid w:val="00815789"/>
    <w:rsid w:val="008219B9"/>
    <w:rsid w:val="00824620"/>
    <w:rsid w:val="008254E5"/>
    <w:rsid w:val="00833F4C"/>
    <w:rsid w:val="00842621"/>
    <w:rsid w:val="008427F0"/>
    <w:rsid w:val="0084288B"/>
    <w:rsid w:val="00844782"/>
    <w:rsid w:val="008458B8"/>
    <w:rsid w:val="00856DF2"/>
    <w:rsid w:val="00860B98"/>
    <w:rsid w:val="00863F9E"/>
    <w:rsid w:val="008641A2"/>
    <w:rsid w:val="00864E6D"/>
    <w:rsid w:val="00873A0B"/>
    <w:rsid w:val="00876189"/>
    <w:rsid w:val="00876477"/>
    <w:rsid w:val="008807E7"/>
    <w:rsid w:val="008854B3"/>
    <w:rsid w:val="008868DB"/>
    <w:rsid w:val="00891CC0"/>
    <w:rsid w:val="00896E0A"/>
    <w:rsid w:val="008A4686"/>
    <w:rsid w:val="008A4C3A"/>
    <w:rsid w:val="008B1D36"/>
    <w:rsid w:val="008B6B12"/>
    <w:rsid w:val="008C0039"/>
    <w:rsid w:val="008C1E4D"/>
    <w:rsid w:val="008C352B"/>
    <w:rsid w:val="008C3C89"/>
    <w:rsid w:val="008C4472"/>
    <w:rsid w:val="008C5E7F"/>
    <w:rsid w:val="008D0764"/>
    <w:rsid w:val="008D101C"/>
    <w:rsid w:val="008D1947"/>
    <w:rsid w:val="008D238D"/>
    <w:rsid w:val="008E0091"/>
    <w:rsid w:val="008E37B5"/>
    <w:rsid w:val="008E46FB"/>
    <w:rsid w:val="008E4940"/>
    <w:rsid w:val="008F3FFC"/>
    <w:rsid w:val="008F638F"/>
    <w:rsid w:val="00907046"/>
    <w:rsid w:val="00907659"/>
    <w:rsid w:val="00911AA7"/>
    <w:rsid w:val="00926F64"/>
    <w:rsid w:val="00926FC5"/>
    <w:rsid w:val="00933DD1"/>
    <w:rsid w:val="00940AFB"/>
    <w:rsid w:val="00941D5E"/>
    <w:rsid w:val="009424BE"/>
    <w:rsid w:val="00943347"/>
    <w:rsid w:val="00943956"/>
    <w:rsid w:val="00951D15"/>
    <w:rsid w:val="00957AC9"/>
    <w:rsid w:val="00960485"/>
    <w:rsid w:val="00960BE3"/>
    <w:rsid w:val="00964417"/>
    <w:rsid w:val="00964B9D"/>
    <w:rsid w:val="00965872"/>
    <w:rsid w:val="00966F54"/>
    <w:rsid w:val="00967402"/>
    <w:rsid w:val="0097016F"/>
    <w:rsid w:val="009754A0"/>
    <w:rsid w:val="00977178"/>
    <w:rsid w:val="00982100"/>
    <w:rsid w:val="0098390B"/>
    <w:rsid w:val="0099070F"/>
    <w:rsid w:val="00992363"/>
    <w:rsid w:val="009923F8"/>
    <w:rsid w:val="00995825"/>
    <w:rsid w:val="0099667B"/>
    <w:rsid w:val="0099768F"/>
    <w:rsid w:val="009A2E8A"/>
    <w:rsid w:val="009A5371"/>
    <w:rsid w:val="009B0BEB"/>
    <w:rsid w:val="009B4609"/>
    <w:rsid w:val="009B7EEA"/>
    <w:rsid w:val="009D25D5"/>
    <w:rsid w:val="009E5468"/>
    <w:rsid w:val="009F35B8"/>
    <w:rsid w:val="009F45F1"/>
    <w:rsid w:val="009F6BB0"/>
    <w:rsid w:val="00A01AFC"/>
    <w:rsid w:val="00A14D86"/>
    <w:rsid w:val="00A206C2"/>
    <w:rsid w:val="00A25D07"/>
    <w:rsid w:val="00A25DF6"/>
    <w:rsid w:val="00A263BA"/>
    <w:rsid w:val="00A26518"/>
    <w:rsid w:val="00A371D4"/>
    <w:rsid w:val="00A37E85"/>
    <w:rsid w:val="00A435AE"/>
    <w:rsid w:val="00A44B0B"/>
    <w:rsid w:val="00A45C18"/>
    <w:rsid w:val="00A60477"/>
    <w:rsid w:val="00A64F23"/>
    <w:rsid w:val="00A66922"/>
    <w:rsid w:val="00A66A3A"/>
    <w:rsid w:val="00A66BDB"/>
    <w:rsid w:val="00A74D06"/>
    <w:rsid w:val="00A75D86"/>
    <w:rsid w:val="00A76324"/>
    <w:rsid w:val="00A7732D"/>
    <w:rsid w:val="00A800A9"/>
    <w:rsid w:val="00A822B7"/>
    <w:rsid w:val="00A83755"/>
    <w:rsid w:val="00A87368"/>
    <w:rsid w:val="00A8747C"/>
    <w:rsid w:val="00A906BE"/>
    <w:rsid w:val="00A9119C"/>
    <w:rsid w:val="00A9389F"/>
    <w:rsid w:val="00A948AF"/>
    <w:rsid w:val="00A97A22"/>
    <w:rsid w:val="00AA54E8"/>
    <w:rsid w:val="00AB0F48"/>
    <w:rsid w:val="00AB5D70"/>
    <w:rsid w:val="00AB5D8E"/>
    <w:rsid w:val="00AC6096"/>
    <w:rsid w:val="00AD1310"/>
    <w:rsid w:val="00AD19CC"/>
    <w:rsid w:val="00AD2947"/>
    <w:rsid w:val="00AD32B5"/>
    <w:rsid w:val="00AD57B4"/>
    <w:rsid w:val="00AD7BDF"/>
    <w:rsid w:val="00AF3892"/>
    <w:rsid w:val="00AF7912"/>
    <w:rsid w:val="00B0734D"/>
    <w:rsid w:val="00B13D76"/>
    <w:rsid w:val="00B20A0C"/>
    <w:rsid w:val="00B232E8"/>
    <w:rsid w:val="00B23D5C"/>
    <w:rsid w:val="00B2574D"/>
    <w:rsid w:val="00B25E84"/>
    <w:rsid w:val="00B34ED4"/>
    <w:rsid w:val="00B36DEB"/>
    <w:rsid w:val="00B40094"/>
    <w:rsid w:val="00B47502"/>
    <w:rsid w:val="00B54108"/>
    <w:rsid w:val="00B62AC7"/>
    <w:rsid w:val="00B63DA9"/>
    <w:rsid w:val="00B67F9E"/>
    <w:rsid w:val="00B702B9"/>
    <w:rsid w:val="00B709FC"/>
    <w:rsid w:val="00B721B3"/>
    <w:rsid w:val="00B73253"/>
    <w:rsid w:val="00B77B32"/>
    <w:rsid w:val="00B80499"/>
    <w:rsid w:val="00B83C20"/>
    <w:rsid w:val="00B85A9C"/>
    <w:rsid w:val="00B95C0E"/>
    <w:rsid w:val="00BA2048"/>
    <w:rsid w:val="00BA5E70"/>
    <w:rsid w:val="00BB7C95"/>
    <w:rsid w:val="00BC3221"/>
    <w:rsid w:val="00BC5ABD"/>
    <w:rsid w:val="00BC710F"/>
    <w:rsid w:val="00BD000A"/>
    <w:rsid w:val="00BD0585"/>
    <w:rsid w:val="00BD0A18"/>
    <w:rsid w:val="00BD2550"/>
    <w:rsid w:val="00BD50D9"/>
    <w:rsid w:val="00BE4AD8"/>
    <w:rsid w:val="00BE57B6"/>
    <w:rsid w:val="00BE68EE"/>
    <w:rsid w:val="00BE75CB"/>
    <w:rsid w:val="00C00978"/>
    <w:rsid w:val="00C04DAE"/>
    <w:rsid w:val="00C05B4D"/>
    <w:rsid w:val="00C064AC"/>
    <w:rsid w:val="00C11814"/>
    <w:rsid w:val="00C13C39"/>
    <w:rsid w:val="00C1495E"/>
    <w:rsid w:val="00C25046"/>
    <w:rsid w:val="00C26F2A"/>
    <w:rsid w:val="00C31D9E"/>
    <w:rsid w:val="00C34D74"/>
    <w:rsid w:val="00C34FBA"/>
    <w:rsid w:val="00C36843"/>
    <w:rsid w:val="00C41601"/>
    <w:rsid w:val="00C52465"/>
    <w:rsid w:val="00C54A79"/>
    <w:rsid w:val="00C551ED"/>
    <w:rsid w:val="00C57361"/>
    <w:rsid w:val="00C624DF"/>
    <w:rsid w:val="00C6472E"/>
    <w:rsid w:val="00C654A7"/>
    <w:rsid w:val="00C67547"/>
    <w:rsid w:val="00C71A95"/>
    <w:rsid w:val="00C75683"/>
    <w:rsid w:val="00C764F9"/>
    <w:rsid w:val="00C7738E"/>
    <w:rsid w:val="00C8130A"/>
    <w:rsid w:val="00C813D6"/>
    <w:rsid w:val="00C96F3E"/>
    <w:rsid w:val="00C9721E"/>
    <w:rsid w:val="00C97B1D"/>
    <w:rsid w:val="00C97C91"/>
    <w:rsid w:val="00CC1A06"/>
    <w:rsid w:val="00CC408A"/>
    <w:rsid w:val="00CC7E13"/>
    <w:rsid w:val="00CD4390"/>
    <w:rsid w:val="00CD592D"/>
    <w:rsid w:val="00CF3E78"/>
    <w:rsid w:val="00CF4C0D"/>
    <w:rsid w:val="00CF7DF5"/>
    <w:rsid w:val="00D01CC0"/>
    <w:rsid w:val="00D02EAE"/>
    <w:rsid w:val="00D050F6"/>
    <w:rsid w:val="00D12BF4"/>
    <w:rsid w:val="00D134BA"/>
    <w:rsid w:val="00D15469"/>
    <w:rsid w:val="00D172D6"/>
    <w:rsid w:val="00D20459"/>
    <w:rsid w:val="00D20EC3"/>
    <w:rsid w:val="00D23DB7"/>
    <w:rsid w:val="00D267C4"/>
    <w:rsid w:val="00D30486"/>
    <w:rsid w:val="00D338CB"/>
    <w:rsid w:val="00D34D00"/>
    <w:rsid w:val="00D35C52"/>
    <w:rsid w:val="00D36D71"/>
    <w:rsid w:val="00D42502"/>
    <w:rsid w:val="00D43E98"/>
    <w:rsid w:val="00D50110"/>
    <w:rsid w:val="00D50FFE"/>
    <w:rsid w:val="00D518AB"/>
    <w:rsid w:val="00D550C7"/>
    <w:rsid w:val="00D61E72"/>
    <w:rsid w:val="00D73D71"/>
    <w:rsid w:val="00D75D0A"/>
    <w:rsid w:val="00D8096B"/>
    <w:rsid w:val="00D86049"/>
    <w:rsid w:val="00D86A27"/>
    <w:rsid w:val="00D96260"/>
    <w:rsid w:val="00DA09D6"/>
    <w:rsid w:val="00DA6FE9"/>
    <w:rsid w:val="00DB044B"/>
    <w:rsid w:val="00DB338A"/>
    <w:rsid w:val="00DB6DF6"/>
    <w:rsid w:val="00DC528F"/>
    <w:rsid w:val="00DC5CF6"/>
    <w:rsid w:val="00DD28F5"/>
    <w:rsid w:val="00DD6B11"/>
    <w:rsid w:val="00DD7DBC"/>
    <w:rsid w:val="00DE5FB2"/>
    <w:rsid w:val="00DE6CE4"/>
    <w:rsid w:val="00DE7527"/>
    <w:rsid w:val="00DF0395"/>
    <w:rsid w:val="00E014E9"/>
    <w:rsid w:val="00E03941"/>
    <w:rsid w:val="00E06FCE"/>
    <w:rsid w:val="00E07492"/>
    <w:rsid w:val="00E15566"/>
    <w:rsid w:val="00E17385"/>
    <w:rsid w:val="00E24D7C"/>
    <w:rsid w:val="00E366A7"/>
    <w:rsid w:val="00E42204"/>
    <w:rsid w:val="00E53B2F"/>
    <w:rsid w:val="00E6431E"/>
    <w:rsid w:val="00E65ECB"/>
    <w:rsid w:val="00E735A7"/>
    <w:rsid w:val="00E75F02"/>
    <w:rsid w:val="00E76358"/>
    <w:rsid w:val="00E76831"/>
    <w:rsid w:val="00E80581"/>
    <w:rsid w:val="00E92ECC"/>
    <w:rsid w:val="00E94BEF"/>
    <w:rsid w:val="00E95C71"/>
    <w:rsid w:val="00E95F09"/>
    <w:rsid w:val="00E978FF"/>
    <w:rsid w:val="00E97A64"/>
    <w:rsid w:val="00EA0DF7"/>
    <w:rsid w:val="00EA11C9"/>
    <w:rsid w:val="00EA24BF"/>
    <w:rsid w:val="00EA5665"/>
    <w:rsid w:val="00EA7E84"/>
    <w:rsid w:val="00EB1822"/>
    <w:rsid w:val="00EB3081"/>
    <w:rsid w:val="00EB4B21"/>
    <w:rsid w:val="00EB55CA"/>
    <w:rsid w:val="00EB7FE4"/>
    <w:rsid w:val="00EC3D10"/>
    <w:rsid w:val="00EC750A"/>
    <w:rsid w:val="00ED6F3E"/>
    <w:rsid w:val="00EE0F23"/>
    <w:rsid w:val="00F11858"/>
    <w:rsid w:val="00F14093"/>
    <w:rsid w:val="00F20F4D"/>
    <w:rsid w:val="00F265F2"/>
    <w:rsid w:val="00F2755C"/>
    <w:rsid w:val="00F3017D"/>
    <w:rsid w:val="00F32CFC"/>
    <w:rsid w:val="00F34618"/>
    <w:rsid w:val="00F44855"/>
    <w:rsid w:val="00F45619"/>
    <w:rsid w:val="00F466C0"/>
    <w:rsid w:val="00F47533"/>
    <w:rsid w:val="00F60239"/>
    <w:rsid w:val="00F61717"/>
    <w:rsid w:val="00F668F9"/>
    <w:rsid w:val="00F73A3D"/>
    <w:rsid w:val="00F73DE2"/>
    <w:rsid w:val="00F741E2"/>
    <w:rsid w:val="00F74615"/>
    <w:rsid w:val="00F77997"/>
    <w:rsid w:val="00F900D7"/>
    <w:rsid w:val="00F9056D"/>
    <w:rsid w:val="00F92324"/>
    <w:rsid w:val="00F971FF"/>
    <w:rsid w:val="00FA1345"/>
    <w:rsid w:val="00FA5015"/>
    <w:rsid w:val="00FB2074"/>
    <w:rsid w:val="00FB586D"/>
    <w:rsid w:val="00FC3FE0"/>
    <w:rsid w:val="00FC45B7"/>
    <w:rsid w:val="00FC561E"/>
    <w:rsid w:val="00FC668D"/>
    <w:rsid w:val="00FC6DF5"/>
    <w:rsid w:val="00FC7494"/>
    <w:rsid w:val="00FE2724"/>
    <w:rsid w:val="00FE3232"/>
    <w:rsid w:val="00FE5B70"/>
    <w:rsid w:val="00FE69EA"/>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3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3A45"/>
    <w:pPr>
      <w:keepNext/>
      <w:spacing w:after="0" w:line="240" w:lineRule="auto"/>
      <w:jc w:val="center"/>
      <w:outlineLvl w:val="0"/>
    </w:pPr>
    <w:rPr>
      <w:rFonts w:ascii="VNI-Times" w:eastAsia="Times New Roman" w:hAnsi="VNI-Times" w:cs="Times New Roman"/>
      <w:b/>
      <w:noProof/>
      <w:sz w:val="28"/>
      <w:szCs w:val="20"/>
    </w:rPr>
  </w:style>
  <w:style w:type="paragraph" w:styleId="Heading2">
    <w:name w:val="heading 2"/>
    <w:basedOn w:val="Normal"/>
    <w:next w:val="Normal"/>
    <w:link w:val="Heading2Char"/>
    <w:qFormat/>
    <w:rsid w:val="00023A45"/>
    <w:pPr>
      <w:keepNext/>
      <w:spacing w:after="0" w:line="240" w:lineRule="auto"/>
      <w:jc w:val="center"/>
      <w:outlineLvl w:val="1"/>
    </w:pPr>
    <w:rPr>
      <w:rFonts w:ascii="VNI-Times" w:eastAsia="Times New Roman" w:hAnsi="VNI-Times" w:cs="Times New Roman"/>
      <w:i/>
      <w:noProof/>
      <w:sz w:val="28"/>
      <w:szCs w:val="20"/>
    </w:rPr>
  </w:style>
  <w:style w:type="paragraph" w:styleId="Heading3">
    <w:name w:val="heading 3"/>
    <w:basedOn w:val="Normal"/>
    <w:next w:val="Normal"/>
    <w:link w:val="Heading3Char"/>
    <w:qFormat/>
    <w:rsid w:val="00023A45"/>
    <w:pPr>
      <w:keepNext/>
      <w:spacing w:after="0" w:line="240" w:lineRule="auto"/>
      <w:jc w:val="right"/>
      <w:outlineLvl w:val="2"/>
    </w:pPr>
    <w:rPr>
      <w:rFonts w:ascii="VNI-Times" w:eastAsia="Times New Roman" w:hAnsi="VNI-Times" w:cs="Times New Roman"/>
      <w:i/>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46"/>
    <w:pPr>
      <w:ind w:left="720"/>
      <w:contextualSpacing/>
    </w:pPr>
  </w:style>
  <w:style w:type="paragraph" w:styleId="NormalWeb">
    <w:name w:val="Normal (Web)"/>
    <w:basedOn w:val="Normal"/>
    <w:uiPriority w:val="99"/>
    <w:semiHidden/>
    <w:unhideWhenUsed/>
    <w:rsid w:val="00A7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23A45"/>
    <w:rPr>
      <w:rFonts w:ascii="VNI-Times" w:eastAsia="Times New Roman" w:hAnsi="VNI-Times" w:cs="Times New Roman"/>
      <w:b/>
      <w:noProof/>
      <w:sz w:val="28"/>
      <w:szCs w:val="20"/>
    </w:rPr>
  </w:style>
  <w:style w:type="character" w:customStyle="1" w:styleId="Heading2Char">
    <w:name w:val="Heading 2 Char"/>
    <w:basedOn w:val="DefaultParagraphFont"/>
    <w:link w:val="Heading2"/>
    <w:rsid w:val="00023A45"/>
    <w:rPr>
      <w:rFonts w:ascii="VNI-Times" w:eastAsia="Times New Roman" w:hAnsi="VNI-Times" w:cs="Times New Roman"/>
      <w:i/>
      <w:noProof/>
      <w:sz w:val="28"/>
      <w:szCs w:val="20"/>
    </w:rPr>
  </w:style>
  <w:style w:type="character" w:customStyle="1" w:styleId="Heading3Char">
    <w:name w:val="Heading 3 Char"/>
    <w:basedOn w:val="DefaultParagraphFont"/>
    <w:link w:val="Heading3"/>
    <w:rsid w:val="00023A45"/>
    <w:rPr>
      <w:rFonts w:ascii="VNI-Times" w:eastAsia="Times New Roman" w:hAnsi="VNI-Times" w:cs="Times New Roman"/>
      <w:i/>
      <w:noProof/>
      <w:sz w:val="28"/>
      <w:szCs w:val="20"/>
    </w:rPr>
  </w:style>
  <w:style w:type="paragraph" w:customStyle="1" w:styleId="CharCharCharCharCharCharChar">
    <w:name w:val="Char Char Char Char Char Char Char"/>
    <w:basedOn w:val="Normal"/>
    <w:semiHidden/>
    <w:rsid w:val="00023A45"/>
    <w:pPr>
      <w:spacing w:after="160" w:line="240" w:lineRule="exact"/>
    </w:pPr>
    <w:rPr>
      <w:rFonts w:ascii="Arial" w:eastAsia="Times New Roman" w:hAnsi="Arial" w:cs="Times New Roman"/>
      <w:noProof/>
    </w:rPr>
  </w:style>
  <w:style w:type="paragraph" w:customStyle="1" w:styleId="msonormal0">
    <w:name w:val="msonormal"/>
    <w:basedOn w:val="Normal"/>
    <w:uiPriority w:val="99"/>
    <w:semiHidden/>
    <w:rsid w:val="00B62A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2AC7"/>
    <w:rPr>
      <w:color w:val="0000FF"/>
      <w:u w:val="single"/>
    </w:rPr>
  </w:style>
  <w:style w:type="character" w:styleId="FollowedHyperlink">
    <w:name w:val="FollowedHyperlink"/>
    <w:basedOn w:val="DefaultParagraphFont"/>
    <w:uiPriority w:val="99"/>
    <w:semiHidden/>
    <w:unhideWhenUsed/>
    <w:rsid w:val="00B62AC7"/>
    <w:rPr>
      <w:color w:val="800080"/>
      <w:u w:val="single"/>
    </w:rPr>
  </w:style>
  <w:style w:type="paragraph" w:styleId="Header">
    <w:name w:val="header"/>
    <w:basedOn w:val="Normal"/>
    <w:link w:val="HeaderChar"/>
    <w:uiPriority w:val="99"/>
    <w:unhideWhenUsed/>
    <w:rsid w:val="00AD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47"/>
  </w:style>
  <w:style w:type="paragraph" w:styleId="Footer">
    <w:name w:val="footer"/>
    <w:basedOn w:val="Normal"/>
    <w:link w:val="FooterChar"/>
    <w:uiPriority w:val="99"/>
    <w:unhideWhenUsed/>
    <w:rsid w:val="00AD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47"/>
  </w:style>
  <w:style w:type="paragraph" w:styleId="BalloonText">
    <w:name w:val="Balloon Text"/>
    <w:basedOn w:val="Normal"/>
    <w:link w:val="BalloonTextChar"/>
    <w:uiPriority w:val="99"/>
    <w:semiHidden/>
    <w:unhideWhenUsed/>
    <w:rsid w:val="00D2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B7"/>
    <w:rPr>
      <w:rFonts w:ascii="Tahoma" w:hAnsi="Tahoma" w:cs="Tahoma"/>
      <w:sz w:val="16"/>
      <w:szCs w:val="16"/>
    </w:rPr>
  </w:style>
  <w:style w:type="table" w:styleId="TableGrid">
    <w:name w:val="Table Grid"/>
    <w:basedOn w:val="TableNormal"/>
    <w:rsid w:val="003F631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3A45"/>
    <w:pPr>
      <w:keepNext/>
      <w:spacing w:after="0" w:line="240" w:lineRule="auto"/>
      <w:jc w:val="center"/>
      <w:outlineLvl w:val="0"/>
    </w:pPr>
    <w:rPr>
      <w:rFonts w:ascii="VNI-Times" w:eastAsia="Times New Roman" w:hAnsi="VNI-Times" w:cs="Times New Roman"/>
      <w:b/>
      <w:noProof/>
      <w:sz w:val="28"/>
      <w:szCs w:val="20"/>
    </w:rPr>
  </w:style>
  <w:style w:type="paragraph" w:styleId="Heading2">
    <w:name w:val="heading 2"/>
    <w:basedOn w:val="Normal"/>
    <w:next w:val="Normal"/>
    <w:link w:val="Heading2Char"/>
    <w:qFormat/>
    <w:rsid w:val="00023A45"/>
    <w:pPr>
      <w:keepNext/>
      <w:spacing w:after="0" w:line="240" w:lineRule="auto"/>
      <w:jc w:val="center"/>
      <w:outlineLvl w:val="1"/>
    </w:pPr>
    <w:rPr>
      <w:rFonts w:ascii="VNI-Times" w:eastAsia="Times New Roman" w:hAnsi="VNI-Times" w:cs="Times New Roman"/>
      <w:i/>
      <w:noProof/>
      <w:sz w:val="28"/>
      <w:szCs w:val="20"/>
    </w:rPr>
  </w:style>
  <w:style w:type="paragraph" w:styleId="Heading3">
    <w:name w:val="heading 3"/>
    <w:basedOn w:val="Normal"/>
    <w:next w:val="Normal"/>
    <w:link w:val="Heading3Char"/>
    <w:qFormat/>
    <w:rsid w:val="00023A45"/>
    <w:pPr>
      <w:keepNext/>
      <w:spacing w:after="0" w:line="240" w:lineRule="auto"/>
      <w:jc w:val="right"/>
      <w:outlineLvl w:val="2"/>
    </w:pPr>
    <w:rPr>
      <w:rFonts w:ascii="VNI-Times" w:eastAsia="Times New Roman" w:hAnsi="VNI-Times" w:cs="Times New Roman"/>
      <w:i/>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46"/>
    <w:pPr>
      <w:ind w:left="720"/>
      <w:contextualSpacing/>
    </w:pPr>
  </w:style>
  <w:style w:type="paragraph" w:styleId="NormalWeb">
    <w:name w:val="Normal (Web)"/>
    <w:basedOn w:val="Normal"/>
    <w:uiPriority w:val="99"/>
    <w:semiHidden/>
    <w:unhideWhenUsed/>
    <w:rsid w:val="00A7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23A45"/>
    <w:rPr>
      <w:rFonts w:ascii="VNI-Times" w:eastAsia="Times New Roman" w:hAnsi="VNI-Times" w:cs="Times New Roman"/>
      <w:b/>
      <w:noProof/>
      <w:sz w:val="28"/>
      <w:szCs w:val="20"/>
    </w:rPr>
  </w:style>
  <w:style w:type="character" w:customStyle="1" w:styleId="Heading2Char">
    <w:name w:val="Heading 2 Char"/>
    <w:basedOn w:val="DefaultParagraphFont"/>
    <w:link w:val="Heading2"/>
    <w:rsid w:val="00023A45"/>
    <w:rPr>
      <w:rFonts w:ascii="VNI-Times" w:eastAsia="Times New Roman" w:hAnsi="VNI-Times" w:cs="Times New Roman"/>
      <w:i/>
      <w:noProof/>
      <w:sz w:val="28"/>
      <w:szCs w:val="20"/>
    </w:rPr>
  </w:style>
  <w:style w:type="character" w:customStyle="1" w:styleId="Heading3Char">
    <w:name w:val="Heading 3 Char"/>
    <w:basedOn w:val="DefaultParagraphFont"/>
    <w:link w:val="Heading3"/>
    <w:rsid w:val="00023A45"/>
    <w:rPr>
      <w:rFonts w:ascii="VNI-Times" w:eastAsia="Times New Roman" w:hAnsi="VNI-Times" w:cs="Times New Roman"/>
      <w:i/>
      <w:noProof/>
      <w:sz w:val="28"/>
      <w:szCs w:val="20"/>
    </w:rPr>
  </w:style>
  <w:style w:type="paragraph" w:customStyle="1" w:styleId="CharCharCharCharCharCharChar">
    <w:name w:val="Char Char Char Char Char Char Char"/>
    <w:basedOn w:val="Normal"/>
    <w:semiHidden/>
    <w:rsid w:val="00023A45"/>
    <w:pPr>
      <w:spacing w:after="160" w:line="240" w:lineRule="exact"/>
    </w:pPr>
    <w:rPr>
      <w:rFonts w:ascii="Arial" w:eastAsia="Times New Roman" w:hAnsi="Arial" w:cs="Times New Roman"/>
      <w:noProof/>
    </w:rPr>
  </w:style>
  <w:style w:type="paragraph" w:customStyle="1" w:styleId="msonormal0">
    <w:name w:val="msonormal"/>
    <w:basedOn w:val="Normal"/>
    <w:uiPriority w:val="99"/>
    <w:semiHidden/>
    <w:rsid w:val="00B62A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2AC7"/>
    <w:rPr>
      <w:color w:val="0000FF"/>
      <w:u w:val="single"/>
    </w:rPr>
  </w:style>
  <w:style w:type="character" w:styleId="FollowedHyperlink">
    <w:name w:val="FollowedHyperlink"/>
    <w:basedOn w:val="DefaultParagraphFont"/>
    <w:uiPriority w:val="99"/>
    <w:semiHidden/>
    <w:unhideWhenUsed/>
    <w:rsid w:val="00B62AC7"/>
    <w:rPr>
      <w:color w:val="800080"/>
      <w:u w:val="single"/>
    </w:rPr>
  </w:style>
  <w:style w:type="paragraph" w:styleId="Header">
    <w:name w:val="header"/>
    <w:basedOn w:val="Normal"/>
    <w:link w:val="HeaderChar"/>
    <w:uiPriority w:val="99"/>
    <w:unhideWhenUsed/>
    <w:rsid w:val="00AD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47"/>
  </w:style>
  <w:style w:type="paragraph" w:styleId="Footer">
    <w:name w:val="footer"/>
    <w:basedOn w:val="Normal"/>
    <w:link w:val="FooterChar"/>
    <w:uiPriority w:val="99"/>
    <w:unhideWhenUsed/>
    <w:rsid w:val="00AD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47"/>
  </w:style>
  <w:style w:type="paragraph" w:styleId="BalloonText">
    <w:name w:val="Balloon Text"/>
    <w:basedOn w:val="Normal"/>
    <w:link w:val="BalloonTextChar"/>
    <w:uiPriority w:val="99"/>
    <w:semiHidden/>
    <w:unhideWhenUsed/>
    <w:rsid w:val="00D2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B7"/>
    <w:rPr>
      <w:rFonts w:ascii="Tahoma" w:hAnsi="Tahoma" w:cs="Tahoma"/>
      <w:sz w:val="16"/>
      <w:szCs w:val="16"/>
    </w:rPr>
  </w:style>
  <w:style w:type="table" w:styleId="TableGrid">
    <w:name w:val="Table Grid"/>
    <w:basedOn w:val="TableNormal"/>
    <w:rsid w:val="003F631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7018">
      <w:bodyDiv w:val="1"/>
      <w:marLeft w:val="0"/>
      <w:marRight w:val="0"/>
      <w:marTop w:val="0"/>
      <w:marBottom w:val="0"/>
      <w:divBdr>
        <w:top w:val="none" w:sz="0" w:space="0" w:color="auto"/>
        <w:left w:val="none" w:sz="0" w:space="0" w:color="auto"/>
        <w:bottom w:val="none" w:sz="0" w:space="0" w:color="auto"/>
        <w:right w:val="none" w:sz="0" w:space="0" w:color="auto"/>
      </w:divBdr>
    </w:div>
    <w:div w:id="1345202300">
      <w:bodyDiv w:val="1"/>
      <w:marLeft w:val="0"/>
      <w:marRight w:val="0"/>
      <w:marTop w:val="0"/>
      <w:marBottom w:val="0"/>
      <w:divBdr>
        <w:top w:val="none" w:sz="0" w:space="0" w:color="auto"/>
        <w:left w:val="none" w:sz="0" w:space="0" w:color="auto"/>
        <w:bottom w:val="none" w:sz="0" w:space="0" w:color="auto"/>
        <w:right w:val="none" w:sz="0" w:space="0" w:color="auto"/>
      </w:divBdr>
    </w:div>
    <w:div w:id="14339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nghi-dinh-93-2009-nd-cp-quy-che-quan-ly-su-dung-vien-tro-phi-chinh-phu-nuoc-ngoai-96532.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dau-tu/nghi-dinh-80-2020-nd-cp-quan-ly-su-dung-vien-tro-khong-hoan-lai-co-quan-nuoc-ngoai-danh-cho-viet-nam-447029.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nghi-dinh-40-2020-nd-cp-huong-dan-luat-dau-tu-cong-426374.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thuvienphapluat.vn/phap-luat/tim-van-ban.aspx?keyword=03/TTr-LHHN&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93/2009/N%C4%90-CP&amp;area=2&amp;type=0&amp;match=False&amp;vc=True&amp;lan=1" TargetMode="External"/><Relationship Id="rId14" Type="http://schemas.openxmlformats.org/officeDocument/2006/relationships/hyperlink" Target="https://thuvienphapluat.vn/van-ban/tai-chinh-nha-nuoc/nghi-dinh-93-2009-nd-cp-quy-che-quan-ly-su-dung-vien-tro-phi-chinh-phu-nuoc-ngoai-965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16AD-B4A2-451D-8D22-FCCDE6A9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5873</Words>
  <Characters>33481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bientap</cp:lastModifiedBy>
  <cp:revision>6</cp:revision>
  <dcterms:created xsi:type="dcterms:W3CDTF">2021-11-08T09:32:00Z</dcterms:created>
  <dcterms:modified xsi:type="dcterms:W3CDTF">2021-11-08T09:36:00Z</dcterms:modified>
</cp:coreProperties>
</file>