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2D3406" w:rsidTr="003E6D3A">
        <w:trPr>
          <w:trHeight w:val="841"/>
        </w:trPr>
        <w:tc>
          <w:tcPr>
            <w:tcW w:w="3119" w:type="dxa"/>
          </w:tcPr>
          <w:p w:rsidR="002D3406" w:rsidRPr="002A1554" w:rsidRDefault="002D3406" w:rsidP="002D3406">
            <w:pPr>
              <w:ind w:right="25"/>
              <w:jc w:val="center"/>
              <w:rPr>
                <w:b/>
                <w:bCs/>
                <w:sz w:val="26"/>
                <w:szCs w:val="26"/>
              </w:rPr>
            </w:pPr>
            <w:r w:rsidRPr="002A1554">
              <w:rPr>
                <w:b/>
                <w:bCs/>
                <w:sz w:val="26"/>
                <w:szCs w:val="26"/>
              </w:rPr>
              <w:t>ỦY BAN NHÂN DÂN</w:t>
            </w:r>
          </w:p>
          <w:p w:rsidR="002D3406" w:rsidRPr="002A1554" w:rsidRDefault="002D3406" w:rsidP="002D3406">
            <w:pPr>
              <w:ind w:right="25"/>
              <w:jc w:val="center"/>
              <w:rPr>
                <w:b/>
                <w:bCs/>
                <w:sz w:val="26"/>
                <w:szCs w:val="26"/>
              </w:rPr>
            </w:pPr>
            <w:r w:rsidRPr="002A1554">
              <w:rPr>
                <w:b/>
                <w:bCs/>
                <w:sz w:val="26"/>
                <w:szCs w:val="26"/>
              </w:rPr>
              <w:t>TỈNH BẾN TRE</w:t>
            </w:r>
          </w:p>
          <w:p w:rsidR="002D3406" w:rsidRPr="002A1554" w:rsidRDefault="002D3406" w:rsidP="002D3406">
            <w:pPr>
              <w:ind w:right="25"/>
              <w:jc w:val="center"/>
              <w:rPr>
                <w:b/>
                <w:bCs/>
                <w:sz w:val="26"/>
                <w:szCs w:val="26"/>
              </w:rPr>
            </w:pPr>
            <w:r w:rsidRPr="002A1554">
              <w:rPr>
                <w:b/>
                <w:bCs/>
                <w:noProof/>
                <w:sz w:val="26"/>
                <w:szCs w:val="26"/>
              </w:rPr>
              <mc:AlternateContent>
                <mc:Choice Requires="wps">
                  <w:drawing>
                    <wp:anchor distT="0" distB="0" distL="114300" distR="114300" simplePos="0" relativeHeight="251661312" behindDoc="0" locked="0" layoutInCell="1" allowOverlap="1" wp14:anchorId="24AF69DE" wp14:editId="787D316D">
                      <wp:simplePos x="0" y="0"/>
                      <wp:positionH relativeFrom="column">
                        <wp:posOffset>645851</wp:posOffset>
                      </wp:positionH>
                      <wp:positionV relativeFrom="paragraph">
                        <wp:posOffset>41910</wp:posOffset>
                      </wp:positionV>
                      <wp:extent cx="523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2387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3.3pt" to="9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fTvQEAAMYDAAAOAAAAZHJzL2Uyb0RvYy54bWysU02P0zAQvSPxHyzfaZKuCquo6R66gguC&#10;ioUf4HXGjbX+0tg06b9n7LRZBAghtBfH9rz3Zt54sr2brGEnwKi963izqjkDJ32v3bHj376+f3PL&#10;WUzC9cJ4Bx0/Q+R3u9evtmNoYe0Hb3pARiIutmPo+JBSaKsqygGsiCsfwFFQebQi0RGPVY9iJHVr&#10;qnVdv61Gj31ALyFGur2fg3xX9JUCmT4rFSEx03GqLZUVy/qY12q3Fe0RRRi0vJQh/qMKK7SjpIvU&#10;vUiCfUf9m5TVEn30Kq2kt5VXSksoHshNU//i5mEQAYoXak4MS5viy8nKT6cDMt13fMOZE5ae6CGh&#10;0Mchsb13jhrokW1yn8YQW4Lv3QEvpxgOmE1PCm3+kh02ld6el97ClJiky8365vYd5ZDXUPXMCxjT&#10;B/CW5U3HjXbZtWjF6WNMlIugV0i+No6NHb9pSC4Hc11zJWWXzgZm1BdQ5IxyN0WtzBTsDbKToGno&#10;n5pCz3qEzBSljVlI9d9JF2ymQZmzfyUu6JLRu7QQrXYe/5Q1TddS1Yy/up69ZtuPvj+XdyntoGEp&#10;XbsMdp7Gn8+F/vz77X4AAAD//wMAUEsDBBQABgAIAAAAIQBnRd+92gAAAAcBAAAPAAAAZHJzL2Rv&#10;d25yZXYueG1sTI7BbsIwEETvlfoP1lbqpSpOaAkojYMoFaq4QcoHmHiJo8bryDYQ/h7TSzk+zWjm&#10;FfPBdOyEzreWBKSjBBhSbVVLjYDdz+p1BswHSUp2llDABT3My8eHQubKnmmLpyo0LI6Qz6UAHUKf&#10;c+5rjUb6ke2RYnawzsgQ0TVcOXmO46bj4yTJuJEtxQcte1xqrH+roxGgPlPnt98Tvas2Xy+XzZta&#10;rhdBiOenYfEBLOAQ/stw04/qUEanvT2S8qyLnKTTWBWQZcBu+ex9DGz/x7ws+L1/eQUAAP//AwBQ&#10;SwECLQAUAAYACAAAACEAtoM4kv4AAADhAQAAEwAAAAAAAAAAAAAAAAAAAAAAW0NvbnRlbnRfVHlw&#10;ZXNdLnhtbFBLAQItABQABgAIAAAAIQA4/SH/1gAAAJQBAAALAAAAAAAAAAAAAAAAAC8BAABfcmVs&#10;cy8ucmVsc1BLAQItABQABgAIAAAAIQAHY6fTvQEAAMYDAAAOAAAAAAAAAAAAAAAAAC4CAABkcnMv&#10;ZTJvRG9jLnhtbFBLAQItABQABgAIAAAAIQBnRd+92gAAAAcBAAAPAAAAAAAAAAAAAAAAABcEAABk&#10;cnMvZG93bnJldi54bWxQSwUGAAAAAAQABADzAAAAHgUAAAAA&#10;" strokecolor="black [3040]" strokeweight=".25pt"/>
                  </w:pict>
                </mc:Fallback>
              </mc:AlternateContent>
            </w:r>
          </w:p>
        </w:tc>
        <w:tc>
          <w:tcPr>
            <w:tcW w:w="6520" w:type="dxa"/>
          </w:tcPr>
          <w:p w:rsidR="002D3406" w:rsidRPr="002D3406" w:rsidRDefault="002D3406" w:rsidP="00C75C77">
            <w:pPr>
              <w:ind w:right="25"/>
              <w:jc w:val="center"/>
              <w:rPr>
                <w:b/>
                <w:bCs/>
                <w:sz w:val="26"/>
              </w:rPr>
            </w:pPr>
            <w:r w:rsidRPr="002D3406">
              <w:rPr>
                <w:b/>
                <w:bCs/>
                <w:sz w:val="26"/>
              </w:rPr>
              <w:t>CỘNG HÒA XÃ HỘI CHỦ NGHĨA VIỆT NAM</w:t>
            </w:r>
          </w:p>
          <w:p w:rsidR="002D3406" w:rsidRDefault="002D3406" w:rsidP="00C75C77">
            <w:pPr>
              <w:ind w:right="25"/>
              <w:jc w:val="center"/>
              <w:rPr>
                <w:b/>
                <w:bCs/>
                <w:sz w:val="28"/>
              </w:rPr>
            </w:pPr>
            <w:r>
              <w:rPr>
                <w:b/>
                <w:bCs/>
                <w:noProof/>
                <w:sz w:val="28"/>
              </w:rPr>
              <mc:AlternateContent>
                <mc:Choice Requires="wps">
                  <w:drawing>
                    <wp:anchor distT="0" distB="0" distL="114300" distR="114300" simplePos="0" relativeHeight="251662336" behindDoc="0" locked="0" layoutInCell="1" allowOverlap="1" wp14:anchorId="75DE233F" wp14:editId="65FB2371">
                      <wp:simplePos x="0" y="0"/>
                      <wp:positionH relativeFrom="column">
                        <wp:posOffset>950595</wp:posOffset>
                      </wp:positionH>
                      <wp:positionV relativeFrom="paragraph">
                        <wp:posOffset>215321</wp:posOffset>
                      </wp:positionV>
                      <wp:extent cx="2102967"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2102967"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85pt,16.95pt" to="240.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VBvwEAAMcDAAAOAAAAZHJzL2Uyb0RvYy54bWysU8GO0zAQvSPxD5bvNEkRXYia7qEruCCo&#10;WPgAr2M3FrbHGpsm/XvGTptFgBBa7cWJ7ffezHuZbG8nZ9lJYTTgO96sas6Ul9Abf+z4t6/vX73l&#10;LCbhe2HBq46fVeS3u5cvtmNo1RoGsL1CRiI+tmPo+JBSaKsqykE5EVcQlKdLDehEoi0eqx7FSOrO&#10;Vuu63lQjYB8QpIqRTu/mS74r+lormT5rHVVituPUWyorlvUhr9VuK9ojijAYeWlDPKELJ4ynoovU&#10;nUiC/UDzh5QzEiGCTisJrgKtjVTFA7lp6t/c3A8iqOKFwolhiSk+n6z8dDogM33HN5x54egT3ScU&#10;5jgktgfvKUBAtsk5jSG2BN/7A152MRwwm540uvwkO2wq2Z6XbNWUmKTDdVOv321uOJPXu+qRGDCm&#10;Dwocyy8dt8Zn26IVp48xUTGCXiH52Ho2dvx1c/Mm91XlxuZWyls6WzWjvihN1qh4U9TKUKm9RXYS&#10;NA7996bQsx4hM0UbaxdS/W/SBZtpqgza/xIXdKkIPi1EZzzg36qm6dqqnvFX17PXbPsB+nP5MCUO&#10;mpaS2mWy8zj+ui/0x/9v9xMAAP//AwBQSwMEFAAGAAgAAAAhACknjxzdAAAACQEAAA8AAABkcnMv&#10;ZG93bnJldi54bWxMj8FOwzAQRO9I/IO1SFwQdUoKtCFOVYoQ4taGfoAbL3FEvI5st03/nkUc4Laz&#10;O5p9Uy5H14sjhth5UjCdZCCQGm86ahXsPl5v5yBi0mR07wkVnDHCsrq8KHVh/Im2eKxTKziEYqEV&#10;2JSGQsrYWHQ6TvyAxLdPH5xOLEMrTdAnDne9vMuyB+l0R/zB6gHXFpuv+uAUmOdpiNu3e7urNy83&#10;501u1u+rpNT11bh6ApFwTH9m+MFndKiYae8PZKLoWc8Wj2xVkOcLEGyYzTMe9r8LWZXyf4PqGwAA&#10;//8DAFBLAQItABQABgAIAAAAIQC2gziS/gAAAOEBAAATAAAAAAAAAAAAAAAAAAAAAABbQ29udGVu&#10;dF9UeXBlc10ueG1sUEsBAi0AFAAGAAgAAAAhADj9If/WAAAAlAEAAAsAAAAAAAAAAAAAAAAALwEA&#10;AF9yZWxzLy5yZWxzUEsBAi0AFAAGAAgAAAAhAHgO5UG/AQAAxwMAAA4AAAAAAAAAAAAAAAAALgIA&#10;AGRycy9lMm9Eb2MueG1sUEsBAi0AFAAGAAgAAAAhACknjxzdAAAACQEAAA8AAAAAAAAAAAAAAAAA&#10;GQQAAGRycy9kb3ducmV2LnhtbFBLBQYAAAAABAAEAPMAAAAjBQAAAAA=&#10;" strokecolor="black [3040]" strokeweight=".25pt"/>
                  </w:pict>
                </mc:Fallback>
              </mc:AlternateContent>
            </w:r>
            <w:r>
              <w:rPr>
                <w:b/>
                <w:bCs/>
                <w:sz w:val="28"/>
              </w:rPr>
              <w:t>Độc lập</w:t>
            </w:r>
            <w:r w:rsidR="00C75C77">
              <w:rPr>
                <w:b/>
                <w:bCs/>
                <w:sz w:val="28"/>
                <w:lang w:val="vi-VN"/>
              </w:rPr>
              <w:t xml:space="preserve"> </w:t>
            </w:r>
            <w:r>
              <w:rPr>
                <w:b/>
                <w:bCs/>
                <w:sz w:val="28"/>
              </w:rPr>
              <w:t>-</w:t>
            </w:r>
            <w:r w:rsidR="00C75C77">
              <w:rPr>
                <w:b/>
                <w:bCs/>
                <w:sz w:val="28"/>
                <w:lang w:val="vi-VN"/>
              </w:rPr>
              <w:t xml:space="preserve"> </w:t>
            </w:r>
            <w:r>
              <w:rPr>
                <w:b/>
                <w:bCs/>
                <w:sz w:val="28"/>
              </w:rPr>
              <w:t>Tự do</w:t>
            </w:r>
            <w:r w:rsidR="00C75C77">
              <w:rPr>
                <w:b/>
                <w:bCs/>
                <w:sz w:val="28"/>
                <w:lang w:val="vi-VN"/>
              </w:rPr>
              <w:t xml:space="preserve"> </w:t>
            </w:r>
            <w:r>
              <w:rPr>
                <w:b/>
                <w:bCs/>
                <w:sz w:val="28"/>
              </w:rPr>
              <w:t>-</w:t>
            </w:r>
            <w:r w:rsidR="00C75C77">
              <w:rPr>
                <w:b/>
                <w:bCs/>
                <w:sz w:val="28"/>
                <w:lang w:val="vi-VN"/>
              </w:rPr>
              <w:t xml:space="preserve"> </w:t>
            </w:r>
            <w:r>
              <w:rPr>
                <w:b/>
                <w:bCs/>
                <w:sz w:val="28"/>
              </w:rPr>
              <w:t>Hạnh phúc</w:t>
            </w:r>
          </w:p>
        </w:tc>
      </w:tr>
      <w:tr w:rsidR="002D3406" w:rsidTr="003E6D3A">
        <w:trPr>
          <w:trHeight w:val="323"/>
        </w:trPr>
        <w:tc>
          <w:tcPr>
            <w:tcW w:w="3119" w:type="dxa"/>
          </w:tcPr>
          <w:p w:rsidR="002D3406" w:rsidRPr="002A1554" w:rsidRDefault="002D3406" w:rsidP="00F40F56">
            <w:pPr>
              <w:ind w:right="25"/>
              <w:jc w:val="center"/>
              <w:rPr>
                <w:bCs/>
                <w:sz w:val="26"/>
                <w:szCs w:val="26"/>
              </w:rPr>
            </w:pPr>
            <w:r w:rsidRPr="002A1554">
              <w:rPr>
                <w:bCs/>
                <w:sz w:val="26"/>
                <w:szCs w:val="26"/>
              </w:rPr>
              <w:t>Số</w:t>
            </w:r>
            <w:r w:rsidR="002A1554" w:rsidRPr="002A1554">
              <w:rPr>
                <w:bCs/>
                <w:sz w:val="26"/>
                <w:szCs w:val="26"/>
                <w:lang w:val="vi-VN"/>
              </w:rPr>
              <w:t>:</w:t>
            </w:r>
            <w:r w:rsidR="00F40F56">
              <w:rPr>
                <w:bCs/>
                <w:sz w:val="26"/>
                <w:szCs w:val="26"/>
              </w:rPr>
              <w:t xml:space="preserve"> 49</w:t>
            </w:r>
            <w:r w:rsidRPr="002A1554">
              <w:rPr>
                <w:bCs/>
                <w:sz w:val="26"/>
                <w:szCs w:val="26"/>
              </w:rPr>
              <w:t>/2022/QĐ-UBND</w:t>
            </w:r>
          </w:p>
        </w:tc>
        <w:tc>
          <w:tcPr>
            <w:tcW w:w="6520" w:type="dxa"/>
          </w:tcPr>
          <w:p w:rsidR="002D3406" w:rsidRPr="002D3406" w:rsidRDefault="00ED6CF6" w:rsidP="00F40F56">
            <w:pPr>
              <w:ind w:right="25"/>
              <w:jc w:val="center"/>
              <w:rPr>
                <w:bCs/>
                <w:i/>
                <w:sz w:val="28"/>
              </w:rPr>
            </w:pPr>
            <w:r>
              <w:rPr>
                <w:bCs/>
                <w:i/>
                <w:sz w:val="28"/>
              </w:rPr>
              <w:t xml:space="preserve">Bến Tre, ngày </w:t>
            </w:r>
            <w:r w:rsidR="00F40F56">
              <w:rPr>
                <w:bCs/>
                <w:i/>
                <w:sz w:val="28"/>
              </w:rPr>
              <w:t>22</w:t>
            </w:r>
            <w:r w:rsidR="002D3406">
              <w:rPr>
                <w:bCs/>
                <w:i/>
                <w:sz w:val="28"/>
              </w:rPr>
              <w:t xml:space="preserve"> tháng </w:t>
            </w:r>
            <w:r>
              <w:rPr>
                <w:bCs/>
                <w:i/>
                <w:sz w:val="28"/>
              </w:rPr>
              <w:t>11</w:t>
            </w:r>
            <w:r w:rsidR="002D3406">
              <w:rPr>
                <w:bCs/>
                <w:i/>
                <w:sz w:val="28"/>
              </w:rPr>
              <w:t xml:space="preserve"> năm 2022</w:t>
            </w:r>
          </w:p>
        </w:tc>
      </w:tr>
    </w:tbl>
    <w:p w:rsidR="002D3406" w:rsidRPr="00A314A7" w:rsidRDefault="002D3406" w:rsidP="002D3406">
      <w:pPr>
        <w:ind w:right="25"/>
        <w:rPr>
          <w:b/>
          <w:bCs/>
          <w:sz w:val="8"/>
          <w:lang w:val="vi-VN"/>
        </w:rPr>
      </w:pPr>
    </w:p>
    <w:p w:rsidR="00BD46E4" w:rsidRPr="000E5C75" w:rsidRDefault="00BD46E4" w:rsidP="002D3406">
      <w:pPr>
        <w:ind w:right="25"/>
        <w:rPr>
          <w:b/>
          <w:bCs/>
          <w:sz w:val="28"/>
        </w:rPr>
      </w:pPr>
    </w:p>
    <w:p w:rsidR="002D3406" w:rsidRPr="00C324C4" w:rsidRDefault="002D3406" w:rsidP="002D3406">
      <w:pPr>
        <w:ind w:right="25"/>
        <w:jc w:val="center"/>
        <w:rPr>
          <w:b/>
          <w:bCs/>
          <w:sz w:val="28"/>
        </w:rPr>
      </w:pPr>
      <w:r w:rsidRPr="00C324C4">
        <w:rPr>
          <w:b/>
          <w:bCs/>
          <w:sz w:val="28"/>
        </w:rPr>
        <w:t>QUYẾT ĐỊNH</w:t>
      </w:r>
    </w:p>
    <w:p w:rsidR="002D3406" w:rsidRDefault="002D3406" w:rsidP="002D3406">
      <w:pPr>
        <w:tabs>
          <w:tab w:val="center" w:pos="9840"/>
        </w:tabs>
        <w:ind w:right="301"/>
        <w:jc w:val="center"/>
        <w:rPr>
          <w:b/>
          <w:sz w:val="28"/>
          <w:szCs w:val="28"/>
        </w:rPr>
      </w:pPr>
      <w:r>
        <w:rPr>
          <w:b/>
          <w:bCs/>
          <w:sz w:val="28"/>
        </w:rPr>
        <w:t xml:space="preserve">Về việc quy định </w:t>
      </w:r>
      <w:r>
        <w:rPr>
          <w:b/>
          <w:sz w:val="28"/>
          <w:szCs w:val="28"/>
        </w:rPr>
        <w:t>chức năng, nhiệm vụ, quyền hạn</w:t>
      </w:r>
    </w:p>
    <w:p w:rsidR="002D3406" w:rsidRPr="00C324C4" w:rsidRDefault="002D3406" w:rsidP="002D3406">
      <w:pPr>
        <w:tabs>
          <w:tab w:val="center" w:pos="9840"/>
        </w:tabs>
        <w:ind w:right="301"/>
        <w:jc w:val="center"/>
        <w:rPr>
          <w:b/>
          <w:sz w:val="28"/>
          <w:szCs w:val="28"/>
        </w:rPr>
      </w:pPr>
      <w:r w:rsidRPr="00C324C4">
        <w:rPr>
          <w:b/>
          <w:sz w:val="28"/>
          <w:szCs w:val="28"/>
        </w:rPr>
        <w:t>và cơ cấu tổ chức của Sở Giao thông vận tải</w:t>
      </w:r>
      <w:r>
        <w:rPr>
          <w:b/>
          <w:sz w:val="28"/>
          <w:szCs w:val="28"/>
        </w:rPr>
        <w:t xml:space="preserve"> tỉnh Bến Tre</w:t>
      </w:r>
    </w:p>
    <w:p w:rsidR="002D3406" w:rsidRPr="00C324C4" w:rsidRDefault="002D3406" w:rsidP="002D3406">
      <w:pPr>
        <w:ind w:right="25"/>
        <w:jc w:val="center"/>
        <w:rPr>
          <w:b/>
          <w:bCs/>
          <w:sz w:val="16"/>
        </w:rPr>
      </w:pPr>
      <w:r>
        <w:rPr>
          <w:b/>
          <w:bCs/>
          <w:noProof/>
          <w:sz w:val="20"/>
        </w:rPr>
        <mc:AlternateContent>
          <mc:Choice Requires="wps">
            <w:drawing>
              <wp:anchor distT="4294967295" distB="4294967295" distL="114300" distR="114300" simplePos="0" relativeHeight="251660288" behindDoc="0" locked="0" layoutInCell="1" allowOverlap="1" wp14:anchorId="508675FC" wp14:editId="51693011">
                <wp:simplePos x="0" y="0"/>
                <wp:positionH relativeFrom="margin">
                  <wp:align>center</wp:align>
                </wp:positionH>
                <wp:positionV relativeFrom="paragraph">
                  <wp:posOffset>67309</wp:posOffset>
                </wp:positionV>
                <wp:extent cx="1729740" cy="0"/>
                <wp:effectExtent l="0" t="0" r="2286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3pt" to="136.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GM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ry0JreuBIiVmpnQ3H0rF7MVtPvDim9aok68Ejx9WIgLwsZyZuUsHEGLtj3nzWDGHL0Ovbp&#10;3NguQEIH0DnKcbnLwc8eUTjMnvL5UwGq0cGXkHJINNb5T1x3KBgVlkA6ApPT1vlAhJRDSLhH6Y2Q&#10;MqotFeorPJ/kk5jgtBQsOEOYs4f9Slp0ImFe4herAs9jmNVHxSJYywlb32xPhLzacLlUAQ9KATo3&#10;6zoQP+bpfD1bz4pRkU/XoyKt69HHzaoYTTfZ06T+UK9WdfYzUMuKshWMcRXYDcOZFX8n/u2ZXMfq&#10;Pp73NiRv0WO/gOzwj6SjlkG+6yDsNbvs7KAxzGMMvr2dMPCPe7AfX/jyFwAAAP//AwBQSwMEFAAG&#10;AAgAAAAhAC/Q3fXaAAAABgEAAA8AAABkcnMvZG93bnJldi54bWxMj8FOwzAQRO9I/IO1SFyq1iag&#10;gkKcCgG5caGAet3GSxIRr9PYbQNfzyIOcJyZ1czbYjX5Xh1ojF1gCxcLA4q4Dq7jxsLrSzW/ARUT&#10;ssM+MFn4pAir8vSkwNyFIz/TYZ0aJSUcc7TQpjTkWse6JY9xEQZiyd7D6DGJHBvtRjxKue91ZsxS&#10;e+xYFloc6L6l+mO99xZi9Ua76mtWz8zmsgmU7R6eHtHa87Pp7hZUoin9HcMPvqBDKUzbsGcXVW9B&#10;HknimiUoSbPr7ArU9tfQZaH/45ffAAAA//8DAFBLAQItABQABgAIAAAAIQC2gziS/gAAAOEBAAAT&#10;AAAAAAAAAAAAAAAAAAAAAABbQ29udGVudF9UeXBlc10ueG1sUEsBAi0AFAAGAAgAAAAhADj9If/W&#10;AAAAlAEAAAsAAAAAAAAAAAAAAAAALwEAAF9yZWxzLy5yZWxzUEsBAi0AFAAGAAgAAAAhACkpUYwT&#10;AgAAKQQAAA4AAAAAAAAAAAAAAAAALgIAAGRycy9lMm9Eb2MueG1sUEsBAi0AFAAGAAgAAAAhAC/Q&#10;3fXaAAAABgEAAA8AAAAAAAAAAAAAAAAAbQQAAGRycy9kb3ducmV2LnhtbFBLBQYAAAAABAAEAPMA&#10;AAB0BQAAAAA=&#10;">
                <w10:wrap anchorx="margin"/>
              </v:line>
            </w:pict>
          </mc:Fallback>
        </mc:AlternateContent>
      </w:r>
    </w:p>
    <w:p w:rsidR="002D3406" w:rsidRDefault="002D3406" w:rsidP="00603198">
      <w:pPr>
        <w:spacing w:before="360" w:after="360"/>
        <w:ind w:right="23"/>
        <w:jc w:val="center"/>
        <w:rPr>
          <w:b/>
          <w:bCs/>
          <w:sz w:val="28"/>
        </w:rPr>
      </w:pPr>
      <w:r>
        <w:rPr>
          <w:b/>
          <w:bCs/>
          <w:sz w:val="28"/>
        </w:rPr>
        <w:t>ỦY</w:t>
      </w:r>
      <w:r w:rsidRPr="00C324C4">
        <w:rPr>
          <w:b/>
          <w:bCs/>
          <w:sz w:val="28"/>
        </w:rPr>
        <w:t xml:space="preserve"> BAN NHÂN DÂN TỈNH</w:t>
      </w:r>
      <w:r>
        <w:rPr>
          <w:b/>
          <w:bCs/>
          <w:sz w:val="28"/>
        </w:rPr>
        <w:t xml:space="preserve"> BẾN TRE</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Căn cứ Luật Tổ chức chính quyền địa phương ngày 19 tháng 6 năm 2015;</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Căn cứ Luật sửa đổi, bổ sung một số điều của Luật Tổ chức Chính phủ và Luật Tổ chức chính quyền địa phương ngày 22 tháng 11 năm 2019;</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Căn cứ Luật Ban hành văn bản quy phạm pháp luật ngày 22 tháng 6 năm 2015;</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 xml:space="preserve">Căn cứ Luật sửa đổi, bổ sung một số điều của Luật </w:t>
      </w:r>
      <w:r w:rsidR="00F47877" w:rsidRPr="00B0680A">
        <w:rPr>
          <w:rFonts w:eastAsia="SimSun"/>
          <w:i/>
          <w:sz w:val="28"/>
          <w:szCs w:val="28"/>
        </w:rPr>
        <w:t>B</w:t>
      </w:r>
      <w:r w:rsidRPr="00B0680A">
        <w:rPr>
          <w:rFonts w:eastAsia="SimSun"/>
          <w:i/>
          <w:sz w:val="28"/>
          <w:szCs w:val="28"/>
        </w:rPr>
        <w:t>an hành văn bản quy phạm pháp luật ngày 18 tháng 6 năm 2020;</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Căn cứ Nghị định số 158/2018/NĐ-CP</w:t>
      </w:r>
      <w:r w:rsidR="00AB04C6" w:rsidRPr="00B0680A">
        <w:rPr>
          <w:rFonts w:eastAsia="SimSun"/>
          <w:i/>
          <w:sz w:val="28"/>
          <w:szCs w:val="28"/>
        </w:rPr>
        <w:t xml:space="preserve"> </w:t>
      </w:r>
      <w:r w:rsidRPr="00B0680A">
        <w:rPr>
          <w:rFonts w:eastAsia="SimSun"/>
          <w:i/>
          <w:sz w:val="28"/>
          <w:szCs w:val="28"/>
        </w:rPr>
        <w:t>ngày 22 tháng 01 năm 2018 của Chính phủ quy định về thành lập, tổ chức lại, giải thể tổ chức hành chính;</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Căn cứ Nghị định số 24/2014/NĐ-CP ngày 04 tháng 4 năm 2014 của Chính phủ quy định tổ chức các cơ quan chuyên môn thuộc Ủy ban nhân dân tỉnh, thành phố trực thuộc trung ương;</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w:t>
      </w:r>
      <w:r w:rsidR="00AB04C6" w:rsidRPr="00B0680A">
        <w:rPr>
          <w:rFonts w:eastAsia="SimSun"/>
          <w:i/>
          <w:sz w:val="28"/>
          <w:szCs w:val="28"/>
        </w:rPr>
        <w:t xml:space="preserve">n cứ Nghị định số 107/2020/NĐ-CP </w:t>
      </w:r>
      <w:r w:rsidRPr="00B0680A">
        <w:rPr>
          <w:rFonts w:eastAsia="SimSun"/>
          <w:i/>
          <w:sz w:val="28"/>
          <w:szCs w:val="28"/>
        </w:rPr>
        <w:t>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w:t>
      </w:r>
      <w:r w:rsidR="00AB04C6" w:rsidRPr="00B0680A">
        <w:rPr>
          <w:rFonts w:eastAsia="SimSun"/>
          <w:i/>
          <w:sz w:val="28"/>
          <w:szCs w:val="28"/>
        </w:rPr>
        <w:t xml:space="preserve">n cứ Nghị định số 120/2020/NĐ-CP </w:t>
      </w:r>
      <w:r w:rsidRPr="00B0680A">
        <w:rPr>
          <w:rFonts w:eastAsia="SimSun"/>
          <w:i/>
          <w:sz w:val="28"/>
          <w:szCs w:val="28"/>
        </w:rPr>
        <w:t xml:space="preserve"> ngày 07 tháng 10 năm 2020 của Chính phủ quy định về thành lập, tổ chức lại, giải thể đơn vị sự nghiệp công lập;</w:t>
      </w:r>
    </w:p>
    <w:p w:rsidR="002D3406"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Căn cứ Thông tư số 15/2021/TT-BGTVT ngày 30 tháng 7 năm 2021 của</w:t>
      </w:r>
      <w:r w:rsidR="00AB04C6" w:rsidRPr="00B0680A">
        <w:rPr>
          <w:rFonts w:eastAsia="SimSun"/>
          <w:i/>
          <w:sz w:val="28"/>
          <w:szCs w:val="28"/>
        </w:rPr>
        <w:t xml:space="preserve"> </w:t>
      </w:r>
      <w:r w:rsidRPr="00B0680A">
        <w:rPr>
          <w:rFonts w:eastAsia="SimSun"/>
          <w:i/>
          <w:sz w:val="28"/>
          <w:szCs w:val="28"/>
        </w:rPr>
        <w:t>Bộ trưởng Bộ Giao thông vận tải hướng dẫn chức năng, nhiệm vụ, quyền hạn</w:t>
      </w:r>
      <w:r w:rsidR="004269C6" w:rsidRPr="00B0680A">
        <w:rPr>
          <w:rFonts w:eastAsia="SimSun"/>
          <w:i/>
          <w:sz w:val="28"/>
          <w:szCs w:val="28"/>
        </w:rPr>
        <w:t xml:space="preserve"> </w:t>
      </w:r>
      <w:r w:rsidRPr="00B0680A">
        <w:rPr>
          <w:rFonts w:eastAsia="SimSun"/>
          <w:i/>
          <w:sz w:val="28"/>
          <w:szCs w:val="28"/>
        </w:rPr>
        <w:t xml:space="preserve">của cơ quan chuyên môn về giao thông vận tải thuộc </w:t>
      </w:r>
      <w:r w:rsidRPr="00B0680A">
        <w:rPr>
          <w:rFonts w:eastAsia="SimSun"/>
          <w:i/>
          <w:iCs/>
          <w:sz w:val="28"/>
          <w:szCs w:val="28"/>
        </w:rPr>
        <w:t>Ủy ban nhân dân tỉnh,</w:t>
      </w:r>
      <w:r w:rsidR="004269C6" w:rsidRPr="00B0680A">
        <w:rPr>
          <w:rFonts w:eastAsia="SimSun"/>
          <w:i/>
          <w:iCs/>
          <w:sz w:val="28"/>
          <w:szCs w:val="28"/>
        </w:rPr>
        <w:t xml:space="preserve"> </w:t>
      </w:r>
      <w:r w:rsidRPr="00B0680A">
        <w:rPr>
          <w:rFonts w:eastAsia="SimSun"/>
          <w:i/>
          <w:iCs/>
          <w:sz w:val="28"/>
          <w:szCs w:val="28"/>
        </w:rPr>
        <w:t>thành phố trực thuộc Trung ương và Ủy ban nhân dân huyện, quận, thị xã,</w:t>
      </w:r>
      <w:r w:rsidR="004269C6" w:rsidRPr="00B0680A">
        <w:rPr>
          <w:rFonts w:eastAsia="SimSun"/>
          <w:i/>
          <w:iCs/>
          <w:sz w:val="28"/>
          <w:szCs w:val="28"/>
        </w:rPr>
        <w:t xml:space="preserve"> </w:t>
      </w:r>
      <w:r w:rsidRPr="00B0680A">
        <w:rPr>
          <w:rFonts w:eastAsia="SimSun"/>
          <w:i/>
          <w:iCs/>
          <w:sz w:val="28"/>
          <w:szCs w:val="28"/>
        </w:rPr>
        <w:t>thành phố thuộc tỉnh,</w:t>
      </w:r>
      <w:r w:rsidR="007D5A70" w:rsidRPr="00B0680A">
        <w:rPr>
          <w:rFonts w:eastAsia="SimSun"/>
          <w:i/>
          <w:iCs/>
          <w:sz w:val="28"/>
          <w:szCs w:val="28"/>
        </w:rPr>
        <w:t xml:space="preserve"> </w:t>
      </w:r>
      <w:r w:rsidRPr="00B0680A">
        <w:rPr>
          <w:rFonts w:eastAsia="SimSun"/>
          <w:i/>
          <w:iCs/>
          <w:sz w:val="28"/>
          <w:szCs w:val="28"/>
        </w:rPr>
        <w:t xml:space="preserve">thành phố trực thuộc </w:t>
      </w:r>
      <w:r w:rsidR="00C87A52" w:rsidRPr="00B0680A">
        <w:rPr>
          <w:rFonts w:eastAsia="SimSun"/>
          <w:i/>
          <w:iCs/>
          <w:sz w:val="28"/>
          <w:szCs w:val="28"/>
        </w:rPr>
        <w:t>t</w:t>
      </w:r>
      <w:r w:rsidRPr="00B0680A">
        <w:rPr>
          <w:rFonts w:eastAsia="SimSun"/>
          <w:i/>
          <w:iCs/>
          <w:sz w:val="28"/>
          <w:szCs w:val="28"/>
        </w:rPr>
        <w:t>rung ương</w:t>
      </w:r>
      <w:r w:rsidRPr="00B0680A">
        <w:rPr>
          <w:rFonts w:eastAsia="SimSun"/>
          <w:i/>
          <w:sz w:val="28"/>
          <w:szCs w:val="28"/>
        </w:rPr>
        <w:t>;</w:t>
      </w:r>
    </w:p>
    <w:p w:rsidR="002D3406" w:rsidRPr="00B0680A" w:rsidRDefault="00E1182E" w:rsidP="00603198">
      <w:pPr>
        <w:spacing w:before="160" w:line="264" w:lineRule="auto"/>
        <w:ind w:firstLine="737"/>
        <w:jc w:val="both"/>
        <w:rPr>
          <w:rFonts w:eastAsia="SimSun"/>
          <w:i/>
          <w:sz w:val="28"/>
          <w:szCs w:val="28"/>
        </w:rPr>
      </w:pPr>
      <w:r w:rsidRPr="00B0680A">
        <w:rPr>
          <w:rFonts w:eastAsia="SimSun"/>
          <w:i/>
          <w:sz w:val="28"/>
          <w:szCs w:val="28"/>
        </w:rPr>
        <w:lastRenderedPageBreak/>
        <w:t xml:space="preserve">Căn cứ </w:t>
      </w:r>
      <w:r w:rsidR="002D3406" w:rsidRPr="00B0680A">
        <w:rPr>
          <w:rFonts w:eastAsia="SimSun"/>
          <w:i/>
          <w:sz w:val="28"/>
          <w:szCs w:val="28"/>
        </w:rPr>
        <w:t>Quyết định số 22/2017/QĐ-TTg ngày 22 tháng 6 năm 2017</w:t>
      </w:r>
      <w:r w:rsidR="005F1EEE" w:rsidRPr="00B0680A">
        <w:rPr>
          <w:rFonts w:eastAsia="SimSun"/>
          <w:i/>
          <w:sz w:val="28"/>
          <w:szCs w:val="28"/>
        </w:rPr>
        <w:t xml:space="preserve"> của Thủ tướng Chính phủ</w:t>
      </w:r>
      <w:r w:rsidR="002D3406" w:rsidRPr="00B0680A">
        <w:rPr>
          <w:rFonts w:eastAsia="SimSun"/>
          <w:i/>
          <w:sz w:val="28"/>
          <w:szCs w:val="28"/>
        </w:rPr>
        <w:t xml:space="preserve"> về tổ chức và hoạt động của Ủy ban An toàn giao thông Quốc gia và Ban An toàn giao thông </w:t>
      </w:r>
      <w:r w:rsidR="00CD16FA" w:rsidRPr="00B0680A">
        <w:rPr>
          <w:rFonts w:eastAsia="SimSun"/>
          <w:i/>
          <w:sz w:val="28"/>
          <w:szCs w:val="28"/>
        </w:rPr>
        <w:t>các tỉnh, thành phố trực thuộc t</w:t>
      </w:r>
      <w:r w:rsidR="002D3406" w:rsidRPr="00B0680A">
        <w:rPr>
          <w:rFonts w:eastAsia="SimSun"/>
          <w:i/>
          <w:sz w:val="28"/>
          <w:szCs w:val="28"/>
        </w:rPr>
        <w:t>rung ương;</w:t>
      </w:r>
    </w:p>
    <w:p w:rsidR="00833B81" w:rsidRPr="00B0680A" w:rsidRDefault="002D3406" w:rsidP="00603198">
      <w:pPr>
        <w:spacing w:before="160" w:line="264" w:lineRule="auto"/>
        <w:ind w:firstLine="737"/>
        <w:jc w:val="both"/>
        <w:rPr>
          <w:rFonts w:eastAsia="SimSun"/>
          <w:i/>
          <w:sz w:val="28"/>
          <w:szCs w:val="28"/>
        </w:rPr>
      </w:pPr>
      <w:r w:rsidRPr="00B0680A">
        <w:rPr>
          <w:rFonts w:eastAsia="SimSun"/>
          <w:i/>
          <w:sz w:val="28"/>
          <w:szCs w:val="28"/>
        </w:rPr>
        <w:t>Theo đề nghị của Giám đốc Sở Giao thông vận tải tại Tờ trình số 2546/TTr-SGTVT ngày 28 tháng</w:t>
      </w:r>
      <w:r w:rsidR="00F40F56" w:rsidRPr="00B0680A">
        <w:rPr>
          <w:rFonts w:eastAsia="SimSun"/>
          <w:i/>
          <w:sz w:val="28"/>
          <w:szCs w:val="28"/>
        </w:rPr>
        <w:t xml:space="preserve"> </w:t>
      </w:r>
      <w:r w:rsidRPr="00B0680A">
        <w:rPr>
          <w:rFonts w:eastAsia="SimSun"/>
          <w:i/>
          <w:sz w:val="28"/>
          <w:szCs w:val="28"/>
        </w:rPr>
        <w:t xml:space="preserve">10 năm </w:t>
      </w:r>
      <w:r w:rsidR="003B7BB0" w:rsidRPr="00B0680A">
        <w:rPr>
          <w:rFonts w:eastAsia="SimSun"/>
          <w:i/>
          <w:sz w:val="28"/>
          <w:szCs w:val="28"/>
        </w:rPr>
        <w:t>2022.</w:t>
      </w:r>
    </w:p>
    <w:p w:rsidR="002D3406" w:rsidRPr="00C324C4" w:rsidRDefault="002D3406" w:rsidP="008376B0">
      <w:pPr>
        <w:tabs>
          <w:tab w:val="left" w:pos="6840"/>
        </w:tabs>
        <w:spacing w:before="360" w:after="360"/>
        <w:jc w:val="center"/>
        <w:rPr>
          <w:b/>
          <w:bCs/>
          <w:sz w:val="28"/>
        </w:rPr>
      </w:pPr>
      <w:r w:rsidRPr="00C324C4">
        <w:rPr>
          <w:b/>
          <w:bCs/>
          <w:sz w:val="28"/>
        </w:rPr>
        <w:t>QUYẾT ĐỊNH:</w:t>
      </w:r>
    </w:p>
    <w:p w:rsidR="002D3406" w:rsidRPr="00B0680A" w:rsidRDefault="002D3406" w:rsidP="00603198">
      <w:pPr>
        <w:spacing w:before="160" w:line="264" w:lineRule="auto"/>
        <w:ind w:firstLine="737"/>
        <w:jc w:val="both"/>
        <w:rPr>
          <w:rFonts w:eastAsia="SimSun"/>
          <w:b/>
          <w:color w:val="000000"/>
          <w:sz w:val="28"/>
          <w:szCs w:val="28"/>
        </w:rPr>
      </w:pPr>
      <w:r w:rsidRPr="00B0680A">
        <w:rPr>
          <w:rFonts w:eastAsia="SimSun"/>
          <w:b/>
          <w:color w:val="000000"/>
          <w:sz w:val="28"/>
          <w:szCs w:val="28"/>
        </w:rPr>
        <w:t xml:space="preserve">Điều 1. Vị trí và chức năng </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 Sở Giao thông vận tải thực hiện chức năng tham mưu, giúp Ủy ban nhân dân tỉnh quản lý nhà nước về: đường bộ, đường thủy nội địa;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2. Là cơ quan thường trực của Ban An toàn giao thông tỉnh, có trách nhiệm đảm bảo các điều kiện hoạt động của Ban.</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3.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4. Trụ sở làm việc của Sở Giao thông vận tải đặt tại số 593/B4, đường Nguyễn Thị Định, phường Phú Khương, thành phố Bến Tre, tỉnh Bến Tre.</w:t>
      </w:r>
    </w:p>
    <w:p w:rsidR="002D3406" w:rsidRPr="00603198" w:rsidRDefault="002D3406" w:rsidP="00603198">
      <w:pPr>
        <w:spacing w:before="160" w:line="264" w:lineRule="auto"/>
        <w:ind w:firstLine="737"/>
        <w:jc w:val="both"/>
        <w:rPr>
          <w:rFonts w:eastAsia="SimSun"/>
          <w:b/>
          <w:color w:val="000000"/>
          <w:spacing w:val="6"/>
          <w:sz w:val="28"/>
          <w:szCs w:val="28"/>
        </w:rPr>
      </w:pPr>
      <w:r w:rsidRPr="00603198">
        <w:rPr>
          <w:rFonts w:eastAsia="SimSun"/>
          <w:b/>
          <w:color w:val="000000"/>
          <w:spacing w:val="6"/>
          <w:sz w:val="28"/>
          <w:szCs w:val="28"/>
        </w:rPr>
        <w:t xml:space="preserve">Điều 2. Nhiệm vụ và quyền hạn </w:t>
      </w:r>
    </w:p>
    <w:p w:rsidR="002D3406" w:rsidRPr="00603198" w:rsidRDefault="00E029E4"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 Trình Ủy ban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b) Dự thảo quyết định việc phân cấp, ủy quyền nhiệm vụ quản lý nhà nước về giao thông vận tải cho Sở Giao thông vận tải, Ủy ban nhân dân </w:t>
      </w:r>
      <w:r w:rsidR="006F46B5" w:rsidRPr="00603198">
        <w:rPr>
          <w:rFonts w:eastAsia="SimSun"/>
          <w:color w:val="000000"/>
          <w:spacing w:val="6"/>
          <w:sz w:val="28"/>
          <w:szCs w:val="28"/>
        </w:rPr>
        <w:t xml:space="preserve">cấp </w:t>
      </w:r>
      <w:r w:rsidRPr="00603198">
        <w:rPr>
          <w:rFonts w:eastAsia="SimSun"/>
          <w:color w:val="000000"/>
          <w:spacing w:val="6"/>
          <w:sz w:val="28"/>
          <w:szCs w:val="28"/>
        </w:rPr>
        <w:t>huyện;</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c) Dự thảo quyết định quy định cụ thể chức năng, nhiệm vụ, quyền hạn và cơ cấu tổ chức của Sở Giao thông vận tải; dự thảo quyết định quy định chức năng, nhiệm vụ, quyền hạn và cơ cấu tổ chức của chi cục </w:t>
      </w:r>
      <w:r w:rsidR="00865937" w:rsidRPr="00603198">
        <w:rPr>
          <w:rFonts w:eastAsia="SimSun"/>
          <w:color w:val="000000"/>
          <w:spacing w:val="6"/>
          <w:sz w:val="28"/>
          <w:szCs w:val="28"/>
        </w:rPr>
        <w:t xml:space="preserve">và tương đương </w:t>
      </w:r>
      <w:r w:rsidRPr="00603198">
        <w:rPr>
          <w:rFonts w:eastAsia="SimSun"/>
          <w:color w:val="000000"/>
          <w:spacing w:val="6"/>
          <w:sz w:val="28"/>
          <w:szCs w:val="28"/>
        </w:rPr>
        <w:t>thuộc Sở Giao thông vận tải (nếu có);</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lastRenderedPageBreak/>
        <w:t>d) Dự thảo quyết định thành lập, tổ chức lại, giải thể các tổ chức hành chính, đơn vị sự nghiệp công lập thuộc Sở Giao thông vận tải;</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đ) Quyết định các dự án đầu tư về giao thông vận tải thuộc thẩm quyền quyết định của Ủy ban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e) Dự thảo quyết định thực hiện xã hội hóa các hoạt động cung ứng dịch vụ sự nghiệp công theo ngành, lĩnh vực thuộc thẩm quyền của Ủy ban nhân dân tỉnh và theo phân cấp của cơ quan nhà nước cấp trên.</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2. Trình Chủ tịch Ủy ba</w:t>
      </w:r>
      <w:r w:rsidR="00E029E4" w:rsidRPr="00603198">
        <w:rPr>
          <w:rFonts w:eastAsia="SimSun"/>
          <w:color w:val="000000"/>
          <w:spacing w:val="6"/>
          <w:sz w:val="28"/>
          <w:szCs w:val="28"/>
        </w:rPr>
        <w:t>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a) Dự thảo các văn bản về giao thông vận tải thuộc thẩm quyền ban hành của Chủ tịch Ủy ban nhân dân tỉnh theo phân công;</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b) Dự thảo quyết định quy định chức năng, nhiệm vụ, quyền hạn, cơ cấu tổ chức của đơn vị sự nghiệp công lập thuộc Sở Giao thông vận tải và đơn vị sự nghiệp công lập thuộc chi cục và tương đương thuộc Sở Giao thông vận tải (nếu có);</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c) Quyết định xếp hạng các đơn vị sự nghiệp, dịch vụ công lập do Sở Giao thông vận tải quản lý theo quy định của pháp luật và hướng dẫn của Bộ Giao thông vận tải và Bộ Nội vụ.</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4. Về kết cấu hạ tầng giao thông</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w:t>
      </w:r>
      <w:r w:rsidR="00C2381F" w:rsidRPr="00603198">
        <w:rPr>
          <w:rFonts w:eastAsia="SimSun"/>
          <w:color w:val="000000"/>
          <w:spacing w:val="6"/>
          <w:sz w:val="28"/>
          <w:szCs w:val="28"/>
        </w:rPr>
        <w:t>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b) Tổ chức quản lý, bảo trì bảo đảm tiêu chuẩn, quy chuẩn kỹ thuật mạng lưới công trình giao thông đường bộ, đường thủy nội địa địa phương đang khai thác thuộc phạm vi quản lý hoặc được phân cấp, ủy qu</w:t>
      </w:r>
      <w:r w:rsidR="00C2381F" w:rsidRPr="00603198">
        <w:rPr>
          <w:rFonts w:eastAsia="SimSun"/>
          <w:color w:val="000000"/>
          <w:spacing w:val="6"/>
          <w:sz w:val="28"/>
          <w:szCs w:val="28"/>
        </w:rPr>
        <w:t>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c) Thực hiện các hoạt động bảo đảm an toàn và duy trì tuổi thọ của công trình giao thông, tổ chức phòng ngừa, ngăn chặn, xử lý hành vi xâm phạm kết cấu hạ tầng giao thông trên địa </w:t>
      </w:r>
      <w:r w:rsidR="00C2381F" w:rsidRPr="00603198">
        <w:rPr>
          <w:rFonts w:eastAsia="SimSun"/>
          <w:color w:val="000000"/>
          <w:spacing w:val="6"/>
          <w:sz w:val="28"/>
          <w:szCs w:val="28"/>
        </w:rPr>
        <w:t>bàn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lastRenderedPageBreak/>
        <w:t>d) Trình Ủy ban nhân dân tỉnh quyết định hoặc quyết định theo thẩm quyền công tác quản lý kết cấu hạ tầng giao th</w:t>
      </w:r>
      <w:r w:rsidR="00C2381F" w:rsidRPr="00603198">
        <w:rPr>
          <w:rFonts w:eastAsia="SimSun"/>
          <w:color w:val="000000"/>
          <w:spacing w:val="6"/>
          <w:sz w:val="28"/>
          <w:szCs w:val="28"/>
        </w:rPr>
        <w:t>ông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w:t>
      </w:r>
      <w:r w:rsidR="00C2381F" w:rsidRPr="00603198">
        <w:rPr>
          <w:rFonts w:eastAsia="SimSun"/>
          <w:color w:val="000000"/>
          <w:spacing w:val="6"/>
          <w:sz w:val="28"/>
          <w:szCs w:val="28"/>
        </w:rPr>
        <w: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w:t>
      </w:r>
      <w:r w:rsidR="00C2381F" w:rsidRPr="00603198">
        <w:rPr>
          <w:rFonts w:eastAsia="SimSun"/>
          <w:color w:val="000000"/>
          <w:spacing w:val="6"/>
          <w:sz w:val="28"/>
          <w:szCs w:val="28"/>
        </w:rPr>
        <w:t>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w:t>
      </w:r>
      <w:r w:rsidR="00143374" w:rsidRPr="00603198">
        <w:rPr>
          <w:rFonts w:eastAsia="SimSun"/>
          <w:color w:val="000000"/>
          <w:spacing w:val="6"/>
          <w:sz w:val="28"/>
          <w:szCs w:val="28"/>
        </w:rPr>
        <w:t>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b) Tổ chức thực hiện việc kiểm tra an toàn kỹ thuật và bảo vệ môi trường đối với phương tiện giao thông đường bộ, đường thủy nội địa ở địa phương hoặc được phân </w:t>
      </w:r>
      <w:r w:rsidR="00260CEC" w:rsidRPr="00603198">
        <w:rPr>
          <w:rFonts w:eastAsia="SimSun"/>
          <w:color w:val="000000"/>
          <w:spacing w:val="6"/>
          <w:sz w:val="28"/>
          <w:szCs w:val="28"/>
        </w:rPr>
        <w:t>cấp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w:t>
      </w:r>
      <w:r w:rsidR="00F4132F" w:rsidRPr="00603198">
        <w:rPr>
          <w:rFonts w:eastAsia="SimSun"/>
          <w:color w:val="000000"/>
          <w:spacing w:val="6"/>
          <w:sz w:val="28"/>
          <w:szCs w:val="28"/>
        </w:rPr>
        <w:t>cấp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d) Tổ chức thực hiện và chịu trách nhiệm về đào tạo, sát hạch, cấp, đổi, thu hồi giấy phép, giấy chứng nhận, chứng chỉ thuộc phạm vi quản lý hoặc được phân cấp, ủy quyền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6. Về vận tải</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lastRenderedPageBreak/>
        <w:t>a) Chủ trì hoặc phối hợp với các cơ quan liên quan triển khai thực hiện các chính sách phát triển vận tải hành khách công cộng theo qu</w:t>
      </w:r>
      <w:r w:rsidR="00556D06" w:rsidRPr="00603198">
        <w:rPr>
          <w:rFonts w:eastAsia="SimSun"/>
          <w:color w:val="000000"/>
          <w:spacing w:val="6"/>
          <w:sz w:val="28"/>
          <w:szCs w:val="28"/>
        </w:rPr>
        <w:t>y định của Ủy ban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w:t>
      </w:r>
      <w:r w:rsidR="007B1E78" w:rsidRPr="00603198">
        <w:rPr>
          <w:rFonts w:eastAsia="SimSun"/>
          <w:color w:val="000000"/>
          <w:spacing w:val="6"/>
          <w:sz w:val="28"/>
          <w:szCs w:val="28"/>
        </w:rPr>
        <w:t>cấp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c) Hướng dẫn, kiểm tra xây dựng và công bố bến xe, điểm đỗ xe taxi, điểm đón, trả khách trên địa bàn theo quy hoạch được phê duyệt.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7. Về an toàn giao thông</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a) Chủ trì hoặc phối hợp với các cơ quan liên quan thực hiện công tác ứng phó sự cố, thiên tai và tìm kiếm cứu nạn đường bộ, đường thủy nội địa, hàng hải, hàng không, xử lý tai nạn giao thông xảy ra trên địa bàn theo quy định của pháp luật và phân công của Ủy </w:t>
      </w:r>
      <w:r w:rsidR="00A2497D" w:rsidRPr="00603198">
        <w:rPr>
          <w:rFonts w:eastAsia="SimSun"/>
          <w:color w:val="000000"/>
          <w:spacing w:val="6"/>
          <w:sz w:val="28"/>
          <w:szCs w:val="28"/>
        </w:rPr>
        <w:t>ban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b) Tổ chức thực hiện các biện pháp phòng ngừa nhằm giảm thiểu tai nạn giao thông, ùn tắc giao thông; ngăn chặn và xử lý các hành vi gây mất an toàn giao thông trên địa bàn theo thẩm </w:t>
      </w:r>
      <w:r w:rsidR="00A2497D" w:rsidRPr="00603198">
        <w:rPr>
          <w:rFonts w:eastAsia="SimSun"/>
          <w:color w:val="000000"/>
          <w:spacing w:val="6"/>
          <w:sz w:val="28"/>
          <w:szCs w:val="28"/>
        </w:rPr>
        <w:t>quyền và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c) Thẩm định an toàn giao thông thuộc phạm vi quản lý hoặc được phân cấp, ủy qu</w:t>
      </w:r>
      <w:r w:rsidR="00A2497D" w:rsidRPr="00603198">
        <w:rPr>
          <w:rFonts w:eastAsia="SimSun"/>
          <w:color w:val="000000"/>
          <w:spacing w:val="6"/>
          <w:sz w:val="28"/>
          <w:szCs w:val="28"/>
        </w:rPr>
        <w:t>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d) Chủ trì hoặc phối hợp trình Ủy ban nhân dân tỉnh việc tổ chức giao thông trên hệ thống đường bộ, đường thủy nội địa thuộc phạm vi quản lý theo quy định của pháp lu</w:t>
      </w:r>
      <w:r w:rsidR="00A2497D" w:rsidRPr="00603198">
        <w:rPr>
          <w:rFonts w:eastAsia="SimSun"/>
          <w:color w:val="000000"/>
          <w:spacing w:val="6"/>
          <w:sz w:val="28"/>
          <w:szCs w:val="28"/>
        </w:rPr>
        <w:t>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đ) Chủ trì hoặc phối hợp xử lý đột xuất điểm đen, điểm tiềm ẩn tai nạn giao thông, đảm bảo giao thông trên hệ thống đường bộ, đường thủy nội địa thuộc phạm vi quản lý hoặc được phân cấp, ủy qu</w:t>
      </w:r>
      <w:r w:rsidR="00A2497D" w:rsidRPr="00603198">
        <w:rPr>
          <w:rFonts w:eastAsia="SimSun"/>
          <w:color w:val="000000"/>
          <w:spacing w:val="6"/>
          <w:sz w:val="28"/>
          <w:szCs w:val="28"/>
        </w:rPr>
        <w:t>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e) Chủ trì hoặc phối hợp thực hiện kiểm tra tải trọng xe trên hệ thống đường bộ thuộc phạm vi quản lý hoặc được phân cấp, ủy quyền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8. Tổ chức thực hiện các quy định về bảo vệ môi trường trong giao thông vận tải thuộc phạm vi quản lý nhà nước của Sở Giao thông vận tải theo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9. Quản lý theo quy định của pháp luật đối với các doanh nghiệp, tổ chức kinh tế tập thể, kinh tế tư nhân, các hội và các tổ chức phi chính phủ thuộc lĩnh vực quản lý của Sở Giao thông vận tải.</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lastRenderedPageBreak/>
        <w:t>10. Hướng dẫn chuyên môn, nghiệp vụ thuộc ngành, lĩnh vực quản lý đối với Phòng Quản lý đô thị hoặc Phòng Kinh tế và Hạ tầng và chức danh chuyên môn thuộc Ủy ban nhân dân xã, phường, thị trấn.</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14. Quy định chức năng, nhiệm vụ, quyền hạn của các tổ chức thuộc Sở Giao thông vận tải theo thẩm quyền và quy định của pháp luật.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16. Quản lý và chịu trách nhiệm về tài chính, tài sản được giao theo quy định của pháp luật và theo sự phân công hoặc ủy quyền của Ủy ban nhân dân tỉnh.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17. Thực hiện công tác thông tin, báo cáo định kỳ và đột xuất về tình hình thực hiện nhiệm vụ được giao với Ủy ban nhân dân cấp tỉnh và Bộ Giao thông vận tải, Ủy ban An toàn giao thông Quốc gia.</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18. Thực hiện các nhiệm vụ khác do Ủy ban nhân dân, Chủ tịch Ủy ban nhân dân tỉnh giao và theo quy định của pháp luật.</w:t>
      </w:r>
    </w:p>
    <w:p w:rsidR="002D3406" w:rsidRPr="00603198" w:rsidRDefault="002D3406" w:rsidP="00603198">
      <w:pPr>
        <w:spacing w:before="160" w:line="264" w:lineRule="auto"/>
        <w:ind w:firstLine="737"/>
        <w:jc w:val="both"/>
        <w:rPr>
          <w:rFonts w:eastAsia="SimSun"/>
          <w:b/>
          <w:color w:val="000000"/>
          <w:spacing w:val="6"/>
          <w:sz w:val="28"/>
          <w:szCs w:val="28"/>
        </w:rPr>
      </w:pPr>
      <w:r w:rsidRPr="00603198">
        <w:rPr>
          <w:rFonts w:eastAsia="SimSun"/>
          <w:b/>
          <w:color w:val="000000"/>
          <w:spacing w:val="6"/>
          <w:sz w:val="28"/>
          <w:szCs w:val="28"/>
        </w:rPr>
        <w:t>Điều 3. Cơ cấu tổ chức của Sở Giao thông vận tải</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1. Lãnh đạo: Giám đốc và không quá 02 Phó Giám đốc.  </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lastRenderedPageBreak/>
        <w:t>2. Tổ chức tham mưu tổng hợp và chuyên môn, nghiệp vụ (06 tổ chức):</w:t>
      </w:r>
    </w:p>
    <w:p w:rsidR="002D3406" w:rsidRPr="00603198" w:rsidRDefault="003B7BB0"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a) Văn phòng</w:t>
      </w:r>
      <w:r w:rsidR="00FD39C8" w:rsidRPr="00603198">
        <w:rPr>
          <w:rFonts w:eastAsia="SimSun"/>
          <w:color w:val="000000"/>
          <w:spacing w:val="6"/>
          <w:sz w:val="28"/>
          <w:szCs w:val="28"/>
        </w:rPr>
        <w: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b) </w:t>
      </w:r>
      <w:r w:rsidR="007E75FE" w:rsidRPr="00603198">
        <w:rPr>
          <w:rFonts w:eastAsia="SimSun"/>
          <w:color w:val="000000"/>
          <w:spacing w:val="6"/>
          <w:sz w:val="28"/>
          <w:szCs w:val="28"/>
        </w:rPr>
        <w:t>Thanh tra</w:t>
      </w:r>
      <w:r w:rsidR="00FD39C8" w:rsidRPr="00603198">
        <w:rPr>
          <w:rFonts w:eastAsia="SimSun"/>
          <w:color w:val="000000"/>
          <w:spacing w:val="6"/>
          <w:sz w:val="28"/>
          <w:szCs w:val="28"/>
        </w:rPr>
        <w: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c) Phòng Quản lý Kết Cấu - An toàn giao thông</w:t>
      </w:r>
      <w:r w:rsidR="00FD39C8" w:rsidRPr="00603198">
        <w:rPr>
          <w:rFonts w:eastAsia="SimSun"/>
          <w:color w:val="000000"/>
          <w:spacing w:val="6"/>
          <w:sz w:val="28"/>
          <w:szCs w:val="28"/>
        </w:rPr>
        <w: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d) Phòng Quản lý vận tải, Phương tiện và Người lái</w:t>
      </w:r>
      <w:r w:rsidR="00FD39C8" w:rsidRPr="00603198">
        <w:rPr>
          <w:rFonts w:eastAsia="SimSun"/>
          <w:color w:val="000000"/>
          <w:spacing w:val="6"/>
          <w:sz w:val="28"/>
          <w:szCs w:val="28"/>
        </w:rPr>
        <w: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đ) Phòng Quản lý chất lượng công trình giao thông</w:t>
      </w:r>
      <w:r w:rsidR="00FD39C8" w:rsidRPr="00603198">
        <w:rPr>
          <w:rFonts w:eastAsia="SimSun"/>
          <w:color w:val="000000"/>
          <w:spacing w:val="6"/>
          <w:sz w:val="28"/>
          <w:szCs w:val="28"/>
        </w:rPr>
        <w: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e) Phòng Kế hoạch - Tài chính.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3. Tổ chức tương đương chi cục: Cảng vụ Đường thủy nội địa Bến Tre</w:t>
      </w:r>
      <w:r w:rsidR="000626E2" w:rsidRPr="00603198">
        <w:rPr>
          <w:rFonts w:eastAsia="SimSun"/>
          <w:color w:val="000000"/>
          <w:spacing w:val="6"/>
          <w:sz w:val="28"/>
          <w:szCs w:val="28"/>
        </w:rPr>
        <w:t>.</w:t>
      </w:r>
      <w:r w:rsidRPr="00603198">
        <w:rPr>
          <w:rFonts w:eastAsia="SimSun"/>
          <w:color w:val="000000"/>
          <w:spacing w:val="6"/>
          <w:sz w:val="28"/>
          <w:szCs w:val="28"/>
        </w:rPr>
        <w:t xml:space="preserve"> </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4. Các đơn vị sự nghiệp công lập (02 đơn vị):</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a) Trung tâm Quản lý Phà và Bến xe Bến Tre</w:t>
      </w:r>
      <w:r w:rsidR="00B9286F" w:rsidRPr="00603198">
        <w:rPr>
          <w:rFonts w:eastAsia="SimSun"/>
          <w:color w:val="000000"/>
          <w:spacing w:val="6"/>
          <w:sz w:val="28"/>
          <w:szCs w:val="28"/>
        </w:rPr>
        <w: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b) Ban Quản lý, bảo trì công trình đường bộ.</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5. Số lượng cấp phó của các tổ chức tham mưu tổng hợp, chuyên môn, nghiệp vụ và các đơn vị trực thuộc Sở thực hiện theo quy định của pháp luật hiện hành.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6. Giám đốc Sở Giao thông vận tải quy định cụ thể chức năng, nhiệm vụ, quyền hạn, mối quan hệ công tác của các tổ chức tham mưu tổng hợp và chuyên môn, nghiệp vụ trên cơ sở chức năng, nhiệm vụ, quyền hạn, cơ cấu tổ chức đã được Ủy ban nhân dân tỉnh, Chủ tịch Ủy ban nhân dân tỉnh ban hành. </w:t>
      </w:r>
    </w:p>
    <w:p w:rsidR="002D3406" w:rsidRPr="00603198" w:rsidRDefault="002D3406" w:rsidP="00603198">
      <w:pPr>
        <w:spacing w:before="160" w:line="264" w:lineRule="auto"/>
        <w:ind w:firstLine="737"/>
        <w:jc w:val="both"/>
        <w:rPr>
          <w:rFonts w:eastAsia="SimSun"/>
          <w:b/>
          <w:color w:val="000000"/>
          <w:spacing w:val="6"/>
          <w:sz w:val="28"/>
          <w:szCs w:val="28"/>
        </w:rPr>
      </w:pPr>
      <w:r w:rsidRPr="00603198">
        <w:rPr>
          <w:rFonts w:eastAsia="SimSun"/>
          <w:b/>
          <w:color w:val="000000"/>
          <w:spacing w:val="6"/>
          <w:sz w:val="28"/>
          <w:szCs w:val="28"/>
        </w:rPr>
        <w:t>Điều 4. Biên chế công chức và số lượng người làm việc</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1. Biên chế công chức và số lượng người làm việc của Sở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2. Căn cứ chức năng, nhiệm vụ, cơ cấu tổ chức và danh mục vị trí việc làm, cơ cấu ngạch công chức, viên chức theo chức danh nghề nghiệp được cấp có thẩm quyền phê duyệt</w:t>
      </w:r>
      <w:r w:rsidR="00C24235" w:rsidRPr="00603198">
        <w:rPr>
          <w:rFonts w:eastAsia="SimSun"/>
          <w:color w:val="000000"/>
          <w:spacing w:val="6"/>
          <w:sz w:val="28"/>
          <w:szCs w:val="28"/>
        </w:rPr>
        <w:t>;</w:t>
      </w:r>
      <w:r w:rsidRPr="00603198">
        <w:rPr>
          <w:rFonts w:eastAsia="SimSun"/>
          <w:color w:val="000000"/>
          <w:spacing w:val="6"/>
          <w:sz w:val="28"/>
          <w:szCs w:val="28"/>
        </w:rPr>
        <w:t xml:space="preserve"> </w:t>
      </w:r>
      <w:r w:rsidR="00C24235" w:rsidRPr="00603198">
        <w:rPr>
          <w:rFonts w:eastAsia="SimSun"/>
          <w:color w:val="000000"/>
          <w:spacing w:val="6"/>
          <w:sz w:val="28"/>
          <w:szCs w:val="28"/>
        </w:rPr>
        <w:t>h</w:t>
      </w:r>
      <w:r w:rsidRPr="00603198">
        <w:rPr>
          <w:rFonts w:eastAsia="SimSun"/>
          <w:color w:val="000000"/>
          <w:spacing w:val="6"/>
          <w:sz w:val="28"/>
          <w:szCs w:val="28"/>
        </w:rPr>
        <w:t>àng năm, Sở xây dựng kế hoạch biên chế công chức và số lượng người làm việc theo quy định của pháp luật trình cấp có thẩm quyền phê duyệt.</w:t>
      </w:r>
    </w:p>
    <w:p w:rsidR="002D3406" w:rsidRPr="00603198" w:rsidRDefault="002D3406" w:rsidP="00603198">
      <w:pPr>
        <w:spacing w:before="160" w:line="264" w:lineRule="auto"/>
        <w:ind w:firstLine="737"/>
        <w:jc w:val="both"/>
        <w:rPr>
          <w:rFonts w:eastAsia="SimSun"/>
          <w:b/>
          <w:color w:val="000000"/>
          <w:spacing w:val="6"/>
          <w:sz w:val="28"/>
          <w:szCs w:val="28"/>
        </w:rPr>
      </w:pPr>
      <w:r w:rsidRPr="00603198">
        <w:rPr>
          <w:rFonts w:eastAsia="SimSun"/>
          <w:b/>
          <w:color w:val="000000"/>
          <w:spacing w:val="6"/>
          <w:sz w:val="28"/>
          <w:szCs w:val="28"/>
        </w:rPr>
        <w:t>Điều 5. Điều khoản thi hành</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1. Chánh Văn phòng Ủy ban nhân dân tỉnh; Giám đốc Sở Giao thông vận tải; Giám đốc Sở Nội vụ; Thủ trưởng các sở, ban, ngành tỉnh; Chủ tịch Ủy ban </w:t>
      </w:r>
      <w:r w:rsidRPr="00603198">
        <w:rPr>
          <w:rFonts w:eastAsia="SimSun"/>
          <w:color w:val="000000"/>
          <w:spacing w:val="6"/>
          <w:sz w:val="28"/>
          <w:szCs w:val="28"/>
        </w:rPr>
        <w:lastRenderedPageBreak/>
        <w:t>nhân dân các huyện, thành phố và các tổ chức, cá nhân có liên quan chịu trách nhiệm thi hành Quyết định này.</w:t>
      </w:r>
    </w:p>
    <w:p w:rsidR="002D3406" w:rsidRPr="00603198" w:rsidRDefault="002D3406" w:rsidP="00603198">
      <w:pPr>
        <w:spacing w:before="160" w:line="264" w:lineRule="auto"/>
        <w:ind w:firstLine="737"/>
        <w:jc w:val="both"/>
        <w:rPr>
          <w:rFonts w:eastAsia="SimSun"/>
          <w:color w:val="000000"/>
          <w:spacing w:val="6"/>
          <w:sz w:val="28"/>
          <w:szCs w:val="28"/>
        </w:rPr>
      </w:pPr>
      <w:r w:rsidRPr="00603198">
        <w:rPr>
          <w:rFonts w:eastAsia="SimSun"/>
          <w:color w:val="000000"/>
          <w:spacing w:val="6"/>
          <w:sz w:val="28"/>
          <w:szCs w:val="28"/>
        </w:rPr>
        <w:t xml:space="preserve">2. Quyết định này có hiệu lực kể từ ngày </w:t>
      </w:r>
      <w:r w:rsidR="00050A6E" w:rsidRPr="00603198">
        <w:rPr>
          <w:rFonts w:eastAsia="SimSun"/>
          <w:color w:val="000000"/>
          <w:spacing w:val="6"/>
          <w:sz w:val="28"/>
          <w:szCs w:val="28"/>
        </w:rPr>
        <w:t>01</w:t>
      </w:r>
      <w:r w:rsidR="00AE5391" w:rsidRPr="00603198">
        <w:rPr>
          <w:rFonts w:eastAsia="SimSun"/>
          <w:color w:val="000000"/>
          <w:spacing w:val="6"/>
          <w:sz w:val="28"/>
          <w:szCs w:val="28"/>
        </w:rPr>
        <w:t xml:space="preserve"> </w:t>
      </w:r>
      <w:r w:rsidR="003B7BB0" w:rsidRPr="00603198">
        <w:rPr>
          <w:rFonts w:eastAsia="SimSun"/>
          <w:color w:val="000000"/>
          <w:spacing w:val="6"/>
          <w:sz w:val="28"/>
          <w:szCs w:val="28"/>
        </w:rPr>
        <w:t xml:space="preserve">tháng </w:t>
      </w:r>
      <w:r w:rsidR="00050A6E" w:rsidRPr="00603198">
        <w:rPr>
          <w:rFonts w:eastAsia="SimSun"/>
          <w:color w:val="000000"/>
          <w:spacing w:val="6"/>
          <w:sz w:val="28"/>
          <w:szCs w:val="28"/>
        </w:rPr>
        <w:t>0</w:t>
      </w:r>
      <w:r w:rsidR="00AE5391" w:rsidRPr="00603198">
        <w:rPr>
          <w:rFonts w:eastAsia="SimSun"/>
          <w:color w:val="000000"/>
          <w:spacing w:val="6"/>
          <w:sz w:val="28"/>
          <w:szCs w:val="28"/>
        </w:rPr>
        <w:t>1</w:t>
      </w:r>
      <w:r w:rsidR="003B7BB0" w:rsidRPr="00603198">
        <w:rPr>
          <w:rFonts w:eastAsia="SimSun"/>
          <w:color w:val="000000"/>
          <w:spacing w:val="6"/>
          <w:sz w:val="28"/>
          <w:szCs w:val="28"/>
        </w:rPr>
        <w:t xml:space="preserve"> năm 202</w:t>
      </w:r>
      <w:r w:rsidR="00050A6E" w:rsidRPr="00603198">
        <w:rPr>
          <w:rFonts w:eastAsia="SimSun"/>
          <w:color w:val="000000"/>
          <w:spacing w:val="6"/>
          <w:sz w:val="28"/>
          <w:szCs w:val="28"/>
        </w:rPr>
        <w:t>3</w:t>
      </w:r>
      <w:r w:rsidRPr="00603198">
        <w:rPr>
          <w:rFonts w:eastAsia="SimSun"/>
          <w:color w:val="000000"/>
          <w:spacing w:val="6"/>
          <w:sz w:val="28"/>
          <w:szCs w:val="28"/>
        </w:rPr>
        <w:t xml:space="preserve"> và thay thế Quyết định số 37/2016/</w:t>
      </w:r>
      <w:bookmarkStart w:id="0" w:name="_GoBack"/>
      <w:bookmarkEnd w:id="0"/>
      <w:r w:rsidRPr="00603198">
        <w:rPr>
          <w:rFonts w:eastAsia="SimSun"/>
          <w:color w:val="000000"/>
          <w:spacing w:val="6"/>
          <w:sz w:val="28"/>
          <w:szCs w:val="28"/>
        </w:rPr>
        <w:t xml:space="preserve">QĐ-UBND ngày 01 tháng 9 năm 2016 của Ủy ban nhân dân tỉnh </w:t>
      </w:r>
      <w:r w:rsidR="00A20026" w:rsidRPr="00603198">
        <w:rPr>
          <w:rFonts w:eastAsia="SimSun"/>
          <w:color w:val="000000"/>
          <w:spacing w:val="6"/>
          <w:sz w:val="28"/>
          <w:szCs w:val="28"/>
        </w:rPr>
        <w:t xml:space="preserve">về việc </w:t>
      </w:r>
      <w:r w:rsidRPr="00603198">
        <w:rPr>
          <w:rFonts w:eastAsia="SimSun"/>
          <w:color w:val="000000"/>
          <w:spacing w:val="6"/>
          <w:sz w:val="28"/>
          <w:szCs w:val="28"/>
        </w:rPr>
        <w:t>quy định chức năng, nhiệm vụ, quyền hạn và cơ cấu tổ chức của Sở Giao thông vận tải</w:t>
      </w:r>
      <w:r w:rsidR="00A20026" w:rsidRPr="00603198">
        <w:rPr>
          <w:rFonts w:eastAsia="SimSun"/>
          <w:color w:val="000000"/>
          <w:spacing w:val="6"/>
          <w:sz w:val="28"/>
          <w:szCs w:val="28"/>
        </w:rPr>
        <w:t xml:space="preserve"> tỉnh Bến Tre</w:t>
      </w:r>
      <w:r w:rsidRPr="00603198">
        <w:rPr>
          <w:rFonts w:eastAsia="SimSun"/>
          <w:color w:val="000000"/>
          <w:spacing w:val="6"/>
          <w:sz w:val="28"/>
          <w:szCs w:val="28"/>
        </w:rPr>
        <w:t>./.</w:t>
      </w:r>
    </w:p>
    <w:p w:rsidR="00026F14" w:rsidRPr="00026F14" w:rsidRDefault="00026F14" w:rsidP="00026F14">
      <w:pPr>
        <w:spacing w:before="60"/>
        <w:ind w:firstLine="680"/>
        <w:jc w:val="both"/>
        <w:rPr>
          <w:color w:val="000000"/>
          <w:sz w:val="18"/>
          <w:szCs w:val="28"/>
          <w:shd w:val="clear" w:color="auto" w:fill="FFFFFF"/>
        </w:rPr>
      </w:pPr>
      <w:r>
        <w:rPr>
          <w:sz w:val="28"/>
          <w:szCs w:val="28"/>
        </w:rPr>
        <w:t xml:space="preserve"> </w:t>
      </w:r>
    </w:p>
    <w:tbl>
      <w:tblPr>
        <w:tblW w:w="9639" w:type="dxa"/>
        <w:tblInd w:w="108" w:type="dxa"/>
        <w:tblLook w:val="04A0" w:firstRow="1" w:lastRow="0" w:firstColumn="1" w:lastColumn="0" w:noHBand="0" w:noVBand="1"/>
      </w:tblPr>
      <w:tblGrid>
        <w:gridCol w:w="3969"/>
        <w:gridCol w:w="549"/>
        <w:gridCol w:w="5121"/>
      </w:tblGrid>
      <w:tr w:rsidR="002D3406" w:rsidRPr="00180704" w:rsidTr="003E6D3A">
        <w:trPr>
          <w:trHeight w:val="1859"/>
        </w:trPr>
        <w:tc>
          <w:tcPr>
            <w:tcW w:w="3969" w:type="dxa"/>
            <w:shd w:val="clear" w:color="auto" w:fill="auto"/>
          </w:tcPr>
          <w:p w:rsidR="002D3406" w:rsidRPr="00180704" w:rsidRDefault="002D3406" w:rsidP="00A20026">
            <w:pPr>
              <w:tabs>
                <w:tab w:val="center" w:pos="7440"/>
              </w:tabs>
              <w:jc w:val="both"/>
              <w:rPr>
                <w:sz w:val="22"/>
              </w:rPr>
            </w:pPr>
          </w:p>
        </w:tc>
        <w:tc>
          <w:tcPr>
            <w:tcW w:w="549" w:type="dxa"/>
            <w:shd w:val="clear" w:color="auto" w:fill="auto"/>
          </w:tcPr>
          <w:p w:rsidR="002D3406" w:rsidRPr="00180704" w:rsidRDefault="002D3406" w:rsidP="00A052F6">
            <w:pPr>
              <w:tabs>
                <w:tab w:val="center" w:pos="7440"/>
              </w:tabs>
              <w:jc w:val="both"/>
              <w:rPr>
                <w:b/>
                <w:sz w:val="28"/>
              </w:rPr>
            </w:pPr>
          </w:p>
        </w:tc>
        <w:tc>
          <w:tcPr>
            <w:tcW w:w="5121" w:type="dxa"/>
            <w:shd w:val="clear" w:color="auto" w:fill="auto"/>
          </w:tcPr>
          <w:p w:rsidR="002D3406" w:rsidRPr="00180704" w:rsidRDefault="002D3406" w:rsidP="00A052F6">
            <w:pPr>
              <w:tabs>
                <w:tab w:val="center" w:pos="7440"/>
              </w:tabs>
              <w:jc w:val="center"/>
              <w:rPr>
                <w:b/>
                <w:sz w:val="28"/>
              </w:rPr>
            </w:pPr>
            <w:r w:rsidRPr="00180704">
              <w:rPr>
                <w:b/>
                <w:sz w:val="28"/>
              </w:rPr>
              <w:t>TM. ỦY BAN NHÂN DÂN</w:t>
            </w:r>
          </w:p>
          <w:p w:rsidR="002D3406" w:rsidRPr="00180704" w:rsidRDefault="002D3406" w:rsidP="00A052F6">
            <w:pPr>
              <w:tabs>
                <w:tab w:val="center" w:pos="7440"/>
              </w:tabs>
              <w:jc w:val="center"/>
              <w:rPr>
                <w:b/>
                <w:sz w:val="28"/>
              </w:rPr>
            </w:pPr>
            <w:r w:rsidRPr="00180704">
              <w:rPr>
                <w:b/>
                <w:sz w:val="28"/>
              </w:rPr>
              <w:t>CHỦ TỊCH</w:t>
            </w:r>
          </w:p>
          <w:p w:rsidR="00833B81" w:rsidRDefault="00833B81" w:rsidP="00A052F6">
            <w:pPr>
              <w:tabs>
                <w:tab w:val="center" w:pos="7440"/>
              </w:tabs>
              <w:jc w:val="center"/>
              <w:rPr>
                <w:b/>
                <w:sz w:val="28"/>
              </w:rPr>
            </w:pPr>
          </w:p>
          <w:p w:rsidR="00833B81" w:rsidRPr="00180704" w:rsidRDefault="00833B81" w:rsidP="00A052F6">
            <w:pPr>
              <w:tabs>
                <w:tab w:val="center" w:pos="7440"/>
              </w:tabs>
              <w:jc w:val="center"/>
              <w:rPr>
                <w:b/>
                <w:sz w:val="28"/>
              </w:rPr>
            </w:pPr>
          </w:p>
          <w:p w:rsidR="002D3406" w:rsidRPr="00180704" w:rsidRDefault="002D3406" w:rsidP="00A052F6">
            <w:pPr>
              <w:tabs>
                <w:tab w:val="center" w:pos="7440"/>
              </w:tabs>
              <w:jc w:val="center"/>
              <w:rPr>
                <w:b/>
                <w:sz w:val="28"/>
              </w:rPr>
            </w:pPr>
            <w:r>
              <w:rPr>
                <w:b/>
                <w:sz w:val="28"/>
              </w:rPr>
              <w:t>Trần Ngọc Tam</w:t>
            </w:r>
          </w:p>
        </w:tc>
      </w:tr>
    </w:tbl>
    <w:p w:rsidR="00527994" w:rsidRDefault="00527994"/>
    <w:sectPr w:rsidR="00527994" w:rsidSect="00603198">
      <w:headerReference w:type="even" r:id="rId8"/>
      <w:headerReference w:type="default" r:id="rId9"/>
      <w:footerReference w:type="even" r:id="rId10"/>
      <w:footerReference w:type="default" r:id="rId11"/>
      <w:headerReference w:type="first" r:id="rId12"/>
      <w:footerReference w:type="first" r:id="rId13"/>
      <w:pgSz w:w="11907" w:h="16840" w:code="9"/>
      <w:pgMar w:top="1361" w:right="1134" w:bottom="1134" w:left="1134" w:header="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6A" w:rsidRDefault="00230D6A" w:rsidP="002D3406">
      <w:r>
        <w:separator/>
      </w:r>
    </w:p>
  </w:endnote>
  <w:endnote w:type="continuationSeparator" w:id="0">
    <w:p w:rsidR="00230D6A" w:rsidRDefault="00230D6A" w:rsidP="002D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6" w:rsidRDefault="00F40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6" w:rsidRDefault="00F40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6" w:rsidRDefault="00F40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6A" w:rsidRDefault="00230D6A" w:rsidP="002D3406">
      <w:r>
        <w:separator/>
      </w:r>
    </w:p>
  </w:footnote>
  <w:footnote w:type="continuationSeparator" w:id="0">
    <w:p w:rsidR="00230D6A" w:rsidRDefault="00230D6A" w:rsidP="002D3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6" w:rsidRDefault="00F40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75458"/>
      <w:docPartObj>
        <w:docPartGallery w:val="Page Numbers (Top of Page)"/>
        <w:docPartUnique/>
      </w:docPartObj>
    </w:sdtPr>
    <w:sdtEndPr>
      <w:rPr>
        <w:noProof/>
      </w:rPr>
    </w:sdtEndPr>
    <w:sdtContent>
      <w:p w:rsidR="002D3406" w:rsidRDefault="002D3406">
        <w:pPr>
          <w:pStyle w:val="Header"/>
          <w:jc w:val="center"/>
        </w:pPr>
      </w:p>
      <w:p w:rsidR="002D3406" w:rsidRDefault="00230D6A">
        <w:pPr>
          <w:pStyle w:val="Header"/>
          <w:jc w:val="center"/>
        </w:pPr>
      </w:p>
    </w:sdtContent>
  </w:sdt>
  <w:p w:rsidR="002D3406" w:rsidRDefault="002D3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6" w:rsidRDefault="00F40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06"/>
    <w:rsid w:val="00023452"/>
    <w:rsid w:val="000264FF"/>
    <w:rsid w:val="00026F14"/>
    <w:rsid w:val="00050A6E"/>
    <w:rsid w:val="000626E2"/>
    <w:rsid w:val="00090C82"/>
    <w:rsid w:val="000E5C75"/>
    <w:rsid w:val="00125829"/>
    <w:rsid w:val="00134F1B"/>
    <w:rsid w:val="00143374"/>
    <w:rsid w:val="001A45ED"/>
    <w:rsid w:val="002105E6"/>
    <w:rsid w:val="00230D6A"/>
    <w:rsid w:val="00232F95"/>
    <w:rsid w:val="002544E1"/>
    <w:rsid w:val="00260CEC"/>
    <w:rsid w:val="00271BC6"/>
    <w:rsid w:val="00284706"/>
    <w:rsid w:val="002A1554"/>
    <w:rsid w:val="002C4C2E"/>
    <w:rsid w:val="002D3406"/>
    <w:rsid w:val="003016B5"/>
    <w:rsid w:val="003266B8"/>
    <w:rsid w:val="003315BA"/>
    <w:rsid w:val="00333742"/>
    <w:rsid w:val="003534A3"/>
    <w:rsid w:val="00395C99"/>
    <w:rsid w:val="003B7BB0"/>
    <w:rsid w:val="003D75EF"/>
    <w:rsid w:val="003E0ADC"/>
    <w:rsid w:val="003E6D3A"/>
    <w:rsid w:val="003E743F"/>
    <w:rsid w:val="004269C6"/>
    <w:rsid w:val="004535C9"/>
    <w:rsid w:val="00472CB2"/>
    <w:rsid w:val="0048556E"/>
    <w:rsid w:val="00527994"/>
    <w:rsid w:val="00547E74"/>
    <w:rsid w:val="00556D06"/>
    <w:rsid w:val="005A2D1F"/>
    <w:rsid w:val="005D4EF8"/>
    <w:rsid w:val="005F1EEE"/>
    <w:rsid w:val="005F341D"/>
    <w:rsid w:val="005F7451"/>
    <w:rsid w:val="00603198"/>
    <w:rsid w:val="006350DD"/>
    <w:rsid w:val="006978AC"/>
    <w:rsid w:val="006B78BC"/>
    <w:rsid w:val="006F46B5"/>
    <w:rsid w:val="007305D6"/>
    <w:rsid w:val="00736892"/>
    <w:rsid w:val="007378E7"/>
    <w:rsid w:val="00781769"/>
    <w:rsid w:val="007843C1"/>
    <w:rsid w:val="00794DF0"/>
    <w:rsid w:val="007B1E78"/>
    <w:rsid w:val="007C1850"/>
    <w:rsid w:val="007D5A70"/>
    <w:rsid w:val="007E400D"/>
    <w:rsid w:val="007E4728"/>
    <w:rsid w:val="007E71D8"/>
    <w:rsid w:val="007E75FE"/>
    <w:rsid w:val="007F463B"/>
    <w:rsid w:val="00832DD6"/>
    <w:rsid w:val="00833B81"/>
    <w:rsid w:val="00835186"/>
    <w:rsid w:val="008376B0"/>
    <w:rsid w:val="00846C40"/>
    <w:rsid w:val="00850907"/>
    <w:rsid w:val="00865937"/>
    <w:rsid w:val="008C20E3"/>
    <w:rsid w:val="008D546A"/>
    <w:rsid w:val="009122BC"/>
    <w:rsid w:val="009410B7"/>
    <w:rsid w:val="00986375"/>
    <w:rsid w:val="00A20026"/>
    <w:rsid w:val="00A2497D"/>
    <w:rsid w:val="00A314A7"/>
    <w:rsid w:val="00A82778"/>
    <w:rsid w:val="00AB04C6"/>
    <w:rsid w:val="00AE5391"/>
    <w:rsid w:val="00AF1820"/>
    <w:rsid w:val="00B0680A"/>
    <w:rsid w:val="00B8084F"/>
    <w:rsid w:val="00B9286F"/>
    <w:rsid w:val="00BD46E4"/>
    <w:rsid w:val="00BE3E9C"/>
    <w:rsid w:val="00BF2508"/>
    <w:rsid w:val="00C20CBA"/>
    <w:rsid w:val="00C2381F"/>
    <w:rsid w:val="00C24235"/>
    <w:rsid w:val="00C34E6B"/>
    <w:rsid w:val="00C51C88"/>
    <w:rsid w:val="00C75C77"/>
    <w:rsid w:val="00C87A52"/>
    <w:rsid w:val="00CC6BE9"/>
    <w:rsid w:val="00CD16FA"/>
    <w:rsid w:val="00CE62BF"/>
    <w:rsid w:val="00D27EEA"/>
    <w:rsid w:val="00D308DE"/>
    <w:rsid w:val="00D40318"/>
    <w:rsid w:val="00D451D1"/>
    <w:rsid w:val="00D47154"/>
    <w:rsid w:val="00D618B4"/>
    <w:rsid w:val="00D86AAC"/>
    <w:rsid w:val="00DA592D"/>
    <w:rsid w:val="00DC0E09"/>
    <w:rsid w:val="00DE4E6E"/>
    <w:rsid w:val="00DF71E1"/>
    <w:rsid w:val="00E029E4"/>
    <w:rsid w:val="00E1182E"/>
    <w:rsid w:val="00E9174B"/>
    <w:rsid w:val="00E9182A"/>
    <w:rsid w:val="00EC6B4A"/>
    <w:rsid w:val="00ED6CF6"/>
    <w:rsid w:val="00F3044A"/>
    <w:rsid w:val="00F32BA7"/>
    <w:rsid w:val="00F40F56"/>
    <w:rsid w:val="00F4132F"/>
    <w:rsid w:val="00F46294"/>
    <w:rsid w:val="00F47877"/>
    <w:rsid w:val="00F96EB4"/>
    <w:rsid w:val="00FB2790"/>
    <w:rsid w:val="00FD2760"/>
    <w:rsid w:val="00FD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D3406"/>
    <w:pPr>
      <w:keepNext/>
      <w:ind w:right="301" w:firstLine="540"/>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406"/>
    <w:rPr>
      <w:rFonts w:eastAsia="Times New Roman" w:cs="Times New Roman"/>
      <w:szCs w:val="24"/>
    </w:rPr>
  </w:style>
  <w:style w:type="paragraph" w:styleId="BodyTextIndent2">
    <w:name w:val="Body Text Indent 2"/>
    <w:basedOn w:val="Normal"/>
    <w:link w:val="BodyTextIndent2Char"/>
    <w:rsid w:val="002D3406"/>
    <w:pPr>
      <w:ind w:firstLine="539"/>
    </w:pPr>
    <w:rPr>
      <w:sz w:val="28"/>
    </w:rPr>
  </w:style>
  <w:style w:type="character" w:customStyle="1" w:styleId="BodyTextIndent2Char">
    <w:name w:val="Body Text Indent 2 Char"/>
    <w:basedOn w:val="DefaultParagraphFont"/>
    <w:link w:val="BodyTextIndent2"/>
    <w:rsid w:val="002D3406"/>
    <w:rPr>
      <w:rFonts w:eastAsia="Times New Roman" w:cs="Times New Roman"/>
      <w:szCs w:val="24"/>
    </w:rPr>
  </w:style>
  <w:style w:type="paragraph" w:styleId="BodyText">
    <w:name w:val="Body Text"/>
    <w:basedOn w:val="Normal"/>
    <w:link w:val="BodyTextChar"/>
    <w:rsid w:val="002D3406"/>
    <w:pPr>
      <w:spacing w:before="120"/>
      <w:jc w:val="both"/>
    </w:pPr>
    <w:rPr>
      <w:sz w:val="28"/>
    </w:rPr>
  </w:style>
  <w:style w:type="character" w:customStyle="1" w:styleId="BodyTextChar">
    <w:name w:val="Body Text Char"/>
    <w:basedOn w:val="DefaultParagraphFont"/>
    <w:link w:val="BodyText"/>
    <w:rsid w:val="002D3406"/>
    <w:rPr>
      <w:rFonts w:eastAsia="Times New Roman" w:cs="Times New Roman"/>
      <w:szCs w:val="24"/>
    </w:rPr>
  </w:style>
  <w:style w:type="paragraph" w:styleId="NormalWeb">
    <w:name w:val="Normal (Web)"/>
    <w:basedOn w:val="Normal"/>
    <w:link w:val="NormalWebChar"/>
    <w:rsid w:val="002D3406"/>
    <w:pPr>
      <w:spacing w:before="100" w:beforeAutospacing="1" w:after="100" w:afterAutospacing="1"/>
    </w:pPr>
  </w:style>
  <w:style w:type="character" w:customStyle="1" w:styleId="NormalWebChar">
    <w:name w:val="Normal (Web) Char"/>
    <w:link w:val="NormalWeb"/>
    <w:locked/>
    <w:rsid w:val="002D3406"/>
    <w:rPr>
      <w:rFonts w:eastAsia="Times New Roman" w:cs="Times New Roman"/>
      <w:sz w:val="24"/>
      <w:szCs w:val="24"/>
    </w:rPr>
  </w:style>
  <w:style w:type="character" w:customStyle="1" w:styleId="fontstyle01">
    <w:name w:val="fontstyle01"/>
    <w:basedOn w:val="DefaultParagraphFont"/>
    <w:rsid w:val="002D340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D3406"/>
    <w:rPr>
      <w:rFonts w:ascii="Times New Roman" w:hAnsi="Times New Roman" w:cs="Times New Roman" w:hint="default"/>
      <w:b w:val="0"/>
      <w:bCs w:val="0"/>
      <w:i/>
      <w:iCs/>
      <w:color w:val="000000"/>
      <w:sz w:val="28"/>
      <w:szCs w:val="28"/>
    </w:rPr>
  </w:style>
  <w:style w:type="table" w:styleId="TableGrid">
    <w:name w:val="Table Grid"/>
    <w:basedOn w:val="TableNormal"/>
    <w:uiPriority w:val="59"/>
    <w:rsid w:val="002D3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3406"/>
    <w:pPr>
      <w:tabs>
        <w:tab w:val="center" w:pos="4680"/>
        <w:tab w:val="right" w:pos="9360"/>
      </w:tabs>
    </w:pPr>
  </w:style>
  <w:style w:type="character" w:customStyle="1" w:styleId="HeaderChar">
    <w:name w:val="Header Char"/>
    <w:basedOn w:val="DefaultParagraphFont"/>
    <w:link w:val="Header"/>
    <w:uiPriority w:val="99"/>
    <w:rsid w:val="002D3406"/>
    <w:rPr>
      <w:rFonts w:eastAsia="Times New Roman" w:cs="Times New Roman"/>
      <w:sz w:val="24"/>
      <w:szCs w:val="24"/>
    </w:rPr>
  </w:style>
  <w:style w:type="paragraph" w:styleId="Footer">
    <w:name w:val="footer"/>
    <w:basedOn w:val="Normal"/>
    <w:link w:val="FooterChar"/>
    <w:uiPriority w:val="99"/>
    <w:unhideWhenUsed/>
    <w:rsid w:val="002D3406"/>
    <w:pPr>
      <w:tabs>
        <w:tab w:val="center" w:pos="4680"/>
        <w:tab w:val="right" w:pos="9360"/>
      </w:tabs>
    </w:pPr>
  </w:style>
  <w:style w:type="character" w:customStyle="1" w:styleId="FooterChar">
    <w:name w:val="Footer Char"/>
    <w:basedOn w:val="DefaultParagraphFont"/>
    <w:link w:val="Footer"/>
    <w:uiPriority w:val="99"/>
    <w:rsid w:val="002D3406"/>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D3406"/>
    <w:pPr>
      <w:keepNext/>
      <w:ind w:right="301" w:firstLine="540"/>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406"/>
    <w:rPr>
      <w:rFonts w:eastAsia="Times New Roman" w:cs="Times New Roman"/>
      <w:szCs w:val="24"/>
    </w:rPr>
  </w:style>
  <w:style w:type="paragraph" w:styleId="BodyTextIndent2">
    <w:name w:val="Body Text Indent 2"/>
    <w:basedOn w:val="Normal"/>
    <w:link w:val="BodyTextIndent2Char"/>
    <w:rsid w:val="002D3406"/>
    <w:pPr>
      <w:ind w:firstLine="539"/>
    </w:pPr>
    <w:rPr>
      <w:sz w:val="28"/>
    </w:rPr>
  </w:style>
  <w:style w:type="character" w:customStyle="1" w:styleId="BodyTextIndent2Char">
    <w:name w:val="Body Text Indent 2 Char"/>
    <w:basedOn w:val="DefaultParagraphFont"/>
    <w:link w:val="BodyTextIndent2"/>
    <w:rsid w:val="002D3406"/>
    <w:rPr>
      <w:rFonts w:eastAsia="Times New Roman" w:cs="Times New Roman"/>
      <w:szCs w:val="24"/>
    </w:rPr>
  </w:style>
  <w:style w:type="paragraph" w:styleId="BodyText">
    <w:name w:val="Body Text"/>
    <w:basedOn w:val="Normal"/>
    <w:link w:val="BodyTextChar"/>
    <w:rsid w:val="002D3406"/>
    <w:pPr>
      <w:spacing w:before="120"/>
      <w:jc w:val="both"/>
    </w:pPr>
    <w:rPr>
      <w:sz w:val="28"/>
    </w:rPr>
  </w:style>
  <w:style w:type="character" w:customStyle="1" w:styleId="BodyTextChar">
    <w:name w:val="Body Text Char"/>
    <w:basedOn w:val="DefaultParagraphFont"/>
    <w:link w:val="BodyText"/>
    <w:rsid w:val="002D3406"/>
    <w:rPr>
      <w:rFonts w:eastAsia="Times New Roman" w:cs="Times New Roman"/>
      <w:szCs w:val="24"/>
    </w:rPr>
  </w:style>
  <w:style w:type="paragraph" w:styleId="NormalWeb">
    <w:name w:val="Normal (Web)"/>
    <w:basedOn w:val="Normal"/>
    <w:link w:val="NormalWebChar"/>
    <w:rsid w:val="002D3406"/>
    <w:pPr>
      <w:spacing w:before="100" w:beforeAutospacing="1" w:after="100" w:afterAutospacing="1"/>
    </w:pPr>
  </w:style>
  <w:style w:type="character" w:customStyle="1" w:styleId="NormalWebChar">
    <w:name w:val="Normal (Web) Char"/>
    <w:link w:val="NormalWeb"/>
    <w:locked/>
    <w:rsid w:val="002D3406"/>
    <w:rPr>
      <w:rFonts w:eastAsia="Times New Roman" w:cs="Times New Roman"/>
      <w:sz w:val="24"/>
      <w:szCs w:val="24"/>
    </w:rPr>
  </w:style>
  <w:style w:type="character" w:customStyle="1" w:styleId="fontstyle01">
    <w:name w:val="fontstyle01"/>
    <w:basedOn w:val="DefaultParagraphFont"/>
    <w:rsid w:val="002D340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D3406"/>
    <w:rPr>
      <w:rFonts w:ascii="Times New Roman" w:hAnsi="Times New Roman" w:cs="Times New Roman" w:hint="default"/>
      <w:b w:val="0"/>
      <w:bCs w:val="0"/>
      <w:i/>
      <w:iCs/>
      <w:color w:val="000000"/>
      <w:sz w:val="28"/>
      <w:szCs w:val="28"/>
    </w:rPr>
  </w:style>
  <w:style w:type="table" w:styleId="TableGrid">
    <w:name w:val="Table Grid"/>
    <w:basedOn w:val="TableNormal"/>
    <w:uiPriority w:val="59"/>
    <w:rsid w:val="002D3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3406"/>
    <w:pPr>
      <w:tabs>
        <w:tab w:val="center" w:pos="4680"/>
        <w:tab w:val="right" w:pos="9360"/>
      </w:tabs>
    </w:pPr>
  </w:style>
  <w:style w:type="character" w:customStyle="1" w:styleId="HeaderChar">
    <w:name w:val="Header Char"/>
    <w:basedOn w:val="DefaultParagraphFont"/>
    <w:link w:val="Header"/>
    <w:uiPriority w:val="99"/>
    <w:rsid w:val="002D3406"/>
    <w:rPr>
      <w:rFonts w:eastAsia="Times New Roman" w:cs="Times New Roman"/>
      <w:sz w:val="24"/>
      <w:szCs w:val="24"/>
    </w:rPr>
  </w:style>
  <w:style w:type="paragraph" w:styleId="Footer">
    <w:name w:val="footer"/>
    <w:basedOn w:val="Normal"/>
    <w:link w:val="FooterChar"/>
    <w:uiPriority w:val="99"/>
    <w:unhideWhenUsed/>
    <w:rsid w:val="002D3406"/>
    <w:pPr>
      <w:tabs>
        <w:tab w:val="center" w:pos="4680"/>
        <w:tab w:val="right" w:pos="9360"/>
      </w:tabs>
    </w:pPr>
  </w:style>
  <w:style w:type="character" w:customStyle="1" w:styleId="FooterChar">
    <w:name w:val="Footer Char"/>
    <w:basedOn w:val="DefaultParagraphFont"/>
    <w:link w:val="Footer"/>
    <w:uiPriority w:val="99"/>
    <w:rsid w:val="002D340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5973-9D4A-4CF1-8883-08F8EBDA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Huynh Thi Luyen</cp:lastModifiedBy>
  <cp:revision>12</cp:revision>
  <dcterms:created xsi:type="dcterms:W3CDTF">2022-11-28T02:05:00Z</dcterms:created>
  <dcterms:modified xsi:type="dcterms:W3CDTF">2022-11-28T06:57:00Z</dcterms:modified>
</cp:coreProperties>
</file>